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2C4F4C" w:rsidP="00636C09">
      <w:pPr>
        <w:pStyle w:val="SCVbody"/>
        <w:jc w:val="right"/>
      </w:pPr>
      <w:bookmarkStart w:id="0" w:name="_GoBack"/>
      <w:bookmarkEnd w:id="0"/>
      <w:r>
        <w:rPr>
          <w:noProof/>
          <w:lang w:eastAsia="en-AU"/>
        </w:rPr>
        <w:drawing>
          <wp:anchor distT="0" distB="0" distL="114300" distR="114300" simplePos="0" relativeHeight="251649536" behindDoc="1" locked="1" layoutInCell="0" allowOverlap="1" wp14:anchorId="7FA88A74" wp14:editId="7FD48696">
            <wp:simplePos x="0" y="0"/>
            <wp:positionH relativeFrom="page">
              <wp:posOffset>0</wp:posOffset>
            </wp:positionH>
            <wp:positionV relativeFrom="page">
              <wp:posOffset>0</wp:posOffset>
            </wp:positionV>
            <wp:extent cx="7562850" cy="10697210"/>
            <wp:effectExtent l="0" t="0" r="0" b="8890"/>
            <wp:wrapNone/>
            <wp:docPr id="4" name="Picture 4" descr="Safer Care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V Report Cover Background.png"/>
                    <pic:cNvPicPr/>
                  </pic:nvPicPr>
                  <pic:blipFill>
                    <a:blip r:embed="rId9" cstate="print">
                      <a:extLst>
                        <a:ext uri="{28A0092B-C50C-407E-A947-70E740481C1C}">
                          <a14:useLocalDpi xmlns:a14="http://schemas.microsoft.com/office/drawing/2010/main"/>
                        </a:ext>
                      </a:extLst>
                    </a:blip>
                    <a:stretch>
                      <a:fillRect/>
                    </a:stretch>
                  </pic:blipFill>
                  <pic:spPr>
                    <a:xfrm>
                      <a:off x="0" y="0"/>
                      <a:ext cx="7562850" cy="10697210"/>
                    </a:xfrm>
                    <a:prstGeom prst="rect">
                      <a:avLst/>
                    </a:prstGeom>
                  </pic:spPr>
                </pic:pic>
              </a:graphicData>
            </a:graphic>
            <wp14:sizeRelH relativeFrom="margin">
              <wp14:pctWidth>0</wp14:pctWidth>
            </wp14:sizeRelH>
            <wp14:sizeRelV relativeFrom="margin">
              <wp14:pctHeight>0</wp14:pctHeight>
            </wp14:sizeRelV>
          </wp:anchor>
        </w:drawing>
      </w:r>
    </w:p>
    <w:tbl>
      <w:tblPr>
        <w:tblW w:w="10235" w:type="dxa"/>
        <w:tblInd w:w="113" w:type="dxa"/>
        <w:tblCellMar>
          <w:left w:w="0" w:type="dxa"/>
          <w:right w:w="0" w:type="dxa"/>
        </w:tblCellMar>
        <w:tblLook w:val="04A0" w:firstRow="1" w:lastRow="0" w:firstColumn="1" w:lastColumn="0" w:noHBand="0" w:noVBand="1"/>
      </w:tblPr>
      <w:tblGrid>
        <w:gridCol w:w="10235"/>
      </w:tblGrid>
      <w:tr w:rsidR="001817CD" w:rsidRPr="003072C6" w:rsidTr="00C63B44">
        <w:trPr>
          <w:trHeight w:val="3402"/>
        </w:trPr>
        <w:tc>
          <w:tcPr>
            <w:tcW w:w="10235" w:type="dxa"/>
            <w:shd w:val="clear" w:color="auto" w:fill="auto"/>
            <w:vAlign w:val="bottom"/>
          </w:tcPr>
          <w:p w:rsidR="00965192" w:rsidRPr="004E5BA7" w:rsidRDefault="002D4821" w:rsidP="00636C09">
            <w:pPr>
              <w:pStyle w:val="SCVreportmaintitlecover"/>
            </w:pPr>
            <w:r w:rsidRPr="004E5BA7">
              <w:t>S</w:t>
            </w:r>
            <w:r w:rsidR="00F81BE0">
              <w:t>afer Care Victoria Corporate plan</w:t>
            </w:r>
            <w:r w:rsidR="00C416E1" w:rsidRPr="004E5BA7">
              <w:t xml:space="preserve"> </w:t>
            </w:r>
          </w:p>
          <w:p w:rsidR="00444D82" w:rsidRDefault="00F81BE0" w:rsidP="00636C09">
            <w:pPr>
              <w:pStyle w:val="SCVreportmainsubtitlecover"/>
            </w:pPr>
            <w:r>
              <w:t>2017-20</w:t>
            </w:r>
            <w:r w:rsidR="004021B8">
              <w:t>18</w:t>
            </w:r>
          </w:p>
          <w:p w:rsidR="00BE6CF8" w:rsidRPr="00BE6CF8" w:rsidRDefault="00BE6CF8" w:rsidP="00BE6CF8">
            <w:pPr>
              <w:pStyle w:val="SCVbodywhiterightalinged"/>
            </w:pPr>
            <w:r>
              <w:t xml:space="preserve">Our priorities for this year to lead improvement </w:t>
            </w:r>
            <w:r>
              <w:br/>
              <w:t>in quality and safety in healthcare</w:t>
            </w:r>
          </w:p>
        </w:tc>
      </w:tr>
      <w:tr w:rsidR="00C528E6" w:rsidRPr="003072C6" w:rsidTr="008C51F0">
        <w:trPr>
          <w:trHeight w:val="7088"/>
        </w:trPr>
        <w:tc>
          <w:tcPr>
            <w:tcW w:w="10235" w:type="dxa"/>
            <w:shd w:val="clear" w:color="auto" w:fill="auto"/>
          </w:tcPr>
          <w:p w:rsidR="00C528E6" w:rsidRPr="00E07DEB" w:rsidRDefault="00C528E6" w:rsidP="00636C09">
            <w:pPr>
              <w:pStyle w:val="SCVreportmaintitlecover"/>
            </w:pPr>
          </w:p>
        </w:tc>
      </w:tr>
    </w:tbl>
    <w:p w:rsidR="00C51B1C" w:rsidRDefault="00C51B1C" w:rsidP="00CA6D4E">
      <w:pPr>
        <w:pStyle w:val="SCVbodynospace"/>
      </w:pPr>
    </w:p>
    <w:p w:rsidR="00885EB7" w:rsidRDefault="00885EB7" w:rsidP="00CA6D4E">
      <w:pPr>
        <w:pStyle w:val="SCVbodynospace"/>
        <w:sectPr w:rsidR="00885EB7" w:rsidSect="00DF3302">
          <w:type w:val="oddPage"/>
          <w:pgSz w:w="11906" w:h="16838"/>
          <w:pgMar w:top="2268" w:right="737" w:bottom="1134" w:left="851" w:header="454" w:footer="567" w:gutter="0"/>
          <w:cols w:space="720"/>
          <w:docGrid w:linePitch="360"/>
        </w:sectPr>
      </w:pPr>
    </w:p>
    <w:p w:rsidR="00093307" w:rsidRDefault="00093307">
      <w:pPr>
        <w:rPr>
          <w:rFonts w:eastAsia="Times"/>
        </w:rPr>
      </w:pPr>
      <w:r>
        <w:lastRenderedPageBreak/>
        <w:br w:type="page"/>
      </w:r>
    </w:p>
    <w:p w:rsidR="00AC0C3B" w:rsidRPr="003072C6" w:rsidRDefault="00B24756" w:rsidP="000E5454">
      <w:r w:rsidRPr="003072C6">
        <w:rPr>
          <w:noProof/>
          <w:lang w:eastAsia="en-AU"/>
        </w:rPr>
        <w:lastRenderedPageBreak/>
        <mc:AlternateContent>
          <mc:Choice Requires="wps">
            <w:drawing>
              <wp:anchor distT="0" distB="0" distL="114300" distR="114300" simplePos="0" relativeHeight="251648512" behindDoc="0" locked="0" layoutInCell="1" allowOverlap="1" wp14:anchorId="173C31D7" wp14:editId="7B50B6A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D41" w:rsidRDefault="00D07D41" w:rsidP="00AC0C3B">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C31D7" id="_x0000_t202" coordsize="21600,21600" o:spt="202" path="m,l,21600r21600,l21600,xe">
                <v:stroke joinstyle="miter"/>
                <v:path gradientshapeok="t" o:connecttype="rect"/>
              </v:shapetype>
              <v:shape id="Text Box 43" o:spid="_x0000_s1026" type="#_x0000_t202" style="position:absolute;margin-left:5in;margin-top:801pt;width:198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D07D41" w:rsidRDefault="00D07D41" w:rsidP="00AC0C3B">
                      <w:pPr>
                        <w:jc w:val="right"/>
                      </w:pPr>
                      <w:r w:rsidRPr="000147AF">
                        <w:rPr>
                          <w:rFonts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8C51F0">
        <w:tc>
          <w:tcPr>
            <w:tcW w:w="7597" w:type="dxa"/>
            <w:shd w:val="clear" w:color="auto" w:fill="auto"/>
            <w:vAlign w:val="center"/>
          </w:tcPr>
          <w:p w:rsidR="007042B9" w:rsidRPr="004E5BA7" w:rsidRDefault="007042B9" w:rsidP="007042B9">
            <w:pPr>
              <w:pStyle w:val="SCVreportmaintitle"/>
            </w:pPr>
            <w:r w:rsidRPr="004E5BA7">
              <w:t>S</w:t>
            </w:r>
            <w:r>
              <w:t>afer Care Victoria Corporate plan</w:t>
            </w:r>
            <w:r w:rsidRPr="004E5BA7">
              <w:t xml:space="preserve"> </w:t>
            </w:r>
          </w:p>
          <w:p w:rsidR="00BB47D7" w:rsidRPr="003072C6" w:rsidRDefault="007042B9" w:rsidP="007042B9">
            <w:pPr>
              <w:pStyle w:val="SCVreportsubtitle"/>
            </w:pPr>
            <w:r>
              <w:t>2017-20</w:t>
            </w:r>
            <w:r w:rsidR="004021B8">
              <w:t>18</w:t>
            </w:r>
          </w:p>
        </w:tc>
      </w:tr>
    </w:tbl>
    <w:p w:rsidR="00AC0C3B" w:rsidRPr="003072C6" w:rsidRDefault="00C81BA6" w:rsidP="00CA6D4E">
      <w:pPr>
        <w:pStyle w:val="SCV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0569C1">
        <w:trPr>
          <w:trHeight w:val="5839"/>
        </w:trPr>
        <w:tc>
          <w:tcPr>
            <w:tcW w:w="9298" w:type="dxa"/>
          </w:tcPr>
          <w:p w:rsidR="00564E8F" w:rsidRPr="00A60DD1" w:rsidRDefault="00564E8F" w:rsidP="00AE1693">
            <w:pPr>
              <w:pStyle w:val="SCVbody"/>
              <w:spacing w:line="240" w:lineRule="auto"/>
              <w:rPr>
                <w:rStyle w:val="Strong"/>
              </w:rPr>
            </w:pPr>
          </w:p>
        </w:tc>
      </w:tr>
      <w:tr w:rsidR="00564E8F" w:rsidRPr="003072C6" w:rsidTr="00651099">
        <w:trPr>
          <w:cantSplit/>
          <w:trHeight w:val="4932"/>
        </w:trPr>
        <w:tc>
          <w:tcPr>
            <w:tcW w:w="9298" w:type="dxa"/>
            <w:vAlign w:val="bottom"/>
          </w:tcPr>
          <w:p w:rsidR="007E2D69" w:rsidRPr="00223B35" w:rsidRDefault="007E2D69" w:rsidP="007E2D69">
            <w:pPr>
              <w:pStyle w:val="SCVaccessibilitypara"/>
              <w:rPr>
                <w:lang w:val="en-US"/>
              </w:rPr>
            </w:pPr>
            <w:r>
              <w:t xml:space="preserve">To receive this publication in an accessible format phone 03 9096 1384, using the National Relay Service 13 36 77 if required, or email </w:t>
            </w:r>
            <w:hyperlink r:id="rId10" w:history="1">
              <w:r w:rsidRPr="00223B35">
                <w:rPr>
                  <w:rStyle w:val="Hyperlink"/>
                  <w:rFonts w:cs="Arial"/>
                  <w:lang w:val="en-US"/>
                </w:rPr>
                <w:t>Safer Care Victoria</w:t>
              </w:r>
            </w:hyperlink>
            <w:r w:rsidRPr="00223B35">
              <w:rPr>
                <w:lang w:val="en-US"/>
              </w:rPr>
              <w:t xml:space="preserve"> &lt;</w:t>
            </w:r>
            <w:proofErr w:type="spellStart"/>
            <w:r w:rsidRPr="00865B8B">
              <w:t>safercarevictoria</w:t>
            </w:r>
            <w:proofErr w:type="spellEnd"/>
            <w:r w:rsidRPr="00223B35">
              <w:rPr>
                <w:lang w:val="en-US"/>
              </w:rPr>
              <w:t>@dhhs.vic.gov.au&gt;</w:t>
            </w:r>
          </w:p>
          <w:p w:rsidR="007E2D69" w:rsidRPr="00223B35" w:rsidRDefault="007E2D69" w:rsidP="007E2D69">
            <w:pPr>
              <w:pStyle w:val="SCVbody"/>
              <w:rPr>
                <w:lang w:val="en-US"/>
              </w:rPr>
            </w:pPr>
            <w:proofErr w:type="spellStart"/>
            <w:r w:rsidRPr="00223B35">
              <w:rPr>
                <w:lang w:val="en-US"/>
              </w:rPr>
              <w:t>Authorised</w:t>
            </w:r>
            <w:proofErr w:type="spellEnd"/>
            <w:r w:rsidRPr="00223B35">
              <w:rPr>
                <w:lang w:val="en-US"/>
              </w:rPr>
              <w:t xml:space="preserve"> and published by the Victorian Government, 1 Treasury Place, Melbourne</w:t>
            </w:r>
          </w:p>
          <w:p w:rsidR="007E2D69" w:rsidRPr="001F7205" w:rsidRDefault="007E2D69" w:rsidP="007E2D69">
            <w:pPr>
              <w:pStyle w:val="SCVbody"/>
            </w:pPr>
            <w:r w:rsidRPr="00223B35">
              <w:rPr>
                <w:lang w:val="en-US"/>
              </w:rPr>
              <w:t>© State of</w:t>
            </w:r>
            <w:r>
              <w:rPr>
                <w:lang w:val="en-US"/>
              </w:rPr>
              <w:t xml:space="preserve"> Victoria, Safer Care Victoria, October, 2017</w:t>
            </w:r>
          </w:p>
          <w:p w:rsidR="007E2D69" w:rsidRDefault="009D11BA" w:rsidP="009D11BA">
            <w:pPr>
              <w:pStyle w:val="SCVbody"/>
            </w:pPr>
            <w:r>
              <w:t>ISSN 2208-6927 (online)</w:t>
            </w:r>
          </w:p>
          <w:p w:rsidR="007E2D69" w:rsidRPr="00223B35" w:rsidRDefault="007E2D69" w:rsidP="007E2D69">
            <w:pPr>
              <w:pStyle w:val="SCVbody"/>
              <w:rPr>
                <w:color w:val="000000"/>
                <w:lang w:val="en-US"/>
              </w:rPr>
            </w:pPr>
            <w:r w:rsidRPr="00223B35">
              <w:rPr>
                <w:color w:val="000000"/>
                <w:lang w:val="en-US"/>
              </w:rPr>
              <w:t xml:space="preserve">Available at </w:t>
            </w:r>
            <w:hyperlink r:id="rId11" w:history="1">
              <w:r w:rsidRPr="00223B35">
                <w:rPr>
                  <w:rStyle w:val="Hyperlink"/>
                  <w:rFonts w:cs="Arial"/>
                  <w:lang w:val="en-US"/>
                </w:rPr>
                <w:t>Safer Care Victoria</w:t>
              </w:r>
            </w:hyperlink>
            <w:r w:rsidRPr="00223B35">
              <w:rPr>
                <w:color w:val="000000"/>
                <w:lang w:val="en-US"/>
              </w:rPr>
              <w:t xml:space="preserve"> &lt;</w:t>
            </w:r>
            <w:r w:rsidRPr="007C45AF">
              <w:rPr>
                <w:color w:val="000000"/>
                <w:lang w:val="en-US"/>
              </w:rPr>
              <w:t>www.safercare.vic.gov.au</w:t>
            </w:r>
            <w:r w:rsidRPr="00223B35">
              <w:rPr>
                <w:color w:val="000000"/>
                <w:lang w:val="en-US"/>
              </w:rPr>
              <w:t>&gt;</w:t>
            </w:r>
          </w:p>
          <w:p w:rsidR="00564E8F" w:rsidRPr="003072C6" w:rsidRDefault="007E2D69" w:rsidP="007E2D69">
            <w:pPr>
              <w:pStyle w:val="SCVbody"/>
            </w:pPr>
            <w:r>
              <w:t>(1709046)</w:t>
            </w:r>
          </w:p>
        </w:tc>
      </w:tr>
      <w:tr w:rsidR="00651099" w:rsidRPr="003072C6" w:rsidTr="00651099">
        <w:trPr>
          <w:cantSplit/>
        </w:trPr>
        <w:tc>
          <w:tcPr>
            <w:tcW w:w="9298" w:type="dxa"/>
          </w:tcPr>
          <w:p w:rsidR="00651099" w:rsidRPr="000569C1" w:rsidRDefault="00651099" w:rsidP="000569C1">
            <w:pPr>
              <w:pStyle w:val="SCVbodynospace"/>
            </w:pPr>
          </w:p>
        </w:tc>
      </w:tr>
    </w:tbl>
    <w:p w:rsidR="00AC0C3B" w:rsidRPr="0005099A" w:rsidRDefault="00AC0C3B" w:rsidP="008C0BC5">
      <w:pPr>
        <w:pStyle w:val="SCVTOCheadingreport"/>
        <w:ind w:right="84"/>
      </w:pPr>
      <w:r w:rsidRPr="0005099A">
        <w:lastRenderedPageBreak/>
        <w:t>Co</w:t>
      </w:r>
      <w:r w:rsidRPr="008F2157">
        <w:t>n</w:t>
      </w:r>
      <w:r w:rsidRPr="0005099A">
        <w:t>tents</w:t>
      </w:r>
    </w:p>
    <w:p w:rsidR="0032426E" w:rsidRDefault="00E15DA9">
      <w:pPr>
        <w:pStyle w:val="TOC1"/>
        <w:rPr>
          <w:rFonts w:asciiTheme="minorHAnsi" w:eastAsiaTheme="minorEastAsia" w:hAnsiTheme="minorHAnsi" w:cstheme="minorBidi"/>
          <w:b w:val="0"/>
          <w:color w:val="auto"/>
          <w:sz w:val="22"/>
          <w:szCs w:val="22"/>
          <w:lang w:val="en-US"/>
        </w:rPr>
      </w:pPr>
      <w:r w:rsidRPr="003072C6">
        <w:rPr>
          <w:noProof w:val="0"/>
          <w:color w:val="007D8A"/>
        </w:rPr>
        <w:fldChar w:fldCharType="begin"/>
      </w:r>
      <w:r w:rsidRPr="003072C6">
        <w:rPr>
          <w:noProof w:val="0"/>
        </w:rPr>
        <w:instrText xml:space="preserve"> TOC \h \z \t "Heading 1,1,Heading 2,2" </w:instrText>
      </w:r>
      <w:r w:rsidRPr="003072C6">
        <w:rPr>
          <w:noProof w:val="0"/>
          <w:color w:val="007D8A"/>
        </w:rPr>
        <w:fldChar w:fldCharType="separate"/>
      </w:r>
      <w:hyperlink w:anchor="_Toc500165974" w:history="1">
        <w:r w:rsidR="0032426E" w:rsidRPr="00485258">
          <w:rPr>
            <w:rStyle w:val="Hyperlink"/>
          </w:rPr>
          <w:t>Our story</w:t>
        </w:r>
        <w:r w:rsidR="0032426E">
          <w:rPr>
            <w:webHidden/>
          </w:rPr>
          <w:tab/>
        </w:r>
        <w:r w:rsidR="0032426E">
          <w:rPr>
            <w:webHidden/>
          </w:rPr>
          <w:fldChar w:fldCharType="begin"/>
        </w:r>
        <w:r w:rsidR="0032426E">
          <w:rPr>
            <w:webHidden/>
          </w:rPr>
          <w:instrText xml:space="preserve"> PAGEREF _Toc500165974 \h </w:instrText>
        </w:r>
        <w:r w:rsidR="0032426E">
          <w:rPr>
            <w:webHidden/>
          </w:rPr>
        </w:r>
        <w:r w:rsidR="0032426E">
          <w:rPr>
            <w:webHidden/>
          </w:rPr>
          <w:fldChar w:fldCharType="separate"/>
        </w:r>
        <w:r w:rsidR="0032426E">
          <w:rPr>
            <w:webHidden/>
          </w:rPr>
          <w:t>7</w:t>
        </w:r>
        <w:r w:rsidR="0032426E">
          <w:rPr>
            <w:webHidden/>
          </w:rPr>
          <w:fldChar w:fldCharType="end"/>
        </w:r>
      </w:hyperlink>
    </w:p>
    <w:p w:rsidR="0032426E" w:rsidRDefault="00CB485E">
      <w:pPr>
        <w:pStyle w:val="TOC1"/>
        <w:rPr>
          <w:rFonts w:asciiTheme="minorHAnsi" w:eastAsiaTheme="minorEastAsia" w:hAnsiTheme="minorHAnsi" w:cstheme="minorBidi"/>
          <w:b w:val="0"/>
          <w:color w:val="auto"/>
          <w:sz w:val="22"/>
          <w:szCs w:val="22"/>
          <w:lang w:val="en-US"/>
        </w:rPr>
      </w:pPr>
      <w:hyperlink w:anchor="_Toc500165975" w:history="1">
        <w:r w:rsidR="0032426E" w:rsidRPr="00485258">
          <w:rPr>
            <w:rStyle w:val="Hyperlink"/>
            <w:lang w:val="en-GB"/>
          </w:rPr>
          <w:t xml:space="preserve">SCV </w:t>
        </w:r>
        <w:r w:rsidR="0032426E" w:rsidRPr="00485258">
          <w:rPr>
            <w:rStyle w:val="Hyperlink"/>
          </w:rPr>
          <w:t>Strategic</w:t>
        </w:r>
        <w:r w:rsidR="0032426E" w:rsidRPr="00485258">
          <w:rPr>
            <w:rStyle w:val="Hyperlink"/>
            <w:lang w:val="en-GB"/>
          </w:rPr>
          <w:t xml:space="preserve"> plan 2017–2020</w:t>
        </w:r>
        <w:r w:rsidR="0032426E">
          <w:rPr>
            <w:webHidden/>
          </w:rPr>
          <w:tab/>
        </w:r>
        <w:r w:rsidR="0032426E">
          <w:rPr>
            <w:webHidden/>
          </w:rPr>
          <w:fldChar w:fldCharType="begin"/>
        </w:r>
        <w:r w:rsidR="0032426E">
          <w:rPr>
            <w:webHidden/>
          </w:rPr>
          <w:instrText xml:space="preserve"> PAGEREF _Toc500165975 \h </w:instrText>
        </w:r>
        <w:r w:rsidR="0032426E">
          <w:rPr>
            <w:webHidden/>
          </w:rPr>
        </w:r>
        <w:r w:rsidR="0032426E">
          <w:rPr>
            <w:webHidden/>
          </w:rPr>
          <w:fldChar w:fldCharType="separate"/>
        </w:r>
        <w:r w:rsidR="0032426E">
          <w:rPr>
            <w:webHidden/>
          </w:rPr>
          <w:t>8</w:t>
        </w:r>
        <w:r w:rsidR="0032426E">
          <w:rPr>
            <w:webHidden/>
          </w:rPr>
          <w:fldChar w:fldCharType="end"/>
        </w:r>
      </w:hyperlink>
    </w:p>
    <w:p w:rsidR="0032426E" w:rsidRDefault="00CB485E">
      <w:pPr>
        <w:pStyle w:val="TOC1"/>
        <w:rPr>
          <w:rFonts w:asciiTheme="minorHAnsi" w:eastAsiaTheme="minorEastAsia" w:hAnsiTheme="minorHAnsi" w:cstheme="minorBidi"/>
          <w:b w:val="0"/>
          <w:color w:val="auto"/>
          <w:sz w:val="22"/>
          <w:szCs w:val="22"/>
          <w:lang w:val="en-US"/>
        </w:rPr>
      </w:pPr>
      <w:hyperlink w:anchor="_Toc500165976" w:history="1">
        <w:r w:rsidR="0032426E" w:rsidRPr="00485258">
          <w:rPr>
            <w:rStyle w:val="Hyperlink"/>
          </w:rPr>
          <w:t>What we did first</w:t>
        </w:r>
        <w:r w:rsidR="0032426E">
          <w:rPr>
            <w:webHidden/>
          </w:rPr>
          <w:tab/>
        </w:r>
        <w:r w:rsidR="0032426E">
          <w:rPr>
            <w:webHidden/>
          </w:rPr>
          <w:fldChar w:fldCharType="begin"/>
        </w:r>
        <w:r w:rsidR="0032426E">
          <w:rPr>
            <w:webHidden/>
          </w:rPr>
          <w:instrText xml:space="preserve"> PAGEREF _Toc500165976 \h </w:instrText>
        </w:r>
        <w:r w:rsidR="0032426E">
          <w:rPr>
            <w:webHidden/>
          </w:rPr>
        </w:r>
        <w:r w:rsidR="0032426E">
          <w:rPr>
            <w:webHidden/>
          </w:rPr>
          <w:fldChar w:fldCharType="separate"/>
        </w:r>
        <w:r w:rsidR="0032426E">
          <w:rPr>
            <w:webHidden/>
          </w:rPr>
          <w:t>10</w:t>
        </w:r>
        <w:r w:rsidR="0032426E">
          <w:rPr>
            <w:webHidden/>
          </w:rPr>
          <w:fldChar w:fldCharType="end"/>
        </w:r>
      </w:hyperlink>
    </w:p>
    <w:p w:rsidR="0032426E" w:rsidRDefault="00CB485E">
      <w:pPr>
        <w:pStyle w:val="TOC1"/>
        <w:rPr>
          <w:rFonts w:asciiTheme="minorHAnsi" w:eastAsiaTheme="minorEastAsia" w:hAnsiTheme="minorHAnsi" w:cstheme="minorBidi"/>
          <w:b w:val="0"/>
          <w:color w:val="auto"/>
          <w:sz w:val="22"/>
          <w:szCs w:val="22"/>
          <w:lang w:val="en-US"/>
        </w:rPr>
      </w:pPr>
      <w:hyperlink w:anchor="_Toc500165977" w:history="1">
        <w:r w:rsidR="0032426E" w:rsidRPr="00485258">
          <w:rPr>
            <w:rStyle w:val="Hyperlink"/>
          </w:rPr>
          <w:t>Partnering with consumers</w:t>
        </w:r>
        <w:r w:rsidR="0032426E">
          <w:rPr>
            <w:webHidden/>
          </w:rPr>
          <w:tab/>
        </w:r>
        <w:r w:rsidR="0032426E">
          <w:rPr>
            <w:webHidden/>
          </w:rPr>
          <w:fldChar w:fldCharType="begin"/>
        </w:r>
        <w:r w:rsidR="0032426E">
          <w:rPr>
            <w:webHidden/>
          </w:rPr>
          <w:instrText xml:space="preserve"> PAGEREF _Toc500165977 \h </w:instrText>
        </w:r>
        <w:r w:rsidR="0032426E">
          <w:rPr>
            <w:webHidden/>
          </w:rPr>
        </w:r>
        <w:r w:rsidR="0032426E">
          <w:rPr>
            <w:webHidden/>
          </w:rPr>
          <w:fldChar w:fldCharType="separate"/>
        </w:r>
        <w:r w:rsidR="0032426E">
          <w:rPr>
            <w:webHidden/>
          </w:rPr>
          <w:t>11</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78" w:history="1">
        <w:r w:rsidR="0032426E" w:rsidRPr="00485258">
          <w:rPr>
            <w:rStyle w:val="Hyperlink"/>
          </w:rPr>
          <w:t>Consumer voices and choices are central to own care</w:t>
        </w:r>
        <w:r w:rsidR="0032426E">
          <w:rPr>
            <w:webHidden/>
          </w:rPr>
          <w:tab/>
        </w:r>
        <w:r w:rsidR="0032426E">
          <w:rPr>
            <w:webHidden/>
          </w:rPr>
          <w:fldChar w:fldCharType="begin"/>
        </w:r>
        <w:r w:rsidR="0032426E">
          <w:rPr>
            <w:webHidden/>
          </w:rPr>
          <w:instrText xml:space="preserve"> PAGEREF _Toc500165978 \h </w:instrText>
        </w:r>
        <w:r w:rsidR="0032426E">
          <w:rPr>
            <w:webHidden/>
          </w:rPr>
        </w:r>
        <w:r w:rsidR="0032426E">
          <w:rPr>
            <w:webHidden/>
          </w:rPr>
          <w:fldChar w:fldCharType="separate"/>
        </w:r>
        <w:r w:rsidR="0032426E">
          <w:rPr>
            <w:webHidden/>
          </w:rPr>
          <w:t>11</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79" w:history="1">
        <w:r w:rsidR="0032426E" w:rsidRPr="00485258">
          <w:rPr>
            <w:rStyle w:val="Hyperlink"/>
          </w:rPr>
          <w:t>Consumer voices and experiences improve health services and the health system</w:t>
        </w:r>
        <w:r w:rsidR="0032426E">
          <w:rPr>
            <w:webHidden/>
          </w:rPr>
          <w:tab/>
        </w:r>
        <w:r w:rsidR="0032426E">
          <w:rPr>
            <w:webHidden/>
          </w:rPr>
          <w:fldChar w:fldCharType="begin"/>
        </w:r>
        <w:r w:rsidR="0032426E">
          <w:rPr>
            <w:webHidden/>
          </w:rPr>
          <w:instrText xml:space="preserve"> PAGEREF _Toc500165979 \h </w:instrText>
        </w:r>
        <w:r w:rsidR="0032426E">
          <w:rPr>
            <w:webHidden/>
          </w:rPr>
        </w:r>
        <w:r w:rsidR="0032426E">
          <w:rPr>
            <w:webHidden/>
          </w:rPr>
          <w:fldChar w:fldCharType="separate"/>
        </w:r>
        <w:r w:rsidR="0032426E">
          <w:rPr>
            <w:webHidden/>
          </w:rPr>
          <w:t>12</w:t>
        </w:r>
        <w:r w:rsidR="0032426E">
          <w:rPr>
            <w:webHidden/>
          </w:rPr>
          <w:fldChar w:fldCharType="end"/>
        </w:r>
      </w:hyperlink>
    </w:p>
    <w:p w:rsidR="0032426E" w:rsidRDefault="00CB485E">
      <w:pPr>
        <w:pStyle w:val="TOC1"/>
        <w:rPr>
          <w:rFonts w:asciiTheme="minorHAnsi" w:eastAsiaTheme="minorEastAsia" w:hAnsiTheme="minorHAnsi" w:cstheme="minorBidi"/>
          <w:b w:val="0"/>
          <w:color w:val="auto"/>
          <w:sz w:val="22"/>
          <w:szCs w:val="22"/>
          <w:lang w:val="en-US"/>
        </w:rPr>
      </w:pPr>
      <w:hyperlink w:anchor="_Toc500165980" w:history="1">
        <w:r w:rsidR="0032426E" w:rsidRPr="00485258">
          <w:rPr>
            <w:rStyle w:val="Hyperlink"/>
          </w:rPr>
          <w:t>Partnering with clinicians</w:t>
        </w:r>
        <w:r w:rsidR="0032426E">
          <w:rPr>
            <w:webHidden/>
          </w:rPr>
          <w:tab/>
        </w:r>
        <w:r w:rsidR="0032426E">
          <w:rPr>
            <w:webHidden/>
          </w:rPr>
          <w:fldChar w:fldCharType="begin"/>
        </w:r>
        <w:r w:rsidR="0032426E">
          <w:rPr>
            <w:webHidden/>
          </w:rPr>
          <w:instrText xml:space="preserve"> PAGEREF _Toc500165980 \h </w:instrText>
        </w:r>
        <w:r w:rsidR="0032426E">
          <w:rPr>
            <w:webHidden/>
          </w:rPr>
        </w:r>
        <w:r w:rsidR="0032426E">
          <w:rPr>
            <w:webHidden/>
          </w:rPr>
          <w:fldChar w:fldCharType="separate"/>
        </w:r>
        <w:r w:rsidR="0032426E">
          <w:rPr>
            <w:webHidden/>
          </w:rPr>
          <w:t>13</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81" w:history="1">
        <w:r w:rsidR="0032426E" w:rsidRPr="00485258">
          <w:rPr>
            <w:rStyle w:val="Hyperlink"/>
          </w:rPr>
          <w:t>Our chief clinicians</w:t>
        </w:r>
        <w:r w:rsidR="0032426E">
          <w:rPr>
            <w:webHidden/>
          </w:rPr>
          <w:tab/>
        </w:r>
        <w:r w:rsidR="0032426E">
          <w:rPr>
            <w:webHidden/>
          </w:rPr>
          <w:fldChar w:fldCharType="begin"/>
        </w:r>
        <w:r w:rsidR="0032426E">
          <w:rPr>
            <w:webHidden/>
          </w:rPr>
          <w:instrText xml:space="preserve"> PAGEREF _Toc500165981 \h </w:instrText>
        </w:r>
        <w:r w:rsidR="0032426E">
          <w:rPr>
            <w:webHidden/>
          </w:rPr>
        </w:r>
        <w:r w:rsidR="0032426E">
          <w:rPr>
            <w:webHidden/>
          </w:rPr>
          <w:fldChar w:fldCharType="separate"/>
        </w:r>
        <w:r w:rsidR="0032426E">
          <w:rPr>
            <w:webHidden/>
          </w:rPr>
          <w:t>13</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82" w:history="1">
        <w:r w:rsidR="0032426E" w:rsidRPr="00485258">
          <w:rPr>
            <w:rStyle w:val="Hyperlink"/>
          </w:rPr>
          <w:t>Reductions in unwarranted variation in practice and outcome</w:t>
        </w:r>
        <w:r w:rsidR="0032426E">
          <w:rPr>
            <w:webHidden/>
          </w:rPr>
          <w:tab/>
        </w:r>
        <w:r w:rsidR="0032426E">
          <w:rPr>
            <w:webHidden/>
          </w:rPr>
          <w:fldChar w:fldCharType="begin"/>
        </w:r>
        <w:r w:rsidR="0032426E">
          <w:rPr>
            <w:webHidden/>
          </w:rPr>
          <w:instrText xml:space="preserve"> PAGEREF _Toc500165982 \h </w:instrText>
        </w:r>
        <w:r w:rsidR="0032426E">
          <w:rPr>
            <w:webHidden/>
          </w:rPr>
        </w:r>
        <w:r w:rsidR="0032426E">
          <w:rPr>
            <w:webHidden/>
          </w:rPr>
          <w:fldChar w:fldCharType="separate"/>
        </w:r>
        <w:r w:rsidR="0032426E">
          <w:rPr>
            <w:webHidden/>
          </w:rPr>
          <w:t>13</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83" w:history="1">
        <w:r w:rsidR="0032426E" w:rsidRPr="00485258">
          <w:rPr>
            <w:rStyle w:val="Hyperlink"/>
          </w:rPr>
          <w:t>Clinicians’ voices and experiences improve health services and the health system</w:t>
        </w:r>
        <w:r w:rsidR="0032426E">
          <w:rPr>
            <w:webHidden/>
          </w:rPr>
          <w:tab/>
        </w:r>
        <w:r w:rsidR="0032426E">
          <w:rPr>
            <w:webHidden/>
          </w:rPr>
          <w:fldChar w:fldCharType="begin"/>
        </w:r>
        <w:r w:rsidR="0032426E">
          <w:rPr>
            <w:webHidden/>
          </w:rPr>
          <w:instrText xml:space="preserve"> PAGEREF _Toc500165983 \h </w:instrText>
        </w:r>
        <w:r w:rsidR="0032426E">
          <w:rPr>
            <w:webHidden/>
          </w:rPr>
        </w:r>
        <w:r w:rsidR="0032426E">
          <w:rPr>
            <w:webHidden/>
          </w:rPr>
          <w:fldChar w:fldCharType="separate"/>
        </w:r>
        <w:r w:rsidR="0032426E">
          <w:rPr>
            <w:webHidden/>
          </w:rPr>
          <w:t>15</w:t>
        </w:r>
        <w:r w:rsidR="0032426E">
          <w:rPr>
            <w:webHidden/>
          </w:rPr>
          <w:fldChar w:fldCharType="end"/>
        </w:r>
      </w:hyperlink>
    </w:p>
    <w:p w:rsidR="0032426E" w:rsidRDefault="00CB485E">
      <w:pPr>
        <w:pStyle w:val="TOC1"/>
        <w:rPr>
          <w:rFonts w:asciiTheme="minorHAnsi" w:eastAsiaTheme="minorEastAsia" w:hAnsiTheme="minorHAnsi" w:cstheme="minorBidi"/>
          <w:b w:val="0"/>
          <w:color w:val="auto"/>
          <w:sz w:val="22"/>
          <w:szCs w:val="22"/>
          <w:lang w:val="en-US"/>
        </w:rPr>
      </w:pPr>
      <w:hyperlink w:anchor="_Toc500165984" w:history="1">
        <w:r w:rsidR="0032426E" w:rsidRPr="00485258">
          <w:rPr>
            <w:rStyle w:val="Hyperlink"/>
          </w:rPr>
          <w:t>Leadership</w:t>
        </w:r>
        <w:r w:rsidR="0032426E">
          <w:rPr>
            <w:webHidden/>
          </w:rPr>
          <w:tab/>
        </w:r>
        <w:r w:rsidR="0032426E">
          <w:rPr>
            <w:webHidden/>
          </w:rPr>
          <w:fldChar w:fldCharType="begin"/>
        </w:r>
        <w:r w:rsidR="0032426E">
          <w:rPr>
            <w:webHidden/>
          </w:rPr>
          <w:instrText xml:space="preserve"> PAGEREF _Toc500165984 \h </w:instrText>
        </w:r>
        <w:r w:rsidR="0032426E">
          <w:rPr>
            <w:webHidden/>
          </w:rPr>
        </w:r>
        <w:r w:rsidR="0032426E">
          <w:rPr>
            <w:webHidden/>
          </w:rPr>
          <w:fldChar w:fldCharType="separate"/>
        </w:r>
        <w:r w:rsidR="0032426E">
          <w:rPr>
            <w:webHidden/>
          </w:rPr>
          <w:t>16</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85" w:history="1">
        <w:r w:rsidR="0032426E" w:rsidRPr="00485258">
          <w:rPr>
            <w:rStyle w:val="Hyperlink"/>
          </w:rPr>
          <w:t>Healthy culture driven by strong leaders</w:t>
        </w:r>
        <w:r w:rsidR="0032426E">
          <w:rPr>
            <w:webHidden/>
          </w:rPr>
          <w:tab/>
        </w:r>
        <w:r w:rsidR="0032426E">
          <w:rPr>
            <w:webHidden/>
          </w:rPr>
          <w:fldChar w:fldCharType="begin"/>
        </w:r>
        <w:r w:rsidR="0032426E">
          <w:rPr>
            <w:webHidden/>
          </w:rPr>
          <w:instrText xml:space="preserve"> PAGEREF _Toc500165985 \h </w:instrText>
        </w:r>
        <w:r w:rsidR="0032426E">
          <w:rPr>
            <w:webHidden/>
          </w:rPr>
        </w:r>
        <w:r w:rsidR="0032426E">
          <w:rPr>
            <w:webHidden/>
          </w:rPr>
          <w:fldChar w:fldCharType="separate"/>
        </w:r>
        <w:r w:rsidR="0032426E">
          <w:rPr>
            <w:webHidden/>
          </w:rPr>
          <w:t>16</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86" w:history="1">
        <w:r w:rsidR="0032426E" w:rsidRPr="00485258">
          <w:rPr>
            <w:rStyle w:val="Hyperlink"/>
          </w:rPr>
          <w:t>Quality and safety governance embedded throughout health services</w:t>
        </w:r>
        <w:r w:rsidR="0032426E">
          <w:rPr>
            <w:webHidden/>
          </w:rPr>
          <w:tab/>
        </w:r>
        <w:r w:rsidR="0032426E">
          <w:rPr>
            <w:webHidden/>
          </w:rPr>
          <w:fldChar w:fldCharType="begin"/>
        </w:r>
        <w:r w:rsidR="0032426E">
          <w:rPr>
            <w:webHidden/>
          </w:rPr>
          <w:instrText xml:space="preserve"> PAGEREF _Toc500165986 \h </w:instrText>
        </w:r>
        <w:r w:rsidR="0032426E">
          <w:rPr>
            <w:webHidden/>
          </w:rPr>
        </w:r>
        <w:r w:rsidR="0032426E">
          <w:rPr>
            <w:webHidden/>
          </w:rPr>
          <w:fldChar w:fldCharType="separate"/>
        </w:r>
        <w:r w:rsidR="0032426E">
          <w:rPr>
            <w:webHidden/>
          </w:rPr>
          <w:t>17</w:t>
        </w:r>
        <w:r w:rsidR="0032426E">
          <w:rPr>
            <w:webHidden/>
          </w:rPr>
          <w:fldChar w:fldCharType="end"/>
        </w:r>
      </w:hyperlink>
    </w:p>
    <w:p w:rsidR="0032426E" w:rsidRDefault="00CB485E">
      <w:pPr>
        <w:pStyle w:val="TOC1"/>
        <w:rPr>
          <w:rFonts w:asciiTheme="minorHAnsi" w:eastAsiaTheme="minorEastAsia" w:hAnsiTheme="minorHAnsi" w:cstheme="minorBidi"/>
          <w:b w:val="0"/>
          <w:color w:val="auto"/>
          <w:sz w:val="22"/>
          <w:szCs w:val="22"/>
          <w:lang w:val="en-US"/>
        </w:rPr>
      </w:pPr>
      <w:hyperlink w:anchor="_Toc500165987" w:history="1">
        <w:r w:rsidR="0032426E" w:rsidRPr="00485258">
          <w:rPr>
            <w:rStyle w:val="Hyperlink"/>
          </w:rPr>
          <w:t>Review and response</w:t>
        </w:r>
        <w:r w:rsidR="0032426E">
          <w:rPr>
            <w:webHidden/>
          </w:rPr>
          <w:tab/>
        </w:r>
        <w:r w:rsidR="0032426E">
          <w:rPr>
            <w:webHidden/>
          </w:rPr>
          <w:fldChar w:fldCharType="begin"/>
        </w:r>
        <w:r w:rsidR="0032426E">
          <w:rPr>
            <w:webHidden/>
          </w:rPr>
          <w:instrText xml:space="preserve"> PAGEREF _Toc500165987 \h </w:instrText>
        </w:r>
        <w:r w:rsidR="0032426E">
          <w:rPr>
            <w:webHidden/>
          </w:rPr>
        </w:r>
        <w:r w:rsidR="0032426E">
          <w:rPr>
            <w:webHidden/>
          </w:rPr>
          <w:fldChar w:fldCharType="separate"/>
        </w:r>
        <w:r w:rsidR="0032426E">
          <w:rPr>
            <w:webHidden/>
          </w:rPr>
          <w:t>18</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88" w:history="1">
        <w:r w:rsidR="0032426E" w:rsidRPr="00485258">
          <w:rPr>
            <w:rStyle w:val="Hyperlink"/>
          </w:rPr>
          <w:t>Robust response and review of serious incidents</w:t>
        </w:r>
        <w:r w:rsidR="0032426E">
          <w:rPr>
            <w:webHidden/>
          </w:rPr>
          <w:tab/>
        </w:r>
        <w:r w:rsidR="0032426E">
          <w:rPr>
            <w:webHidden/>
          </w:rPr>
          <w:fldChar w:fldCharType="begin"/>
        </w:r>
        <w:r w:rsidR="0032426E">
          <w:rPr>
            <w:webHidden/>
          </w:rPr>
          <w:instrText xml:space="preserve"> PAGEREF _Toc500165988 \h </w:instrText>
        </w:r>
        <w:r w:rsidR="0032426E">
          <w:rPr>
            <w:webHidden/>
          </w:rPr>
        </w:r>
        <w:r w:rsidR="0032426E">
          <w:rPr>
            <w:webHidden/>
          </w:rPr>
          <w:fldChar w:fldCharType="separate"/>
        </w:r>
        <w:r w:rsidR="0032426E">
          <w:rPr>
            <w:webHidden/>
          </w:rPr>
          <w:t>18</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89" w:history="1">
        <w:r w:rsidR="0032426E" w:rsidRPr="00485258">
          <w:rPr>
            <w:rStyle w:val="Hyperlink"/>
          </w:rPr>
          <w:t>Dissemination of learnings from serious incidents, and local best practice</w:t>
        </w:r>
        <w:r w:rsidR="0032426E">
          <w:rPr>
            <w:webHidden/>
          </w:rPr>
          <w:tab/>
        </w:r>
        <w:r w:rsidR="0032426E">
          <w:rPr>
            <w:webHidden/>
          </w:rPr>
          <w:fldChar w:fldCharType="begin"/>
        </w:r>
        <w:r w:rsidR="0032426E">
          <w:rPr>
            <w:webHidden/>
          </w:rPr>
          <w:instrText xml:space="preserve"> PAGEREF _Toc500165989 \h </w:instrText>
        </w:r>
        <w:r w:rsidR="0032426E">
          <w:rPr>
            <w:webHidden/>
          </w:rPr>
        </w:r>
        <w:r w:rsidR="0032426E">
          <w:rPr>
            <w:webHidden/>
          </w:rPr>
          <w:fldChar w:fldCharType="separate"/>
        </w:r>
        <w:r w:rsidR="0032426E">
          <w:rPr>
            <w:webHidden/>
          </w:rPr>
          <w:t>19</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90" w:history="1">
        <w:r w:rsidR="0032426E" w:rsidRPr="00485258">
          <w:rPr>
            <w:rStyle w:val="Hyperlink"/>
          </w:rPr>
          <w:t>Quality and safety data analysis drives system oversight and response</w:t>
        </w:r>
        <w:r w:rsidR="0032426E">
          <w:rPr>
            <w:webHidden/>
          </w:rPr>
          <w:tab/>
        </w:r>
        <w:r w:rsidR="0032426E">
          <w:rPr>
            <w:webHidden/>
          </w:rPr>
          <w:fldChar w:fldCharType="begin"/>
        </w:r>
        <w:r w:rsidR="0032426E">
          <w:rPr>
            <w:webHidden/>
          </w:rPr>
          <w:instrText xml:space="preserve"> PAGEREF _Toc500165990 \h </w:instrText>
        </w:r>
        <w:r w:rsidR="0032426E">
          <w:rPr>
            <w:webHidden/>
          </w:rPr>
        </w:r>
        <w:r w:rsidR="0032426E">
          <w:rPr>
            <w:webHidden/>
          </w:rPr>
          <w:fldChar w:fldCharType="separate"/>
        </w:r>
        <w:r w:rsidR="0032426E">
          <w:rPr>
            <w:webHidden/>
          </w:rPr>
          <w:t>19</w:t>
        </w:r>
        <w:r w:rsidR="0032426E">
          <w:rPr>
            <w:webHidden/>
          </w:rPr>
          <w:fldChar w:fldCharType="end"/>
        </w:r>
      </w:hyperlink>
    </w:p>
    <w:p w:rsidR="0032426E" w:rsidRDefault="00CB485E">
      <w:pPr>
        <w:pStyle w:val="TOC1"/>
        <w:rPr>
          <w:rFonts w:asciiTheme="minorHAnsi" w:eastAsiaTheme="minorEastAsia" w:hAnsiTheme="minorHAnsi" w:cstheme="minorBidi"/>
          <w:b w:val="0"/>
          <w:color w:val="auto"/>
          <w:sz w:val="22"/>
          <w:szCs w:val="22"/>
          <w:lang w:val="en-US"/>
        </w:rPr>
      </w:pPr>
      <w:hyperlink w:anchor="_Toc500165991" w:history="1">
        <w:r w:rsidR="0032426E" w:rsidRPr="00485258">
          <w:rPr>
            <w:rStyle w:val="Hyperlink"/>
          </w:rPr>
          <w:t>System improvement and innovation</w:t>
        </w:r>
        <w:r w:rsidR="0032426E">
          <w:rPr>
            <w:webHidden/>
          </w:rPr>
          <w:tab/>
        </w:r>
        <w:r w:rsidR="0032426E">
          <w:rPr>
            <w:webHidden/>
          </w:rPr>
          <w:fldChar w:fldCharType="begin"/>
        </w:r>
        <w:r w:rsidR="0032426E">
          <w:rPr>
            <w:webHidden/>
          </w:rPr>
          <w:instrText xml:space="preserve"> PAGEREF _Toc500165991 \h </w:instrText>
        </w:r>
        <w:r w:rsidR="0032426E">
          <w:rPr>
            <w:webHidden/>
          </w:rPr>
        </w:r>
        <w:r w:rsidR="0032426E">
          <w:rPr>
            <w:webHidden/>
          </w:rPr>
          <w:fldChar w:fldCharType="separate"/>
        </w:r>
        <w:r w:rsidR="0032426E">
          <w:rPr>
            <w:webHidden/>
          </w:rPr>
          <w:t>21</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92" w:history="1">
        <w:r w:rsidR="0032426E" w:rsidRPr="00485258">
          <w:rPr>
            <w:rStyle w:val="Hyperlink"/>
          </w:rPr>
          <w:t>Lead improvements in priority areas</w:t>
        </w:r>
        <w:r w:rsidR="0032426E">
          <w:rPr>
            <w:webHidden/>
          </w:rPr>
          <w:tab/>
        </w:r>
        <w:r w:rsidR="0032426E">
          <w:rPr>
            <w:webHidden/>
          </w:rPr>
          <w:fldChar w:fldCharType="begin"/>
        </w:r>
        <w:r w:rsidR="0032426E">
          <w:rPr>
            <w:webHidden/>
          </w:rPr>
          <w:instrText xml:space="preserve"> PAGEREF _Toc500165992 \h </w:instrText>
        </w:r>
        <w:r w:rsidR="0032426E">
          <w:rPr>
            <w:webHidden/>
          </w:rPr>
        </w:r>
        <w:r w:rsidR="0032426E">
          <w:rPr>
            <w:webHidden/>
          </w:rPr>
          <w:fldChar w:fldCharType="separate"/>
        </w:r>
        <w:r w:rsidR="0032426E">
          <w:rPr>
            <w:webHidden/>
          </w:rPr>
          <w:t>21</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93" w:history="1">
        <w:r w:rsidR="0032426E" w:rsidRPr="00485258">
          <w:rPr>
            <w:rStyle w:val="Hyperlink"/>
          </w:rPr>
          <w:t>Enable innovation in priority areas</w:t>
        </w:r>
        <w:r w:rsidR="0032426E">
          <w:rPr>
            <w:webHidden/>
          </w:rPr>
          <w:tab/>
        </w:r>
        <w:r w:rsidR="0032426E">
          <w:rPr>
            <w:webHidden/>
          </w:rPr>
          <w:fldChar w:fldCharType="begin"/>
        </w:r>
        <w:r w:rsidR="0032426E">
          <w:rPr>
            <w:webHidden/>
          </w:rPr>
          <w:instrText xml:space="preserve"> PAGEREF _Toc500165993 \h </w:instrText>
        </w:r>
        <w:r w:rsidR="0032426E">
          <w:rPr>
            <w:webHidden/>
          </w:rPr>
        </w:r>
        <w:r w:rsidR="0032426E">
          <w:rPr>
            <w:webHidden/>
          </w:rPr>
          <w:fldChar w:fldCharType="separate"/>
        </w:r>
        <w:r w:rsidR="0032426E">
          <w:rPr>
            <w:webHidden/>
          </w:rPr>
          <w:t>22</w:t>
        </w:r>
        <w:r w:rsidR="0032426E">
          <w:rPr>
            <w:webHidden/>
          </w:rPr>
          <w:fldChar w:fldCharType="end"/>
        </w:r>
      </w:hyperlink>
    </w:p>
    <w:p w:rsidR="0032426E" w:rsidRDefault="00CB485E">
      <w:pPr>
        <w:pStyle w:val="TOC2"/>
        <w:rPr>
          <w:rFonts w:asciiTheme="minorHAnsi" w:eastAsiaTheme="minorEastAsia" w:hAnsiTheme="minorHAnsi" w:cstheme="minorBidi"/>
          <w:sz w:val="22"/>
          <w:szCs w:val="22"/>
          <w:lang w:val="en-US"/>
        </w:rPr>
      </w:pPr>
      <w:hyperlink w:anchor="_Toc500165994" w:history="1">
        <w:r w:rsidR="0032426E" w:rsidRPr="00485258">
          <w:rPr>
            <w:rStyle w:val="Hyperlink"/>
          </w:rPr>
          <w:t>Safer Care Victoria is a national and international leader in quality and safety</w:t>
        </w:r>
        <w:r w:rsidR="0032426E">
          <w:rPr>
            <w:webHidden/>
          </w:rPr>
          <w:tab/>
        </w:r>
        <w:r w:rsidR="0032426E">
          <w:rPr>
            <w:webHidden/>
          </w:rPr>
          <w:fldChar w:fldCharType="begin"/>
        </w:r>
        <w:r w:rsidR="0032426E">
          <w:rPr>
            <w:webHidden/>
          </w:rPr>
          <w:instrText xml:space="preserve"> PAGEREF _Toc500165994 \h </w:instrText>
        </w:r>
        <w:r w:rsidR="0032426E">
          <w:rPr>
            <w:webHidden/>
          </w:rPr>
        </w:r>
        <w:r w:rsidR="0032426E">
          <w:rPr>
            <w:webHidden/>
          </w:rPr>
          <w:fldChar w:fldCharType="separate"/>
        </w:r>
        <w:r w:rsidR="0032426E">
          <w:rPr>
            <w:webHidden/>
          </w:rPr>
          <w:t>23</w:t>
        </w:r>
        <w:r w:rsidR="0032426E">
          <w:rPr>
            <w:webHidden/>
          </w:rPr>
          <w:fldChar w:fldCharType="end"/>
        </w:r>
      </w:hyperlink>
    </w:p>
    <w:p w:rsidR="0032426E" w:rsidRDefault="00CB485E">
      <w:pPr>
        <w:pStyle w:val="TOC1"/>
        <w:rPr>
          <w:rFonts w:asciiTheme="minorHAnsi" w:eastAsiaTheme="minorEastAsia" w:hAnsiTheme="minorHAnsi" w:cstheme="minorBidi"/>
          <w:b w:val="0"/>
          <w:color w:val="auto"/>
          <w:sz w:val="22"/>
          <w:szCs w:val="22"/>
          <w:lang w:val="en-US"/>
        </w:rPr>
      </w:pPr>
      <w:hyperlink w:anchor="_Toc500165995" w:history="1">
        <w:r w:rsidR="0032426E" w:rsidRPr="00485258">
          <w:rPr>
            <w:rStyle w:val="Hyperlink"/>
          </w:rPr>
          <w:t>References</w:t>
        </w:r>
        <w:r w:rsidR="0032426E">
          <w:rPr>
            <w:webHidden/>
          </w:rPr>
          <w:tab/>
        </w:r>
        <w:r w:rsidR="0032426E">
          <w:rPr>
            <w:webHidden/>
          </w:rPr>
          <w:fldChar w:fldCharType="begin"/>
        </w:r>
        <w:r w:rsidR="0032426E">
          <w:rPr>
            <w:webHidden/>
          </w:rPr>
          <w:instrText xml:space="preserve"> PAGEREF _Toc500165995 \h </w:instrText>
        </w:r>
        <w:r w:rsidR="0032426E">
          <w:rPr>
            <w:webHidden/>
          </w:rPr>
        </w:r>
        <w:r w:rsidR="0032426E">
          <w:rPr>
            <w:webHidden/>
          </w:rPr>
          <w:fldChar w:fldCharType="separate"/>
        </w:r>
        <w:r w:rsidR="0032426E">
          <w:rPr>
            <w:webHidden/>
          </w:rPr>
          <w:t>24</w:t>
        </w:r>
        <w:r w:rsidR="0032426E">
          <w:rPr>
            <w:webHidden/>
          </w:rPr>
          <w:fldChar w:fldCharType="end"/>
        </w:r>
      </w:hyperlink>
    </w:p>
    <w:p w:rsidR="00295D8C" w:rsidRPr="003072C6" w:rsidRDefault="00E15DA9" w:rsidP="005E28F5">
      <w:r w:rsidRPr="003072C6">
        <w:fldChar w:fldCharType="end"/>
      </w:r>
    </w:p>
    <w:p w:rsidR="00295D8C" w:rsidRPr="005E28F5" w:rsidRDefault="00295D8C" w:rsidP="005E28F5">
      <w:r w:rsidRPr="003072C6">
        <w:br w:type="page"/>
      </w:r>
    </w:p>
    <w:p w:rsidR="00295D8C" w:rsidRDefault="00295D8C" w:rsidP="00295D8C">
      <w:pPr>
        <w:pStyle w:val="TOC2"/>
        <w:rPr>
          <w:noProof w:val="0"/>
        </w:rPr>
      </w:pPr>
    </w:p>
    <w:p w:rsidR="00295D8C" w:rsidRDefault="00295D8C" w:rsidP="00B312CA">
      <w:pPr>
        <w:sectPr w:rsidR="00295D8C" w:rsidSect="006B430C">
          <w:headerReference w:type="even" r:id="rId12"/>
          <w:headerReference w:type="default" r:id="rId13"/>
          <w:footerReference w:type="even" r:id="rId14"/>
          <w:footerReference w:type="default" r:id="rId15"/>
          <w:footerReference w:type="first" r:id="rId16"/>
          <w:pgSz w:w="11906" w:h="16838"/>
          <w:pgMar w:top="3119" w:right="1304" w:bottom="1871" w:left="1304" w:header="454" w:footer="510" w:gutter="0"/>
          <w:cols w:space="720"/>
          <w:docGrid w:linePitch="360"/>
        </w:sectPr>
      </w:pPr>
    </w:p>
    <w:p w:rsidR="00B56843" w:rsidRDefault="00B56843" w:rsidP="00BF1824">
      <w:pPr>
        <w:pStyle w:val="Heading1"/>
        <w:spacing w:before="0"/>
      </w:pPr>
      <w:bookmarkStart w:id="1" w:name="_Toc500165974"/>
      <w:r>
        <w:lastRenderedPageBreak/>
        <w:t>Our story</w:t>
      </w:r>
      <w:bookmarkEnd w:id="1"/>
    </w:p>
    <w:p w:rsidR="00B56843" w:rsidRDefault="00B56843" w:rsidP="00034251">
      <w:pPr>
        <w:pStyle w:val="SCVbody"/>
      </w:pPr>
      <w:r>
        <w:t xml:space="preserve">Safer Care Victoria (SCV) was established in January 2017 in response to the discovery of a cluster of preventable stillbirths at a Victorian health service that had occurred in 2013 and 2014. </w:t>
      </w:r>
    </w:p>
    <w:p w:rsidR="00B56843" w:rsidRDefault="00B56843" w:rsidP="00034251">
      <w:pPr>
        <w:pStyle w:val="SCVbody"/>
      </w:pPr>
      <w:r>
        <w:t xml:space="preserve">The establishment of SCV was one of the key structural reforms recommended by </w:t>
      </w:r>
      <w:r w:rsidRPr="00E91002">
        <w:rPr>
          <w:rStyle w:val="Emphasis"/>
        </w:rPr>
        <w:t>Targeting Zero</w:t>
      </w:r>
      <w:r>
        <w:rPr>
          <w:vertAlign w:val="superscript"/>
        </w:rPr>
        <w:t>1</w:t>
      </w:r>
      <w:r>
        <w:t xml:space="preserve">, the final report of the review that investigated what needed to be done to prevent such tragedies from occurring again in our state. </w:t>
      </w:r>
    </w:p>
    <w:p w:rsidR="00B56843" w:rsidRDefault="00B56843" w:rsidP="00034251">
      <w:pPr>
        <w:pStyle w:val="SCVbody"/>
      </w:pPr>
      <w:r>
        <w:t xml:space="preserve">Our purpose at SCV is both simple and complex: simple, in that we exist to support health services to provide outstanding healthcare to Victorians. Always. </w:t>
      </w:r>
    </w:p>
    <w:p w:rsidR="00B56843" w:rsidRDefault="00B56843" w:rsidP="00034251">
      <w:pPr>
        <w:pStyle w:val="SCVbody"/>
      </w:pPr>
      <w:r>
        <w:t xml:space="preserve">Complex, in that achieving this goal will require us to work closely with consumers, their families and carers, clinicians, health service executives and management, our universities and research institutes, professional colleges and other regulatory authorities. Alongside these stakeholders, we will also be working with our colleagues in the Department of Health and Human Services (the department) and other government departments and agencies – such as the Victorian Agency for Healthcare Information (VAHI) and the Australian Commission on Safety and Quality in Health Care. </w:t>
      </w:r>
    </w:p>
    <w:p w:rsidR="00B56843" w:rsidRDefault="00B56843" w:rsidP="00034251">
      <w:pPr>
        <w:pStyle w:val="SCVbody"/>
      </w:pPr>
      <w:r>
        <w:t>We know that Victoria has a world class healthcare system, with many examples of best practice and innovation. Our task is to shine the light on these many pockets of excellence and share them across the system.</w:t>
      </w:r>
    </w:p>
    <w:p w:rsidR="00B56843" w:rsidRDefault="00B56843" w:rsidP="00034251">
      <w:pPr>
        <w:pStyle w:val="SCVbody"/>
      </w:pPr>
      <w:r>
        <w:t>We also know that avoidable harms continue to occur in our health services, as they do within all sophisticated healthcare systems</w:t>
      </w:r>
      <w:r>
        <w:rPr>
          <w:vertAlign w:val="superscript"/>
        </w:rPr>
        <w:t>2</w:t>
      </w:r>
      <w:r>
        <w:t>. Our role is to lead the state in driving down such harm – with the goal of zero avoidable harm. Targeting zero.</w:t>
      </w:r>
    </w:p>
    <w:p w:rsidR="00B56843" w:rsidRDefault="00B56843" w:rsidP="00034251">
      <w:pPr>
        <w:pStyle w:val="SCVbody"/>
      </w:pPr>
      <w:r>
        <w:t>As an Administrative Office of the department we are accountable for contributing to the delivery of several of the department’s strategic directions and priority actions</w:t>
      </w:r>
      <w:r>
        <w:rPr>
          <w:vertAlign w:val="superscript"/>
        </w:rPr>
        <w:t>3</w:t>
      </w:r>
      <w:r>
        <w:t>. However, the deliberate separation of quality and safety from other departmental functions, which was achieved with our establishment, requires us to be independent-minded and forthright in our approach to leading change and improving the quality and safety of our health system.</w:t>
      </w:r>
    </w:p>
    <w:p w:rsidR="0092543C" w:rsidRDefault="0092543C">
      <w:pPr>
        <w:rPr>
          <w:rFonts w:eastAsia="Times"/>
        </w:rPr>
      </w:pPr>
      <w:r>
        <w:br w:type="page"/>
      </w:r>
    </w:p>
    <w:p w:rsidR="0092543C" w:rsidRPr="0092543C" w:rsidRDefault="0092543C" w:rsidP="0092543C">
      <w:pPr>
        <w:pStyle w:val="Heading1"/>
        <w:rPr>
          <w:lang w:val="en-GB"/>
        </w:rPr>
      </w:pPr>
      <w:bookmarkStart w:id="2" w:name="_Toc500165975"/>
      <w:r w:rsidRPr="0092543C">
        <w:rPr>
          <w:lang w:val="en-GB"/>
        </w:rPr>
        <w:lastRenderedPageBreak/>
        <w:t xml:space="preserve">SCV </w:t>
      </w:r>
      <w:r w:rsidRPr="0092543C">
        <w:t>Strategic</w:t>
      </w:r>
      <w:r w:rsidRPr="0092543C">
        <w:rPr>
          <w:lang w:val="en-GB"/>
        </w:rPr>
        <w:t xml:space="preserve"> plan 2017–2020</w:t>
      </w:r>
      <w:bookmarkEnd w:id="2"/>
    </w:p>
    <w:tbl>
      <w:tblPr>
        <w:tblStyle w:val="TableGrid"/>
        <w:tblW w:w="0" w:type="auto"/>
        <w:tblLook w:val="04A0" w:firstRow="1" w:lastRow="0" w:firstColumn="1" w:lastColumn="0" w:noHBand="0" w:noVBand="1"/>
      </w:tblPr>
      <w:tblGrid>
        <w:gridCol w:w="2155"/>
        <w:gridCol w:w="3512"/>
        <w:gridCol w:w="3513"/>
      </w:tblGrid>
      <w:tr w:rsidR="00FF6C73" w:rsidTr="00D07D41">
        <w:trPr>
          <w:tblHeader/>
        </w:trPr>
        <w:tc>
          <w:tcPr>
            <w:tcW w:w="2155" w:type="dxa"/>
          </w:tcPr>
          <w:p w:rsidR="00FF6C73" w:rsidRDefault="00FF6C73" w:rsidP="00D07D41">
            <w:pPr>
              <w:pStyle w:val="SCVtablecolhead"/>
            </w:pPr>
            <w:r>
              <w:t>Strategic priority</w:t>
            </w:r>
          </w:p>
        </w:tc>
        <w:tc>
          <w:tcPr>
            <w:tcW w:w="3512" w:type="dxa"/>
          </w:tcPr>
          <w:p w:rsidR="00FF6C73" w:rsidRDefault="00FF6C73" w:rsidP="00D07D41">
            <w:pPr>
              <w:pStyle w:val="SCVtablecolhead"/>
            </w:pPr>
            <w:r>
              <w:t>Strategic objectives</w:t>
            </w:r>
          </w:p>
        </w:tc>
        <w:tc>
          <w:tcPr>
            <w:tcW w:w="3513" w:type="dxa"/>
          </w:tcPr>
          <w:p w:rsidR="00FF6C73" w:rsidRDefault="00FF6C73" w:rsidP="00D07D41">
            <w:pPr>
              <w:pStyle w:val="SCVtablecolhead"/>
            </w:pPr>
            <w:r>
              <w:t>What success looks like in three years</w:t>
            </w:r>
          </w:p>
        </w:tc>
      </w:tr>
      <w:tr w:rsidR="00FF6C73" w:rsidTr="00D07D41">
        <w:tc>
          <w:tcPr>
            <w:tcW w:w="2155" w:type="dxa"/>
            <w:tcBorders>
              <w:bottom w:val="single" w:sz="4" w:space="0" w:color="FFFFFF"/>
            </w:tcBorders>
          </w:tcPr>
          <w:p w:rsidR="00FF6C73" w:rsidRPr="007202C8" w:rsidRDefault="00FF6C73" w:rsidP="00D07D41">
            <w:pPr>
              <w:pStyle w:val="SCVtabletext"/>
              <w:rPr>
                <w:rStyle w:val="Strong"/>
              </w:rPr>
            </w:pPr>
            <w:r w:rsidRPr="007202C8">
              <w:rPr>
                <w:rStyle w:val="Strong"/>
              </w:rPr>
              <w:t>Partnering with consumers</w:t>
            </w:r>
          </w:p>
        </w:tc>
        <w:tc>
          <w:tcPr>
            <w:tcW w:w="3512" w:type="dxa"/>
          </w:tcPr>
          <w:p w:rsidR="00FF6C73" w:rsidRDefault="00FF6C73" w:rsidP="00D07D41">
            <w:pPr>
              <w:pStyle w:val="SCVtabletext"/>
            </w:pPr>
            <w:r>
              <w:t>Consumer voices and choices are central to own care</w:t>
            </w:r>
          </w:p>
        </w:tc>
        <w:tc>
          <w:tcPr>
            <w:tcW w:w="3513" w:type="dxa"/>
          </w:tcPr>
          <w:p w:rsidR="00FF6C73" w:rsidRDefault="00FF6C73" w:rsidP="00D07D41">
            <w:pPr>
              <w:pStyle w:val="SCVtabletext"/>
            </w:pPr>
            <w:r>
              <w:t>Consumer-defined outcome measures and improvement goals being delivered at a health service level and within SCV</w:t>
            </w:r>
          </w:p>
        </w:tc>
      </w:tr>
      <w:tr w:rsidR="00FF6C73" w:rsidTr="00D07D41">
        <w:tc>
          <w:tcPr>
            <w:tcW w:w="2155" w:type="dxa"/>
            <w:tcBorders>
              <w:top w:val="single" w:sz="4" w:space="0" w:color="FFFFFF"/>
            </w:tcBorders>
          </w:tcPr>
          <w:p w:rsidR="00FF6C73" w:rsidRPr="007202C8" w:rsidRDefault="00FF6C73" w:rsidP="00D07D41">
            <w:pPr>
              <w:pStyle w:val="SCVTableTextwhite"/>
              <w:rPr>
                <w:rStyle w:val="Strong"/>
              </w:rPr>
            </w:pPr>
            <w:r w:rsidRPr="007202C8">
              <w:rPr>
                <w:rStyle w:val="Strong"/>
              </w:rPr>
              <w:t>Partnering with consumers</w:t>
            </w:r>
          </w:p>
        </w:tc>
        <w:tc>
          <w:tcPr>
            <w:tcW w:w="3512" w:type="dxa"/>
          </w:tcPr>
          <w:p w:rsidR="00FF6C73" w:rsidRDefault="00FF6C73" w:rsidP="00D07D41">
            <w:pPr>
              <w:pStyle w:val="SCVtabletext"/>
            </w:pPr>
            <w:r>
              <w:t>Consumer voices and experiences improve health services and the health system</w:t>
            </w:r>
          </w:p>
        </w:tc>
        <w:tc>
          <w:tcPr>
            <w:tcW w:w="3513" w:type="dxa"/>
          </w:tcPr>
          <w:p w:rsidR="00FF6C73" w:rsidRDefault="00FF6C73" w:rsidP="00D07D41">
            <w:pPr>
              <w:pStyle w:val="SCVtabletext"/>
            </w:pPr>
            <w:r>
              <w:t>Demonstrable improvement in patient experience</w:t>
            </w:r>
          </w:p>
        </w:tc>
      </w:tr>
      <w:tr w:rsidR="00FF6C73" w:rsidTr="00D07D41">
        <w:tc>
          <w:tcPr>
            <w:tcW w:w="2155" w:type="dxa"/>
            <w:tcBorders>
              <w:bottom w:val="single" w:sz="4" w:space="0" w:color="FFFFFF"/>
            </w:tcBorders>
          </w:tcPr>
          <w:p w:rsidR="00FF6C73" w:rsidRPr="007202C8" w:rsidRDefault="00FF6C73" w:rsidP="00D07D41">
            <w:pPr>
              <w:pStyle w:val="SCVtabletext"/>
              <w:rPr>
                <w:rStyle w:val="Strong"/>
              </w:rPr>
            </w:pPr>
            <w:r w:rsidRPr="007202C8">
              <w:rPr>
                <w:rStyle w:val="Strong"/>
              </w:rPr>
              <w:t>Partnering with clinicians</w:t>
            </w:r>
          </w:p>
        </w:tc>
        <w:tc>
          <w:tcPr>
            <w:tcW w:w="3512" w:type="dxa"/>
          </w:tcPr>
          <w:p w:rsidR="00FF6C73" w:rsidRDefault="00FF6C73" w:rsidP="00D07D41">
            <w:pPr>
              <w:pStyle w:val="SCVtabletext"/>
            </w:pPr>
            <w:r>
              <w:t>Reductions in unwarranted variation in practice and outcome</w:t>
            </w:r>
          </w:p>
        </w:tc>
        <w:tc>
          <w:tcPr>
            <w:tcW w:w="3513" w:type="dxa"/>
          </w:tcPr>
          <w:p w:rsidR="00FF6C73" w:rsidRDefault="00FF6C73" w:rsidP="00D07D41">
            <w:pPr>
              <w:pStyle w:val="SCVtabletext"/>
            </w:pPr>
            <w:r>
              <w:t>Reduction in variation in specific clinical conditions – to be identified with clinicians and consumers</w:t>
            </w:r>
          </w:p>
        </w:tc>
      </w:tr>
      <w:tr w:rsidR="00FF6C73" w:rsidTr="00D07D41">
        <w:tc>
          <w:tcPr>
            <w:tcW w:w="2155" w:type="dxa"/>
            <w:tcBorders>
              <w:top w:val="single" w:sz="4" w:space="0" w:color="FFFFFF"/>
            </w:tcBorders>
          </w:tcPr>
          <w:p w:rsidR="00FF6C73" w:rsidRPr="007202C8" w:rsidRDefault="00FF6C73" w:rsidP="00D07D41">
            <w:pPr>
              <w:pStyle w:val="SCVTableTextwhite"/>
              <w:rPr>
                <w:rStyle w:val="Strong"/>
              </w:rPr>
            </w:pPr>
            <w:r w:rsidRPr="007202C8">
              <w:rPr>
                <w:rStyle w:val="Strong"/>
              </w:rPr>
              <w:t>Partnering with clinicians</w:t>
            </w:r>
          </w:p>
        </w:tc>
        <w:tc>
          <w:tcPr>
            <w:tcW w:w="3512" w:type="dxa"/>
          </w:tcPr>
          <w:p w:rsidR="00FF6C73" w:rsidRDefault="00FF6C73" w:rsidP="00D07D41">
            <w:pPr>
              <w:pStyle w:val="SCVtabletext"/>
            </w:pPr>
            <w:r>
              <w:t>Clinicians’ voices and experiences improve health services and the health system</w:t>
            </w:r>
          </w:p>
        </w:tc>
        <w:tc>
          <w:tcPr>
            <w:tcW w:w="3513" w:type="dxa"/>
          </w:tcPr>
          <w:p w:rsidR="00FF6C73" w:rsidRDefault="00FF6C73" w:rsidP="00D07D41">
            <w:pPr>
              <w:pStyle w:val="SCVtabletext"/>
            </w:pPr>
            <w:r>
              <w:t>SCV chief clinicians, the Victorian Clinical Council and clinical networks are utilised to inform policy and planning</w:t>
            </w:r>
          </w:p>
        </w:tc>
      </w:tr>
      <w:tr w:rsidR="00FF6C73" w:rsidTr="00D07D41">
        <w:tc>
          <w:tcPr>
            <w:tcW w:w="2155" w:type="dxa"/>
            <w:tcBorders>
              <w:bottom w:val="single" w:sz="4" w:space="0" w:color="FFFFFF"/>
            </w:tcBorders>
          </w:tcPr>
          <w:p w:rsidR="00FF6C73" w:rsidRPr="007202C8" w:rsidRDefault="00FF6C73" w:rsidP="00D07D41">
            <w:pPr>
              <w:pStyle w:val="SCVtabletext"/>
              <w:rPr>
                <w:rStyle w:val="Strong"/>
              </w:rPr>
            </w:pPr>
            <w:r w:rsidRPr="007202C8">
              <w:rPr>
                <w:rStyle w:val="Strong"/>
              </w:rPr>
              <w:t>Leadership</w:t>
            </w:r>
          </w:p>
        </w:tc>
        <w:tc>
          <w:tcPr>
            <w:tcW w:w="3512" w:type="dxa"/>
          </w:tcPr>
          <w:p w:rsidR="00FF6C73" w:rsidRDefault="00FF6C73" w:rsidP="00D07D41">
            <w:pPr>
              <w:pStyle w:val="SCVtabletext"/>
            </w:pPr>
            <w:r>
              <w:t>Healthy culture driven by strong leaders</w:t>
            </w:r>
          </w:p>
        </w:tc>
        <w:tc>
          <w:tcPr>
            <w:tcW w:w="3513" w:type="dxa"/>
          </w:tcPr>
          <w:p w:rsidR="00FF6C73" w:rsidRDefault="00FF6C73" w:rsidP="00D07D41">
            <w:pPr>
              <w:pStyle w:val="SCVtabletext"/>
            </w:pPr>
            <w:r>
              <w:t>System-wide approach to developing and sustaining current and future leaders</w:t>
            </w:r>
          </w:p>
        </w:tc>
      </w:tr>
      <w:tr w:rsidR="00FF6C73" w:rsidTr="00D07D41">
        <w:tc>
          <w:tcPr>
            <w:tcW w:w="2155" w:type="dxa"/>
            <w:tcBorders>
              <w:top w:val="single" w:sz="4" w:space="0" w:color="FFFFFF"/>
            </w:tcBorders>
          </w:tcPr>
          <w:p w:rsidR="00FF6C73" w:rsidRPr="007202C8" w:rsidRDefault="00FF6C73" w:rsidP="00D07D41">
            <w:pPr>
              <w:pStyle w:val="SCVTableTextwhite"/>
              <w:rPr>
                <w:rStyle w:val="Strong"/>
              </w:rPr>
            </w:pPr>
            <w:r w:rsidRPr="007202C8">
              <w:rPr>
                <w:rStyle w:val="Strong"/>
              </w:rPr>
              <w:t>Leadership</w:t>
            </w:r>
          </w:p>
        </w:tc>
        <w:tc>
          <w:tcPr>
            <w:tcW w:w="3512" w:type="dxa"/>
          </w:tcPr>
          <w:p w:rsidR="00FF6C73" w:rsidRDefault="00FF6C73" w:rsidP="00D07D41">
            <w:pPr>
              <w:pStyle w:val="SCVtabletext"/>
            </w:pPr>
            <w:r>
              <w:t>Quality and safety governance embedded throughout health services</w:t>
            </w:r>
          </w:p>
        </w:tc>
        <w:tc>
          <w:tcPr>
            <w:tcW w:w="3513" w:type="dxa"/>
          </w:tcPr>
          <w:p w:rsidR="00FF6C73" w:rsidRDefault="00FF6C73" w:rsidP="00D07D41">
            <w:pPr>
              <w:pStyle w:val="SCVtabletext"/>
            </w:pPr>
            <w:r>
              <w:t>Evidence that accountability of health services’ governing bodies and executives is strengthened</w:t>
            </w:r>
          </w:p>
        </w:tc>
      </w:tr>
      <w:tr w:rsidR="00FF6C73" w:rsidTr="00D07D41">
        <w:tc>
          <w:tcPr>
            <w:tcW w:w="2155" w:type="dxa"/>
            <w:tcBorders>
              <w:bottom w:val="single" w:sz="4" w:space="0" w:color="FFFFFF"/>
            </w:tcBorders>
          </w:tcPr>
          <w:p w:rsidR="00FF6C73" w:rsidRPr="007202C8" w:rsidRDefault="00FF6C73" w:rsidP="00D07D41">
            <w:pPr>
              <w:pStyle w:val="SCVtabletext"/>
              <w:rPr>
                <w:rStyle w:val="Strong"/>
              </w:rPr>
            </w:pPr>
            <w:r w:rsidRPr="007202C8">
              <w:rPr>
                <w:rStyle w:val="Strong"/>
              </w:rPr>
              <w:t>Review and response</w:t>
            </w:r>
          </w:p>
        </w:tc>
        <w:tc>
          <w:tcPr>
            <w:tcW w:w="3512" w:type="dxa"/>
          </w:tcPr>
          <w:p w:rsidR="00FF6C73" w:rsidRDefault="00FF6C73" w:rsidP="00D07D41">
            <w:pPr>
              <w:pStyle w:val="SCVtabletext"/>
            </w:pPr>
            <w:r>
              <w:t>Robust response and review of serious incidents</w:t>
            </w:r>
          </w:p>
        </w:tc>
        <w:tc>
          <w:tcPr>
            <w:tcW w:w="3513" w:type="dxa"/>
          </w:tcPr>
          <w:p w:rsidR="00FF6C73" w:rsidRDefault="00FF6C73" w:rsidP="00D07D41">
            <w:pPr>
              <w:pStyle w:val="SCVtabletext"/>
            </w:pPr>
            <w:r>
              <w:t>A just culture: demonstrable improvements in the number of serious events reported to SCV</w:t>
            </w:r>
          </w:p>
        </w:tc>
      </w:tr>
      <w:tr w:rsidR="00FF6C73" w:rsidTr="00D07D41">
        <w:tc>
          <w:tcPr>
            <w:tcW w:w="2155" w:type="dxa"/>
            <w:tcBorders>
              <w:top w:val="single" w:sz="4" w:space="0" w:color="FFFFFF"/>
              <w:bottom w:val="single" w:sz="4" w:space="0" w:color="FFFFFF"/>
            </w:tcBorders>
          </w:tcPr>
          <w:p w:rsidR="00FF6C73" w:rsidRPr="007202C8" w:rsidRDefault="00FF6C73" w:rsidP="00D07D41">
            <w:pPr>
              <w:pStyle w:val="SCVTableTextwhite"/>
              <w:rPr>
                <w:rStyle w:val="Strong"/>
              </w:rPr>
            </w:pPr>
            <w:r w:rsidRPr="007202C8">
              <w:rPr>
                <w:rStyle w:val="Strong"/>
              </w:rPr>
              <w:t>Review and response</w:t>
            </w:r>
          </w:p>
        </w:tc>
        <w:tc>
          <w:tcPr>
            <w:tcW w:w="3512" w:type="dxa"/>
          </w:tcPr>
          <w:p w:rsidR="00FF6C73" w:rsidRDefault="00FF6C73" w:rsidP="00D07D41">
            <w:pPr>
              <w:pStyle w:val="SCVtabletext"/>
            </w:pPr>
            <w:r>
              <w:t>Dissemination of learnings from serious incidents, and local best practice</w:t>
            </w:r>
          </w:p>
        </w:tc>
        <w:tc>
          <w:tcPr>
            <w:tcW w:w="3513" w:type="dxa"/>
          </w:tcPr>
          <w:p w:rsidR="00FF6C73" w:rsidRDefault="00FF6C73" w:rsidP="00D07D41">
            <w:pPr>
              <w:pStyle w:val="SCVtabletext"/>
            </w:pPr>
            <w:r>
              <w:t>Measurable reductions in avoidable harm</w:t>
            </w:r>
          </w:p>
        </w:tc>
      </w:tr>
      <w:tr w:rsidR="00FF6C73" w:rsidTr="00D07D41">
        <w:tc>
          <w:tcPr>
            <w:tcW w:w="2155" w:type="dxa"/>
            <w:tcBorders>
              <w:top w:val="single" w:sz="4" w:space="0" w:color="FFFFFF"/>
            </w:tcBorders>
          </w:tcPr>
          <w:p w:rsidR="00FF6C73" w:rsidRPr="007202C8" w:rsidRDefault="00FF6C73" w:rsidP="00D07D41">
            <w:pPr>
              <w:pStyle w:val="SCVTableTextwhite"/>
              <w:rPr>
                <w:rStyle w:val="Strong"/>
              </w:rPr>
            </w:pPr>
            <w:r w:rsidRPr="007202C8">
              <w:rPr>
                <w:rStyle w:val="Strong"/>
              </w:rPr>
              <w:t>Review and response</w:t>
            </w:r>
          </w:p>
        </w:tc>
        <w:tc>
          <w:tcPr>
            <w:tcW w:w="3512" w:type="dxa"/>
          </w:tcPr>
          <w:p w:rsidR="00FF6C73" w:rsidRDefault="00FF6C73" w:rsidP="00D07D41">
            <w:pPr>
              <w:pStyle w:val="SCVtabletext"/>
            </w:pPr>
            <w:r>
              <w:t>Quality and safety data analysis drives system oversight and response</w:t>
            </w:r>
          </w:p>
        </w:tc>
        <w:tc>
          <w:tcPr>
            <w:tcW w:w="3513" w:type="dxa"/>
          </w:tcPr>
          <w:p w:rsidR="00FF6C73" w:rsidRDefault="00FF6C73" w:rsidP="00D07D41">
            <w:pPr>
              <w:pStyle w:val="SCVtabletext"/>
            </w:pPr>
            <w:r>
              <w:t>New quality and safety measures in clinician-driven reports for sector and public</w:t>
            </w:r>
          </w:p>
        </w:tc>
      </w:tr>
      <w:tr w:rsidR="00FF6C73" w:rsidTr="006263A4">
        <w:tc>
          <w:tcPr>
            <w:tcW w:w="2155" w:type="dxa"/>
            <w:tcBorders>
              <w:bottom w:val="single" w:sz="4" w:space="0" w:color="FFFFFF"/>
            </w:tcBorders>
          </w:tcPr>
          <w:p w:rsidR="00FF6C73" w:rsidRPr="007202C8" w:rsidRDefault="00FF6C73" w:rsidP="00D07D41">
            <w:pPr>
              <w:pStyle w:val="SCVtabletext"/>
              <w:rPr>
                <w:rStyle w:val="Strong"/>
              </w:rPr>
            </w:pPr>
            <w:r w:rsidRPr="007202C8">
              <w:rPr>
                <w:rStyle w:val="Strong"/>
              </w:rPr>
              <w:t>System improvement and innovation</w:t>
            </w:r>
          </w:p>
        </w:tc>
        <w:tc>
          <w:tcPr>
            <w:tcW w:w="3512" w:type="dxa"/>
          </w:tcPr>
          <w:p w:rsidR="00FF6C73" w:rsidRDefault="00FF6C73" w:rsidP="00D07D41">
            <w:pPr>
              <w:pStyle w:val="SCVtabletext"/>
            </w:pPr>
            <w:r>
              <w:t>Lead improvements in priority areas</w:t>
            </w:r>
          </w:p>
        </w:tc>
        <w:tc>
          <w:tcPr>
            <w:tcW w:w="3513" w:type="dxa"/>
          </w:tcPr>
          <w:p w:rsidR="00FF6C73" w:rsidRDefault="00FF6C73" w:rsidP="00D07D41">
            <w:pPr>
              <w:pStyle w:val="SCVtabletext"/>
            </w:pPr>
            <w:r>
              <w:t>Demonstrable reductions in avoidable harm in priority areas</w:t>
            </w:r>
          </w:p>
        </w:tc>
      </w:tr>
      <w:tr w:rsidR="00FF6C73" w:rsidTr="006263A4">
        <w:tc>
          <w:tcPr>
            <w:tcW w:w="2155" w:type="dxa"/>
            <w:tcBorders>
              <w:top w:val="single" w:sz="4" w:space="0" w:color="FFFFFF"/>
              <w:bottom w:val="single" w:sz="4" w:space="0" w:color="007D8A" w:themeColor="text2"/>
            </w:tcBorders>
          </w:tcPr>
          <w:p w:rsidR="00FF6C73" w:rsidRPr="007202C8" w:rsidRDefault="00FF6C73" w:rsidP="00D07D41">
            <w:pPr>
              <w:pStyle w:val="SCVTableTextwhite"/>
              <w:rPr>
                <w:rStyle w:val="Strong"/>
              </w:rPr>
            </w:pPr>
            <w:r w:rsidRPr="007202C8">
              <w:t>System</w:t>
            </w:r>
            <w:r w:rsidRPr="007202C8">
              <w:rPr>
                <w:rStyle w:val="Strong"/>
              </w:rPr>
              <w:t xml:space="preserve"> improvement and innovation</w:t>
            </w:r>
          </w:p>
        </w:tc>
        <w:tc>
          <w:tcPr>
            <w:tcW w:w="3512" w:type="dxa"/>
          </w:tcPr>
          <w:p w:rsidR="00FF6C73" w:rsidRDefault="00FF6C73" w:rsidP="00D07D41">
            <w:pPr>
              <w:pStyle w:val="SCVtabletext"/>
            </w:pPr>
            <w:r>
              <w:t>Enable innovation in priority areas</w:t>
            </w:r>
          </w:p>
        </w:tc>
        <w:tc>
          <w:tcPr>
            <w:tcW w:w="3513" w:type="dxa"/>
          </w:tcPr>
          <w:p w:rsidR="00FF6C73" w:rsidRDefault="00FF6C73" w:rsidP="00D07D41">
            <w:pPr>
              <w:pStyle w:val="SCVtabletext"/>
            </w:pPr>
            <w:r>
              <w:t>Evidence of local innovation scaled across the system</w:t>
            </w:r>
          </w:p>
        </w:tc>
      </w:tr>
      <w:tr w:rsidR="00FF6C73" w:rsidTr="006263A4">
        <w:tc>
          <w:tcPr>
            <w:tcW w:w="2155" w:type="dxa"/>
            <w:tcBorders>
              <w:top w:val="single" w:sz="4" w:space="0" w:color="007D8A" w:themeColor="text2"/>
            </w:tcBorders>
          </w:tcPr>
          <w:p w:rsidR="00FF6C73" w:rsidRPr="007202C8" w:rsidRDefault="00FF6C73" w:rsidP="00D07D41">
            <w:pPr>
              <w:pStyle w:val="SCVTableTextwhite"/>
              <w:rPr>
                <w:rStyle w:val="Strong"/>
              </w:rPr>
            </w:pPr>
            <w:r w:rsidRPr="007202C8">
              <w:rPr>
                <w:rStyle w:val="Strong"/>
              </w:rPr>
              <w:lastRenderedPageBreak/>
              <w:t>System improvement and innovation</w:t>
            </w:r>
          </w:p>
        </w:tc>
        <w:tc>
          <w:tcPr>
            <w:tcW w:w="3512" w:type="dxa"/>
          </w:tcPr>
          <w:p w:rsidR="00FF6C73" w:rsidRDefault="00FF6C73" w:rsidP="00D07D41">
            <w:pPr>
              <w:pStyle w:val="SCVtabletext"/>
            </w:pPr>
            <w:r>
              <w:t>SCV is a national and international leader in quality and safety</w:t>
            </w:r>
          </w:p>
        </w:tc>
        <w:tc>
          <w:tcPr>
            <w:tcW w:w="3513" w:type="dxa"/>
          </w:tcPr>
          <w:p w:rsidR="00FF6C73" w:rsidRDefault="00FF6C73" w:rsidP="00D07D41">
            <w:pPr>
              <w:pStyle w:val="SCVtabletext"/>
            </w:pPr>
            <w:r>
              <w:t>Publications and presentations evidencing SCV impact</w:t>
            </w:r>
          </w:p>
        </w:tc>
      </w:tr>
    </w:tbl>
    <w:p w:rsidR="003A470F" w:rsidRPr="003A470F" w:rsidRDefault="003A470F" w:rsidP="003A470F">
      <w:pPr>
        <w:pStyle w:val="SCVfigurecaption"/>
        <w:rPr>
          <w:lang w:val="en-GB"/>
        </w:rPr>
      </w:pPr>
      <w:r w:rsidRPr="003A470F">
        <w:rPr>
          <w:lang w:val="en-GB"/>
        </w:rPr>
        <w:t>Organisational structure</w:t>
      </w:r>
    </w:p>
    <w:p w:rsidR="003A470F" w:rsidRDefault="00B8724E" w:rsidP="00530DB7">
      <w:pPr>
        <w:pStyle w:val="SCVbody"/>
      </w:pPr>
      <w:r>
        <w:rPr>
          <w:noProof/>
          <w:lang w:eastAsia="en-AU"/>
        </w:rPr>
        <w:drawing>
          <wp:inline distT="0" distB="0" distL="0" distR="0">
            <wp:extent cx="5803005" cy="4801160"/>
            <wp:effectExtent l="0" t="0" r="0" b="0"/>
            <wp:docPr id="10" name="Picture 10" descr="Organisational structur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rt for corp.png"/>
                    <pic:cNvPicPr/>
                  </pic:nvPicPr>
                  <pic:blipFill rotWithShape="1">
                    <a:blip r:embed="rId17" cstate="print">
                      <a:extLst>
                        <a:ext uri="{28A0092B-C50C-407E-A947-70E740481C1C}">
                          <a14:useLocalDpi xmlns:a14="http://schemas.microsoft.com/office/drawing/2010/main"/>
                        </a:ext>
                      </a:extLst>
                    </a:blip>
                    <a:srcRect l="1098"/>
                    <a:stretch/>
                  </pic:blipFill>
                  <pic:spPr bwMode="auto">
                    <a:xfrm>
                      <a:off x="0" y="0"/>
                      <a:ext cx="5803598" cy="4801651"/>
                    </a:xfrm>
                    <a:prstGeom prst="rect">
                      <a:avLst/>
                    </a:prstGeom>
                    <a:ln>
                      <a:noFill/>
                    </a:ln>
                    <a:extLst>
                      <a:ext uri="{53640926-AAD7-44D8-BBD7-CCE9431645EC}">
                        <a14:shadowObscured xmlns:a14="http://schemas.microsoft.com/office/drawing/2010/main"/>
                      </a:ext>
                    </a:extLst>
                  </pic:spPr>
                </pic:pic>
              </a:graphicData>
            </a:graphic>
          </wp:inline>
        </w:drawing>
      </w:r>
    </w:p>
    <w:p w:rsidR="00530DB7" w:rsidRPr="00530DB7" w:rsidRDefault="00530DB7" w:rsidP="00530DB7">
      <w:pPr>
        <w:pStyle w:val="SCVbody"/>
      </w:pPr>
      <w:r>
        <w:br w:type="page"/>
      </w:r>
    </w:p>
    <w:p w:rsidR="00B56843" w:rsidRDefault="00B56843" w:rsidP="00FF6C73">
      <w:pPr>
        <w:pStyle w:val="Heading1"/>
      </w:pPr>
      <w:bookmarkStart w:id="3" w:name="_Toc500165976"/>
      <w:r>
        <w:lastRenderedPageBreak/>
        <w:t>What we did first</w:t>
      </w:r>
      <w:bookmarkEnd w:id="3"/>
    </w:p>
    <w:p w:rsidR="00B56843" w:rsidRDefault="00B56843" w:rsidP="00034251">
      <w:pPr>
        <w:pStyle w:val="SCVbody"/>
      </w:pPr>
      <w:r>
        <w:t>Since our establishment in January 2017, our Chief Executive Officer Professor Euan Wallace, our chief clinicians and other SCV leaders have travelled the state, visiting health services, meeting consumers, board members, clinicians and health service executives. It has been our privilege to meet the many Victorians who care so passionately about our health services, and hear the many views on what our first priorities should be.</w:t>
      </w:r>
    </w:p>
    <w:p w:rsidR="00B56843" w:rsidRDefault="00B56843" w:rsidP="00034251">
      <w:pPr>
        <w:pStyle w:val="SCVbody"/>
      </w:pPr>
      <w:r>
        <w:t>We convened a forum in July 2017 attended by more than 350 consumers, clinicians and health service executives and board members. At this forum, attendees were asked to identify which health issues SCV should prioritise. The criteria for the selection of the issues was that there must be existing data to enable measurement of the impact of change.</w:t>
      </w:r>
    </w:p>
    <w:p w:rsidR="00B56843" w:rsidRDefault="00B56843" w:rsidP="00034251">
      <w:pPr>
        <w:pStyle w:val="SCVbody"/>
      </w:pPr>
      <w:r>
        <w:t>The resounding response from the forum was that our priorities should be:</w:t>
      </w:r>
    </w:p>
    <w:p w:rsidR="00B56843" w:rsidRPr="00E41DC8" w:rsidRDefault="00A24D45" w:rsidP="00E41DC8">
      <w:pPr>
        <w:pStyle w:val="SCVbody"/>
      </w:pPr>
      <w:r w:rsidRPr="00E41DC8">
        <w:t>A.</w:t>
      </w:r>
      <w:r w:rsidR="00B56843" w:rsidRPr="00E41DC8">
        <w:t xml:space="preserve"> improving patient safety culture</w:t>
      </w:r>
    </w:p>
    <w:p w:rsidR="00B56843" w:rsidRPr="00E41DC8" w:rsidRDefault="00A24D45" w:rsidP="00E41DC8">
      <w:pPr>
        <w:pStyle w:val="SCVbody"/>
      </w:pPr>
      <w:r w:rsidRPr="00E41DC8">
        <w:t>B.</w:t>
      </w:r>
      <w:r w:rsidR="00B56843" w:rsidRPr="00E41DC8">
        <w:t xml:space="preserve"> repeated communication breakdowns</w:t>
      </w:r>
    </w:p>
    <w:p w:rsidR="00B56843" w:rsidRPr="00E41DC8" w:rsidRDefault="00A24D45" w:rsidP="00E41DC8">
      <w:pPr>
        <w:pStyle w:val="SCVbody"/>
      </w:pPr>
      <w:r w:rsidRPr="00E41DC8">
        <w:t>C.</w:t>
      </w:r>
      <w:r w:rsidR="00B56843" w:rsidRPr="00E41DC8">
        <w:t xml:space="preserve"> unwarranted variation in practice</w:t>
      </w:r>
    </w:p>
    <w:p w:rsidR="00B56843" w:rsidRDefault="00A24D45" w:rsidP="00E41DC8">
      <w:pPr>
        <w:pStyle w:val="SCVbody"/>
      </w:pPr>
      <w:r w:rsidRPr="00E41DC8">
        <w:t>D.</w:t>
      </w:r>
      <w:r w:rsidR="00B56843" w:rsidRPr="00E41DC8">
        <w:t xml:space="preserve"> unwarranted variation in patient experience</w:t>
      </w:r>
      <w:r w:rsidR="00B56843">
        <w:t>.</w:t>
      </w:r>
    </w:p>
    <w:p w:rsidR="00B56843" w:rsidRDefault="00B56843" w:rsidP="00FF6C73">
      <w:pPr>
        <w:pStyle w:val="SCVbodyafterbullets"/>
      </w:pPr>
      <w:r>
        <w:t xml:space="preserve">Other core activities are also being undertaken to ensure SCV delivers on the 79 recommendations directly related to us within the </w:t>
      </w:r>
      <w:r w:rsidRPr="00B56843">
        <w:rPr>
          <w:rStyle w:val="Emphasis"/>
        </w:rPr>
        <w:t>Targeting Zero</w:t>
      </w:r>
      <w:r>
        <w:t xml:space="preserve"> report and recent reports by the Victorian Auditor-General.</w:t>
      </w:r>
    </w:p>
    <w:p w:rsidR="00B56843" w:rsidRDefault="00B56843" w:rsidP="00034251">
      <w:pPr>
        <w:pStyle w:val="SCVbody"/>
      </w:pPr>
      <w:r>
        <w:t>Our work plans align with, but are often interdependent of, activities underway at VAHI, the Department of Health and Human Services, and other agencies such as the Australian Commission on Safety and Quality in Health Care.</w:t>
      </w:r>
    </w:p>
    <w:p w:rsidR="006A0107" w:rsidRPr="006A0107" w:rsidRDefault="006A0107" w:rsidP="006A0107">
      <w:pPr>
        <w:pStyle w:val="SCVbody"/>
      </w:pPr>
      <w:r>
        <w:br w:type="page"/>
      </w:r>
    </w:p>
    <w:p w:rsidR="00B56843" w:rsidRDefault="00B56843" w:rsidP="00FF6C73">
      <w:pPr>
        <w:pStyle w:val="Heading1"/>
      </w:pPr>
      <w:bookmarkStart w:id="4" w:name="_Toc500165977"/>
      <w:r>
        <w:lastRenderedPageBreak/>
        <w:t>Partnering with consumers</w:t>
      </w:r>
      <w:bookmarkEnd w:id="4"/>
    </w:p>
    <w:p w:rsidR="00B56843" w:rsidRDefault="00B56843" w:rsidP="00034251">
      <w:pPr>
        <w:pStyle w:val="SCVbody"/>
      </w:pPr>
      <w:r>
        <w:t>Commitment to the involvement of consumers and community stakeholders, and ensuring they have an equal voice, in quality and safety improvement activities is essential. A key aspect of our work is supporting a person-centred approach to quality and safety improvement initiatives, including to health service incident responses and patient complaints, and to develop the capacity for people to participate fully in their care.</w:t>
      </w:r>
    </w:p>
    <w:p w:rsidR="00B56843" w:rsidRDefault="00B56843" w:rsidP="00FF6C73">
      <w:pPr>
        <w:pStyle w:val="Heading2"/>
      </w:pPr>
      <w:bookmarkStart w:id="5" w:name="_Toc500165978"/>
      <w:r>
        <w:t>Consumer voices and choices are central to own care</w:t>
      </w:r>
      <w:bookmarkEnd w:id="5"/>
    </w:p>
    <w:tbl>
      <w:tblPr>
        <w:tblStyle w:val="TableGrid"/>
        <w:tblW w:w="0" w:type="auto"/>
        <w:tblLook w:val="04A0" w:firstRow="1" w:lastRow="0" w:firstColumn="1" w:lastColumn="0" w:noHBand="0" w:noVBand="1"/>
      </w:tblPr>
      <w:tblGrid>
        <w:gridCol w:w="2155"/>
        <w:gridCol w:w="2679"/>
        <w:gridCol w:w="2679"/>
        <w:gridCol w:w="1893"/>
      </w:tblGrid>
      <w:tr w:rsidR="006A0107" w:rsidTr="00D26555">
        <w:trPr>
          <w:tblHeader/>
        </w:trPr>
        <w:tc>
          <w:tcPr>
            <w:tcW w:w="2155" w:type="dxa"/>
            <w:vAlign w:val="bottom"/>
          </w:tcPr>
          <w:p w:rsidR="006A0107" w:rsidRDefault="006A0107" w:rsidP="006A0107">
            <w:pPr>
              <w:pStyle w:val="SCVtablecolhead"/>
            </w:pPr>
            <w:r>
              <w:t>Focus area 17–18</w:t>
            </w:r>
          </w:p>
        </w:tc>
        <w:tc>
          <w:tcPr>
            <w:tcW w:w="2679" w:type="dxa"/>
            <w:vAlign w:val="bottom"/>
          </w:tcPr>
          <w:p w:rsidR="006A0107" w:rsidRDefault="006A0107" w:rsidP="006A0107">
            <w:pPr>
              <w:pStyle w:val="SCVtablecolhead"/>
            </w:pPr>
            <w:r>
              <w:t>Key activities</w:t>
            </w:r>
          </w:p>
        </w:tc>
        <w:tc>
          <w:tcPr>
            <w:tcW w:w="2679" w:type="dxa"/>
            <w:vAlign w:val="bottom"/>
          </w:tcPr>
          <w:p w:rsidR="006A0107" w:rsidRDefault="006A0107" w:rsidP="006A0107">
            <w:pPr>
              <w:pStyle w:val="SCVtablecolhead"/>
            </w:pPr>
            <w:r>
              <w:t>Success looks like</w:t>
            </w:r>
          </w:p>
        </w:tc>
        <w:tc>
          <w:tcPr>
            <w:tcW w:w="1893" w:type="dxa"/>
            <w:vAlign w:val="bottom"/>
          </w:tcPr>
          <w:p w:rsidR="006A0107" w:rsidRDefault="006A0107" w:rsidP="006A0107">
            <w:pPr>
              <w:pStyle w:val="SCVtablecolhead"/>
            </w:pPr>
            <w:r>
              <w:t>Sector priority area</w:t>
            </w:r>
          </w:p>
        </w:tc>
      </w:tr>
      <w:tr w:rsidR="006A0107" w:rsidTr="006A0107">
        <w:tc>
          <w:tcPr>
            <w:tcW w:w="2155" w:type="dxa"/>
          </w:tcPr>
          <w:p w:rsidR="006A0107" w:rsidRPr="00D26555" w:rsidRDefault="006A0107" w:rsidP="00D26555">
            <w:pPr>
              <w:pStyle w:val="SCVtabletext"/>
              <w:rPr>
                <w:rStyle w:val="Strong"/>
              </w:rPr>
            </w:pPr>
            <w:r w:rsidRPr="00D26555">
              <w:rPr>
                <w:rStyle w:val="Strong"/>
              </w:rPr>
              <w:t xml:space="preserve">Partnering in Healthcare Framework </w:t>
            </w:r>
          </w:p>
        </w:tc>
        <w:tc>
          <w:tcPr>
            <w:tcW w:w="2679" w:type="dxa"/>
          </w:tcPr>
          <w:p w:rsidR="006A0107" w:rsidRPr="006A0107" w:rsidRDefault="006A0107" w:rsidP="006A0107">
            <w:pPr>
              <w:pStyle w:val="SCVtabletext"/>
            </w:pPr>
            <w:r w:rsidRPr="006A0107">
              <w:t xml:space="preserve">Co-design the development of a statewide framework underpinning and promoting consumer participation and engagement </w:t>
            </w:r>
          </w:p>
        </w:tc>
        <w:tc>
          <w:tcPr>
            <w:tcW w:w="2679" w:type="dxa"/>
          </w:tcPr>
          <w:p w:rsidR="006A0107" w:rsidRPr="006A0107" w:rsidRDefault="006A0107" w:rsidP="006A0107">
            <w:pPr>
              <w:pStyle w:val="SCVtabletext"/>
            </w:pPr>
            <w:r w:rsidRPr="006A0107">
              <w:t xml:space="preserve">Implementation commenced with clear priorities in each domain identified </w:t>
            </w:r>
          </w:p>
          <w:p w:rsidR="006A0107" w:rsidRPr="006A0107" w:rsidRDefault="006A0107" w:rsidP="006A0107">
            <w:pPr>
              <w:pStyle w:val="SCVtabletext"/>
            </w:pPr>
            <w:r w:rsidRPr="006A0107">
              <w:t xml:space="preserve">Piloting of priority strategies </w:t>
            </w:r>
            <w:r w:rsidRPr="006A0107">
              <w:br/>
              <w:t>in health services</w:t>
            </w:r>
          </w:p>
        </w:tc>
        <w:tc>
          <w:tcPr>
            <w:tcW w:w="1893" w:type="dxa"/>
          </w:tcPr>
          <w:p w:rsidR="006A0107" w:rsidRDefault="00A24D45" w:rsidP="006A0107">
            <w:pPr>
              <w:pStyle w:val="SCVtabletext"/>
            </w:pPr>
            <w:r>
              <w:t>A, D</w:t>
            </w:r>
          </w:p>
        </w:tc>
      </w:tr>
      <w:tr w:rsidR="006A0107" w:rsidTr="006A0107">
        <w:tc>
          <w:tcPr>
            <w:tcW w:w="2155" w:type="dxa"/>
          </w:tcPr>
          <w:p w:rsidR="006A0107" w:rsidRPr="00D26555" w:rsidRDefault="006A0107" w:rsidP="00D26555">
            <w:pPr>
              <w:pStyle w:val="SCVtabletext"/>
              <w:rPr>
                <w:rStyle w:val="Strong"/>
              </w:rPr>
            </w:pPr>
            <w:r w:rsidRPr="00D26555">
              <w:rPr>
                <w:rStyle w:val="Strong"/>
              </w:rPr>
              <w:t>Patient and family escalation of care</w:t>
            </w:r>
          </w:p>
        </w:tc>
        <w:tc>
          <w:tcPr>
            <w:tcW w:w="2679" w:type="dxa"/>
          </w:tcPr>
          <w:p w:rsidR="006A0107" w:rsidRPr="006A0107" w:rsidRDefault="006A0107" w:rsidP="006A0107">
            <w:pPr>
              <w:pStyle w:val="SCVtabletext"/>
            </w:pPr>
            <w:r w:rsidRPr="006A0107">
              <w:t>Develop and trial a centralised system for patient and family escalation of care</w:t>
            </w:r>
          </w:p>
        </w:tc>
        <w:tc>
          <w:tcPr>
            <w:tcW w:w="2679" w:type="dxa"/>
          </w:tcPr>
          <w:p w:rsidR="006A0107" w:rsidRPr="006A0107" w:rsidRDefault="006A0107" w:rsidP="006A0107">
            <w:pPr>
              <w:pStyle w:val="SCVtabletext"/>
            </w:pPr>
            <w:r w:rsidRPr="006A0107">
              <w:t xml:space="preserve">Trial results inform planning </w:t>
            </w:r>
            <w:r w:rsidRPr="006A0107">
              <w:br/>
              <w:t xml:space="preserve">and implementation of statewide model </w:t>
            </w:r>
          </w:p>
        </w:tc>
        <w:tc>
          <w:tcPr>
            <w:tcW w:w="1893" w:type="dxa"/>
          </w:tcPr>
          <w:p w:rsidR="006A0107" w:rsidRDefault="0089683D" w:rsidP="006A0107">
            <w:pPr>
              <w:pStyle w:val="SCVtabletext"/>
            </w:pPr>
            <w:r>
              <w:t>A, D</w:t>
            </w:r>
          </w:p>
        </w:tc>
      </w:tr>
      <w:tr w:rsidR="006A0107" w:rsidTr="006A0107">
        <w:tc>
          <w:tcPr>
            <w:tcW w:w="2155" w:type="dxa"/>
          </w:tcPr>
          <w:p w:rsidR="006A0107" w:rsidRPr="00D26555" w:rsidRDefault="006A0107" w:rsidP="00D26555">
            <w:pPr>
              <w:pStyle w:val="SCVtabletext"/>
              <w:rPr>
                <w:rStyle w:val="Strong"/>
              </w:rPr>
            </w:pPr>
            <w:r w:rsidRPr="00D26555">
              <w:rPr>
                <w:rStyle w:val="Strong"/>
              </w:rPr>
              <w:t>Open disclosure</w:t>
            </w:r>
          </w:p>
        </w:tc>
        <w:tc>
          <w:tcPr>
            <w:tcW w:w="2679" w:type="dxa"/>
          </w:tcPr>
          <w:p w:rsidR="006A0107" w:rsidRPr="006A0107" w:rsidRDefault="006A0107" w:rsidP="006A0107">
            <w:pPr>
              <w:pStyle w:val="SCVtabletext"/>
            </w:pPr>
            <w:r w:rsidRPr="006A0107">
              <w:t>Review existing guidelines and training available for health services</w:t>
            </w:r>
          </w:p>
        </w:tc>
        <w:tc>
          <w:tcPr>
            <w:tcW w:w="2679" w:type="dxa"/>
          </w:tcPr>
          <w:p w:rsidR="006A0107" w:rsidRPr="006A0107" w:rsidRDefault="006A0107" w:rsidP="006A0107">
            <w:pPr>
              <w:pStyle w:val="SCVtabletext"/>
            </w:pPr>
            <w:r w:rsidRPr="006A0107">
              <w:t>100% of reported serious incidents have documented evidence that open disclosure has occurred</w:t>
            </w:r>
          </w:p>
        </w:tc>
        <w:tc>
          <w:tcPr>
            <w:tcW w:w="1893" w:type="dxa"/>
          </w:tcPr>
          <w:p w:rsidR="006A0107" w:rsidRDefault="0089683D" w:rsidP="006A0107">
            <w:pPr>
              <w:pStyle w:val="SCVtabletext"/>
            </w:pPr>
            <w:r>
              <w:t>B</w:t>
            </w:r>
          </w:p>
        </w:tc>
      </w:tr>
    </w:tbl>
    <w:p w:rsidR="00FF6C73" w:rsidRPr="0089683D" w:rsidRDefault="008969A1" w:rsidP="0089683D">
      <w:pPr>
        <w:pStyle w:val="SCVtablefigurenote"/>
        <w:rPr>
          <w:rStyle w:val="Strong"/>
        </w:rPr>
      </w:pPr>
      <w:r w:rsidRPr="0089683D">
        <w:rPr>
          <w:rStyle w:val="Strong"/>
        </w:rPr>
        <w:t>Key</w:t>
      </w:r>
    </w:p>
    <w:p w:rsidR="00D43D08" w:rsidRPr="00D43D08" w:rsidRDefault="008969A1" w:rsidP="00D43D08">
      <w:pPr>
        <w:pStyle w:val="SCVtablefigurenote"/>
      </w:pPr>
      <w:r w:rsidRPr="00D43D08">
        <w:t>A</w:t>
      </w:r>
      <w:r w:rsidR="00D43D08" w:rsidRPr="00D43D08">
        <w:t xml:space="preserve"> Improve patient safety culture</w:t>
      </w:r>
    </w:p>
    <w:p w:rsidR="00D43D08" w:rsidRPr="00D43D08" w:rsidRDefault="00D43D08" w:rsidP="00D43D08">
      <w:pPr>
        <w:pStyle w:val="SCVtablefigurenote"/>
      </w:pPr>
      <w:r w:rsidRPr="00D43D08">
        <w:t>B repeated communication breakdowns</w:t>
      </w:r>
    </w:p>
    <w:p w:rsidR="00D43D08" w:rsidRPr="00D43D08" w:rsidRDefault="00D43D08" w:rsidP="00D43D08">
      <w:pPr>
        <w:pStyle w:val="SCVtablefigurenote"/>
      </w:pPr>
      <w:r w:rsidRPr="00D43D08">
        <w:t>C unwarranted variation in practice</w:t>
      </w:r>
    </w:p>
    <w:p w:rsidR="008969A1" w:rsidRPr="00D43D08" w:rsidRDefault="00D43D08" w:rsidP="00D43D08">
      <w:pPr>
        <w:pStyle w:val="SCVtablefigurenote"/>
      </w:pPr>
      <w:r w:rsidRPr="00D43D08">
        <w:t>D unwarranted variation in patient experience</w:t>
      </w:r>
    </w:p>
    <w:p w:rsidR="00D26555" w:rsidRDefault="00D26555" w:rsidP="00D26555">
      <w:pPr>
        <w:pStyle w:val="Heading2"/>
      </w:pPr>
      <w:r>
        <w:br w:type="page"/>
      </w:r>
      <w:bookmarkStart w:id="6" w:name="_Toc500165979"/>
      <w:r>
        <w:lastRenderedPageBreak/>
        <w:t>Consumer voices and experiences improve health services and the health system</w:t>
      </w:r>
      <w:bookmarkEnd w:id="6"/>
    </w:p>
    <w:tbl>
      <w:tblPr>
        <w:tblStyle w:val="TableGrid"/>
        <w:tblW w:w="0" w:type="auto"/>
        <w:tblLook w:val="04A0" w:firstRow="1" w:lastRow="0" w:firstColumn="1" w:lastColumn="0" w:noHBand="0" w:noVBand="1"/>
      </w:tblPr>
      <w:tblGrid>
        <w:gridCol w:w="2155"/>
        <w:gridCol w:w="2679"/>
        <w:gridCol w:w="2679"/>
        <w:gridCol w:w="1893"/>
      </w:tblGrid>
      <w:tr w:rsidR="00D26555" w:rsidTr="00D26555">
        <w:trPr>
          <w:tblHeader/>
        </w:trPr>
        <w:tc>
          <w:tcPr>
            <w:tcW w:w="2155" w:type="dxa"/>
            <w:vAlign w:val="bottom"/>
          </w:tcPr>
          <w:p w:rsidR="00D26555" w:rsidRDefault="00D26555" w:rsidP="00D07D41">
            <w:pPr>
              <w:pStyle w:val="SCVtablecolhead"/>
            </w:pPr>
            <w:r>
              <w:t>Focus area 17–18</w:t>
            </w:r>
          </w:p>
        </w:tc>
        <w:tc>
          <w:tcPr>
            <w:tcW w:w="2679" w:type="dxa"/>
            <w:vAlign w:val="bottom"/>
          </w:tcPr>
          <w:p w:rsidR="00D26555" w:rsidRDefault="00D26555" w:rsidP="00D07D41">
            <w:pPr>
              <w:pStyle w:val="SCVtablecolhead"/>
            </w:pPr>
            <w:r>
              <w:t>Key activities</w:t>
            </w:r>
          </w:p>
        </w:tc>
        <w:tc>
          <w:tcPr>
            <w:tcW w:w="2679" w:type="dxa"/>
            <w:vAlign w:val="bottom"/>
          </w:tcPr>
          <w:p w:rsidR="00D26555" w:rsidRDefault="00D26555" w:rsidP="00D07D41">
            <w:pPr>
              <w:pStyle w:val="SCVtablecolhead"/>
            </w:pPr>
            <w:r>
              <w:t>Success looks like</w:t>
            </w:r>
          </w:p>
        </w:tc>
        <w:tc>
          <w:tcPr>
            <w:tcW w:w="1893" w:type="dxa"/>
            <w:vAlign w:val="bottom"/>
          </w:tcPr>
          <w:p w:rsidR="00D26555" w:rsidRDefault="00D26555" w:rsidP="00D07D41">
            <w:pPr>
              <w:pStyle w:val="SCVtablecolhead"/>
            </w:pPr>
            <w:r>
              <w:t>Sector priority area</w:t>
            </w:r>
          </w:p>
        </w:tc>
      </w:tr>
      <w:tr w:rsidR="00D26555" w:rsidTr="00D07D41">
        <w:tc>
          <w:tcPr>
            <w:tcW w:w="2155" w:type="dxa"/>
          </w:tcPr>
          <w:p w:rsidR="00D26555" w:rsidRPr="00D26555" w:rsidRDefault="00D26555" w:rsidP="00D26555">
            <w:pPr>
              <w:pStyle w:val="SCVtabletext"/>
              <w:rPr>
                <w:rStyle w:val="Strong"/>
              </w:rPr>
            </w:pPr>
            <w:r w:rsidRPr="00D26555">
              <w:rPr>
                <w:rStyle w:val="Strong"/>
              </w:rPr>
              <w:t>Consumer representation</w:t>
            </w:r>
          </w:p>
        </w:tc>
        <w:tc>
          <w:tcPr>
            <w:tcW w:w="2679" w:type="dxa"/>
          </w:tcPr>
          <w:p w:rsidR="00D26555" w:rsidRDefault="00D26555" w:rsidP="00D26555">
            <w:pPr>
              <w:pStyle w:val="SCVtabletext"/>
            </w:pPr>
            <w:r>
              <w:t>Increase the number of consumer representatives across SCV and health services</w:t>
            </w:r>
          </w:p>
          <w:p w:rsidR="00D26555" w:rsidRDefault="00D26555" w:rsidP="00D26555">
            <w:pPr>
              <w:pStyle w:val="SCVtabletext"/>
            </w:pPr>
            <w:r>
              <w:t>Review induction and training programs for healthcare consumer representatives</w:t>
            </w:r>
          </w:p>
        </w:tc>
        <w:tc>
          <w:tcPr>
            <w:tcW w:w="2679" w:type="dxa"/>
          </w:tcPr>
          <w:p w:rsidR="00D26555" w:rsidRDefault="00D26555" w:rsidP="00D26555">
            <w:pPr>
              <w:pStyle w:val="SCVtabletext"/>
            </w:pPr>
            <w:r>
              <w:t>SCV Patient and Family Council established</w:t>
            </w:r>
          </w:p>
          <w:p w:rsidR="00D26555" w:rsidRDefault="00D26555" w:rsidP="00D26555">
            <w:pPr>
              <w:pStyle w:val="SCVtabletext"/>
            </w:pPr>
            <w:r>
              <w:t>Demonstrable increase in number of trained consumer representatives in health services</w:t>
            </w:r>
          </w:p>
        </w:tc>
        <w:tc>
          <w:tcPr>
            <w:tcW w:w="1893" w:type="dxa"/>
          </w:tcPr>
          <w:p w:rsidR="00D26555" w:rsidRDefault="00D26555" w:rsidP="00D26555">
            <w:pPr>
              <w:pStyle w:val="SCVtabletext"/>
            </w:pPr>
            <w:r>
              <w:t>A</w:t>
            </w:r>
          </w:p>
        </w:tc>
      </w:tr>
      <w:tr w:rsidR="00D26555" w:rsidTr="00D07D41">
        <w:tc>
          <w:tcPr>
            <w:tcW w:w="2155" w:type="dxa"/>
          </w:tcPr>
          <w:p w:rsidR="00D26555" w:rsidRPr="00D26555" w:rsidRDefault="00D26555" w:rsidP="00D26555">
            <w:pPr>
              <w:pStyle w:val="SCVtabletext"/>
              <w:rPr>
                <w:rStyle w:val="Strong"/>
              </w:rPr>
            </w:pPr>
            <w:r w:rsidRPr="00D26555">
              <w:rPr>
                <w:rStyle w:val="Strong"/>
              </w:rPr>
              <w:t>Transvaginal mesh response</w:t>
            </w:r>
          </w:p>
        </w:tc>
        <w:tc>
          <w:tcPr>
            <w:tcW w:w="2679" w:type="dxa"/>
          </w:tcPr>
          <w:p w:rsidR="00D26555" w:rsidRDefault="00D26555" w:rsidP="00D26555">
            <w:pPr>
              <w:pStyle w:val="SCVtabletext"/>
            </w:pPr>
            <w:r>
              <w:t xml:space="preserve">Coordinate a Victorian response to consumer concerns relating to complications suffered as a result of transvaginal mesh </w:t>
            </w:r>
          </w:p>
        </w:tc>
        <w:tc>
          <w:tcPr>
            <w:tcW w:w="2679" w:type="dxa"/>
          </w:tcPr>
          <w:p w:rsidR="00D26555" w:rsidRDefault="00D26555" w:rsidP="00D26555">
            <w:pPr>
              <w:pStyle w:val="SCVtabletext"/>
            </w:pPr>
            <w:r>
              <w:t>Evidence of consumer-defined supports and clinical pathways for Victorian women impacted by transvaginal mesh surgery</w:t>
            </w:r>
          </w:p>
        </w:tc>
        <w:tc>
          <w:tcPr>
            <w:tcW w:w="1893" w:type="dxa"/>
          </w:tcPr>
          <w:p w:rsidR="00D26555" w:rsidRDefault="00D26555" w:rsidP="00D26555">
            <w:pPr>
              <w:pStyle w:val="SCVtabletext"/>
            </w:pPr>
            <w:r>
              <w:t>C,</w:t>
            </w:r>
            <w:r w:rsidR="003B0513">
              <w:t xml:space="preserve"> </w:t>
            </w:r>
            <w:r>
              <w:t>D</w:t>
            </w:r>
          </w:p>
        </w:tc>
      </w:tr>
      <w:tr w:rsidR="00D26555" w:rsidTr="00D07D41">
        <w:tc>
          <w:tcPr>
            <w:tcW w:w="2155" w:type="dxa"/>
          </w:tcPr>
          <w:p w:rsidR="00D26555" w:rsidRPr="00D26555" w:rsidRDefault="00D26555" w:rsidP="00D26555">
            <w:pPr>
              <w:pStyle w:val="SCVtabletext"/>
              <w:rPr>
                <w:rStyle w:val="Strong"/>
              </w:rPr>
            </w:pPr>
            <w:r w:rsidRPr="00D26555">
              <w:rPr>
                <w:rStyle w:val="Strong"/>
              </w:rPr>
              <w:t>Centralising healthcare complaints</w:t>
            </w:r>
          </w:p>
        </w:tc>
        <w:tc>
          <w:tcPr>
            <w:tcW w:w="2679" w:type="dxa"/>
          </w:tcPr>
          <w:p w:rsidR="00D26555" w:rsidRDefault="00D26555" w:rsidP="00D26555">
            <w:pPr>
              <w:pStyle w:val="SCVtabletext"/>
            </w:pPr>
            <w:r>
              <w:t xml:space="preserve">Commence the development of a platform to share statewide information relating to patient feedback between SCV, the Health Complaints Commissioner, the Mental Health Commissioner and the department </w:t>
            </w:r>
          </w:p>
          <w:p w:rsidR="00D26555" w:rsidRDefault="00D26555" w:rsidP="00D26555">
            <w:pPr>
              <w:pStyle w:val="SCVtabletext"/>
            </w:pPr>
            <w:r>
              <w:t>Establish a common approach to complaints management between the above agencies</w:t>
            </w:r>
          </w:p>
        </w:tc>
        <w:tc>
          <w:tcPr>
            <w:tcW w:w="2679" w:type="dxa"/>
          </w:tcPr>
          <w:p w:rsidR="00D26555" w:rsidRDefault="00D26555" w:rsidP="00D26555">
            <w:pPr>
              <w:pStyle w:val="SCVtabletext"/>
            </w:pPr>
            <w:r>
              <w:t>Formal agreement between SCV, VAHI, Health Complaints Commissioner and Mental Health Complaints Commissioner underpinning a statewide taxonomy for complaints response</w:t>
            </w:r>
          </w:p>
          <w:p w:rsidR="00D26555" w:rsidRDefault="00D26555" w:rsidP="00D26555">
            <w:pPr>
              <w:pStyle w:val="SCVtabletext"/>
            </w:pPr>
            <w:r>
              <w:t>Development of minimum standards for complaints management</w:t>
            </w:r>
          </w:p>
        </w:tc>
        <w:tc>
          <w:tcPr>
            <w:tcW w:w="1893" w:type="dxa"/>
          </w:tcPr>
          <w:p w:rsidR="00D26555" w:rsidRDefault="00D26555" w:rsidP="00D26555">
            <w:pPr>
              <w:pStyle w:val="SCVtabletext"/>
            </w:pPr>
            <w:r>
              <w:t>D</w:t>
            </w:r>
          </w:p>
        </w:tc>
      </w:tr>
    </w:tbl>
    <w:p w:rsidR="00D26555" w:rsidRPr="0089683D" w:rsidRDefault="00D26555" w:rsidP="00D26555">
      <w:pPr>
        <w:pStyle w:val="SCVtablefigurenote"/>
        <w:rPr>
          <w:rStyle w:val="Strong"/>
        </w:rPr>
      </w:pPr>
      <w:r w:rsidRPr="0089683D">
        <w:rPr>
          <w:rStyle w:val="Strong"/>
        </w:rPr>
        <w:t>Key</w:t>
      </w:r>
    </w:p>
    <w:p w:rsidR="00D26555" w:rsidRPr="00D43D08" w:rsidRDefault="00D26555" w:rsidP="00D26555">
      <w:pPr>
        <w:pStyle w:val="SCVtablefigurenote"/>
      </w:pPr>
      <w:r w:rsidRPr="00D43D08">
        <w:t>A Improve patient safety culture</w:t>
      </w:r>
    </w:p>
    <w:p w:rsidR="00D26555" w:rsidRPr="00D43D08" w:rsidRDefault="00D26555" w:rsidP="00D26555">
      <w:pPr>
        <w:pStyle w:val="SCVtablefigurenote"/>
      </w:pPr>
      <w:r w:rsidRPr="00D43D08">
        <w:t>B repeated communication breakdowns</w:t>
      </w:r>
    </w:p>
    <w:p w:rsidR="00D26555" w:rsidRPr="00D43D08" w:rsidRDefault="00D26555" w:rsidP="00D26555">
      <w:pPr>
        <w:pStyle w:val="SCVtablefigurenote"/>
      </w:pPr>
      <w:r w:rsidRPr="00D43D08">
        <w:t>C unwarranted variation in practice</w:t>
      </w:r>
    </w:p>
    <w:p w:rsidR="00D26555" w:rsidRPr="00D43D08" w:rsidRDefault="00D26555" w:rsidP="00D26555">
      <w:pPr>
        <w:pStyle w:val="SCVtablefigurenote"/>
      </w:pPr>
      <w:r w:rsidRPr="00D43D08">
        <w:t>D unwarranted variation in patient experience</w:t>
      </w:r>
    </w:p>
    <w:p w:rsidR="00B56843" w:rsidRDefault="00B56843" w:rsidP="00FF6C73">
      <w:pPr>
        <w:pStyle w:val="Heading1"/>
      </w:pPr>
      <w:bookmarkStart w:id="7" w:name="_Toc500165980"/>
      <w:r>
        <w:lastRenderedPageBreak/>
        <w:t>Partnering with clinicians</w:t>
      </w:r>
      <w:bookmarkEnd w:id="7"/>
    </w:p>
    <w:p w:rsidR="00B56843" w:rsidRDefault="00B56843" w:rsidP="00034251">
      <w:pPr>
        <w:pStyle w:val="SCVbody"/>
        <w:rPr>
          <w:spacing w:val="-3"/>
        </w:rPr>
      </w:pPr>
      <w:r>
        <w:t xml:space="preserve">Support, engagement and coordination with clinicians are required to enable authentic partnership and </w:t>
      </w:r>
      <w:r>
        <w:rPr>
          <w:spacing w:val="-3"/>
        </w:rPr>
        <w:t xml:space="preserve">leadership on quality and safety improvement. </w:t>
      </w:r>
    </w:p>
    <w:p w:rsidR="00B56843" w:rsidRDefault="00B56843" w:rsidP="00034251">
      <w:pPr>
        <w:pStyle w:val="SCVbody"/>
      </w:pPr>
      <w:r>
        <w:t xml:space="preserve">Via our clinical networks, we will drive reductions in unwarranted variation, establish clinical practice guidelines and lead specific improvement programs and projects. </w:t>
      </w:r>
    </w:p>
    <w:p w:rsidR="00B56843" w:rsidRDefault="00B56843" w:rsidP="00034251">
      <w:pPr>
        <w:pStyle w:val="SCVbody"/>
      </w:pPr>
      <w:r>
        <w:t>The Victorian Clinical Council, together with the clinical networks, has a crucial role in bringing the clinician and consumer voice to the forefront of SCV work, as well as providing advice to the department and other agencies.</w:t>
      </w:r>
    </w:p>
    <w:p w:rsidR="00B56843" w:rsidRDefault="00B56843" w:rsidP="00FF6C73">
      <w:pPr>
        <w:pStyle w:val="Heading2"/>
      </w:pPr>
      <w:bookmarkStart w:id="8" w:name="_Toc500165981"/>
      <w:r>
        <w:t xml:space="preserve">Our chief </w:t>
      </w:r>
      <w:r w:rsidRPr="00FF6C73">
        <w:t>clinicians</w:t>
      </w:r>
      <w:bookmarkEnd w:id="8"/>
    </w:p>
    <w:p w:rsidR="00B56843" w:rsidRDefault="00B56843" w:rsidP="00034251">
      <w:pPr>
        <w:pStyle w:val="SCVbody"/>
      </w:pPr>
      <w:r>
        <w:t>Our chief clinicians provide frontline experiences and knowledge within SCV as we deliver our reform agenda, ensuring it is relevant to current-day practice concerns. Our chiefs are connected to their colleagues across the nation and, via regular events and bulletins, link clinicians from across the Victorian public and private sectors.</w:t>
      </w:r>
    </w:p>
    <w:p w:rsidR="00B56843" w:rsidRDefault="00B56843" w:rsidP="00FF6C73">
      <w:pPr>
        <w:pStyle w:val="Heading2"/>
      </w:pPr>
      <w:bookmarkStart w:id="9" w:name="_Toc500165982"/>
      <w:r>
        <w:t>Reductions in unwarranted variation in practice and outcome</w:t>
      </w:r>
      <w:bookmarkEnd w:id="9"/>
    </w:p>
    <w:tbl>
      <w:tblPr>
        <w:tblStyle w:val="TableGrid"/>
        <w:tblW w:w="0" w:type="auto"/>
        <w:tblLook w:val="04A0" w:firstRow="1" w:lastRow="0" w:firstColumn="1" w:lastColumn="0" w:noHBand="0" w:noVBand="1"/>
      </w:tblPr>
      <w:tblGrid>
        <w:gridCol w:w="2155"/>
        <w:gridCol w:w="2679"/>
        <w:gridCol w:w="2679"/>
        <w:gridCol w:w="1893"/>
      </w:tblGrid>
      <w:tr w:rsidR="00485A1F" w:rsidTr="00D07D41">
        <w:trPr>
          <w:tblHeader/>
        </w:trPr>
        <w:tc>
          <w:tcPr>
            <w:tcW w:w="2155" w:type="dxa"/>
            <w:vAlign w:val="bottom"/>
          </w:tcPr>
          <w:p w:rsidR="00485A1F" w:rsidRDefault="00485A1F" w:rsidP="00D07D41">
            <w:pPr>
              <w:pStyle w:val="SCVtablecolhead"/>
            </w:pPr>
            <w:r>
              <w:t>Focus area 17–18</w:t>
            </w:r>
          </w:p>
        </w:tc>
        <w:tc>
          <w:tcPr>
            <w:tcW w:w="2679" w:type="dxa"/>
            <w:vAlign w:val="bottom"/>
          </w:tcPr>
          <w:p w:rsidR="00485A1F" w:rsidRDefault="00485A1F" w:rsidP="00D07D41">
            <w:pPr>
              <w:pStyle w:val="SCVtablecolhead"/>
            </w:pPr>
            <w:r>
              <w:t>Key activities</w:t>
            </w:r>
          </w:p>
        </w:tc>
        <w:tc>
          <w:tcPr>
            <w:tcW w:w="2679" w:type="dxa"/>
            <w:vAlign w:val="bottom"/>
          </w:tcPr>
          <w:p w:rsidR="00485A1F" w:rsidRDefault="00485A1F" w:rsidP="00D07D41">
            <w:pPr>
              <w:pStyle w:val="SCVtablecolhead"/>
            </w:pPr>
            <w:r>
              <w:t>Success looks like</w:t>
            </w:r>
          </w:p>
        </w:tc>
        <w:tc>
          <w:tcPr>
            <w:tcW w:w="1893" w:type="dxa"/>
            <w:vAlign w:val="bottom"/>
          </w:tcPr>
          <w:p w:rsidR="00485A1F" w:rsidRDefault="00485A1F" w:rsidP="00D07D41">
            <w:pPr>
              <w:pStyle w:val="SCVtablecolhead"/>
            </w:pPr>
            <w:r>
              <w:t>Sector priority area</w:t>
            </w:r>
          </w:p>
        </w:tc>
      </w:tr>
      <w:tr w:rsidR="00485A1F" w:rsidTr="00D07D41">
        <w:tc>
          <w:tcPr>
            <w:tcW w:w="2155" w:type="dxa"/>
          </w:tcPr>
          <w:p w:rsidR="00485A1F" w:rsidRPr="00485A1F" w:rsidRDefault="00485A1F" w:rsidP="00485A1F">
            <w:pPr>
              <w:pStyle w:val="SCVtabletext"/>
              <w:rPr>
                <w:rStyle w:val="Strong"/>
              </w:rPr>
            </w:pPr>
            <w:r w:rsidRPr="00485A1F">
              <w:rPr>
                <w:rStyle w:val="Strong"/>
              </w:rPr>
              <w:t>Amplify the work of clinical networks</w:t>
            </w:r>
          </w:p>
        </w:tc>
        <w:tc>
          <w:tcPr>
            <w:tcW w:w="2679" w:type="dxa"/>
          </w:tcPr>
          <w:p w:rsidR="00485A1F" w:rsidRDefault="00485A1F" w:rsidP="00485A1F">
            <w:pPr>
              <w:pStyle w:val="SCVtabletext"/>
            </w:pPr>
            <w:r>
              <w:t>Design and implement new framework for clinical networks</w:t>
            </w:r>
          </w:p>
          <w:p w:rsidR="00485A1F" w:rsidRDefault="00485A1F" w:rsidP="00485A1F">
            <w:pPr>
              <w:pStyle w:val="SCVtabletext"/>
            </w:pPr>
            <w:r>
              <w:t xml:space="preserve">Develop and deliver two new clinical networks </w:t>
            </w:r>
          </w:p>
          <w:p w:rsidR="00485A1F" w:rsidRDefault="00485A1F" w:rsidP="00485A1F">
            <w:pPr>
              <w:pStyle w:val="SCVtabletext"/>
            </w:pPr>
          </w:p>
        </w:tc>
        <w:tc>
          <w:tcPr>
            <w:tcW w:w="2679" w:type="dxa"/>
          </w:tcPr>
          <w:p w:rsidR="00485A1F" w:rsidRDefault="00485A1F" w:rsidP="00485A1F">
            <w:pPr>
              <w:pStyle w:val="SCVtabletext"/>
            </w:pPr>
            <w:r>
              <w:t xml:space="preserve">Full implementation of framework </w:t>
            </w:r>
          </w:p>
          <w:p w:rsidR="00485A1F" w:rsidRDefault="00485A1F" w:rsidP="00485A1F">
            <w:pPr>
              <w:pStyle w:val="SCVtabletext"/>
            </w:pPr>
            <w:r>
              <w:t xml:space="preserve">Mental Health Clinical Network and Infection Clinical Network established, with improvement goals identified </w:t>
            </w:r>
          </w:p>
        </w:tc>
        <w:tc>
          <w:tcPr>
            <w:tcW w:w="1893" w:type="dxa"/>
          </w:tcPr>
          <w:p w:rsidR="00485A1F" w:rsidRDefault="00485A1F" w:rsidP="00485A1F">
            <w:pPr>
              <w:pStyle w:val="SCVtabletext"/>
            </w:pPr>
            <w:r>
              <w:t>C</w:t>
            </w:r>
          </w:p>
        </w:tc>
      </w:tr>
      <w:tr w:rsidR="00485A1F" w:rsidTr="00D07D41">
        <w:tc>
          <w:tcPr>
            <w:tcW w:w="2155" w:type="dxa"/>
          </w:tcPr>
          <w:p w:rsidR="00485A1F" w:rsidRPr="00485A1F" w:rsidRDefault="00485A1F" w:rsidP="00485A1F">
            <w:pPr>
              <w:pStyle w:val="SCVtabletext"/>
              <w:rPr>
                <w:rStyle w:val="Strong"/>
              </w:rPr>
            </w:pPr>
            <w:r w:rsidRPr="00485A1F">
              <w:rPr>
                <w:rStyle w:val="Strong"/>
              </w:rPr>
              <w:t xml:space="preserve">Utilise our clinical networks to drive reductions in unnecessary clinical practice variation </w:t>
            </w:r>
          </w:p>
        </w:tc>
        <w:tc>
          <w:tcPr>
            <w:tcW w:w="2679" w:type="dxa"/>
          </w:tcPr>
          <w:p w:rsidR="00485A1F" w:rsidRDefault="00485A1F" w:rsidP="00485A1F">
            <w:pPr>
              <w:pStyle w:val="SCVtabletext"/>
            </w:pPr>
            <w:r>
              <w:t>Clinical networks to identify three-year improvement goals, targeting unnecessary clinical practice variation</w:t>
            </w:r>
          </w:p>
        </w:tc>
        <w:tc>
          <w:tcPr>
            <w:tcW w:w="2679" w:type="dxa"/>
          </w:tcPr>
          <w:p w:rsidR="00485A1F" w:rsidRDefault="00485A1F" w:rsidP="00485A1F">
            <w:pPr>
              <w:pStyle w:val="SCVtabletext"/>
            </w:pPr>
            <w:r>
              <w:t>Improvement goals defined, implementation underway</w:t>
            </w:r>
          </w:p>
        </w:tc>
        <w:tc>
          <w:tcPr>
            <w:tcW w:w="1893" w:type="dxa"/>
          </w:tcPr>
          <w:p w:rsidR="00485A1F" w:rsidRDefault="00485A1F" w:rsidP="00485A1F">
            <w:pPr>
              <w:pStyle w:val="SCVtabletext"/>
            </w:pPr>
            <w:r>
              <w:t>C</w:t>
            </w:r>
          </w:p>
        </w:tc>
      </w:tr>
      <w:tr w:rsidR="00485A1F" w:rsidTr="00D07D41">
        <w:tc>
          <w:tcPr>
            <w:tcW w:w="2155" w:type="dxa"/>
          </w:tcPr>
          <w:p w:rsidR="00485A1F" w:rsidRPr="00485A1F" w:rsidRDefault="00485A1F" w:rsidP="00485A1F">
            <w:pPr>
              <w:pStyle w:val="SCVtabletext"/>
              <w:rPr>
                <w:rStyle w:val="Strong"/>
              </w:rPr>
            </w:pPr>
            <w:r w:rsidRPr="00485A1F">
              <w:rPr>
                <w:rStyle w:val="Strong"/>
              </w:rPr>
              <w:lastRenderedPageBreak/>
              <w:t>Actively facilitate the spread of best practice across the state</w:t>
            </w:r>
          </w:p>
        </w:tc>
        <w:tc>
          <w:tcPr>
            <w:tcW w:w="2679" w:type="dxa"/>
          </w:tcPr>
          <w:p w:rsidR="00485A1F" w:rsidRDefault="00485A1F" w:rsidP="00485A1F">
            <w:pPr>
              <w:pStyle w:val="SCVtabletext"/>
            </w:pPr>
            <w:r>
              <w:t>Review and publish clinical guidelines in priority areas</w:t>
            </w:r>
          </w:p>
        </w:tc>
        <w:tc>
          <w:tcPr>
            <w:tcW w:w="2679" w:type="dxa"/>
          </w:tcPr>
          <w:p w:rsidR="00485A1F" w:rsidRDefault="00485A1F" w:rsidP="00485A1F">
            <w:pPr>
              <w:pStyle w:val="SCVtabletext"/>
            </w:pPr>
            <w:r>
              <w:t>Publish 15 new maternity clinical practice guidelines, 15 revisions of newborn clinical practice guidelines and 5 new newborn clinical practice guidelines</w:t>
            </w:r>
          </w:p>
          <w:p w:rsidR="00485A1F" w:rsidRDefault="00485A1F" w:rsidP="00485A1F">
            <w:pPr>
              <w:pStyle w:val="SCVtabletext"/>
            </w:pPr>
            <w:r>
              <w:rPr>
                <w:spacing w:val="-2"/>
              </w:rPr>
              <w:t>Publish guideline for use of critical care medications (inotropes)</w:t>
            </w:r>
          </w:p>
        </w:tc>
        <w:tc>
          <w:tcPr>
            <w:tcW w:w="1893" w:type="dxa"/>
          </w:tcPr>
          <w:p w:rsidR="00485A1F" w:rsidRDefault="00485A1F" w:rsidP="00485A1F">
            <w:pPr>
              <w:pStyle w:val="SCVtabletext"/>
            </w:pPr>
            <w:r>
              <w:t>C</w:t>
            </w:r>
          </w:p>
        </w:tc>
      </w:tr>
    </w:tbl>
    <w:p w:rsidR="00485A1F" w:rsidRPr="0089683D" w:rsidRDefault="00485A1F" w:rsidP="00485A1F">
      <w:pPr>
        <w:pStyle w:val="SCVtablefigurenote"/>
        <w:rPr>
          <w:rStyle w:val="Strong"/>
        </w:rPr>
      </w:pPr>
      <w:r w:rsidRPr="0089683D">
        <w:rPr>
          <w:rStyle w:val="Strong"/>
        </w:rPr>
        <w:t>Key</w:t>
      </w:r>
    </w:p>
    <w:p w:rsidR="00485A1F" w:rsidRPr="00D43D08" w:rsidRDefault="00485A1F" w:rsidP="00485A1F">
      <w:pPr>
        <w:pStyle w:val="SCVtablefigurenote"/>
      </w:pPr>
      <w:r w:rsidRPr="00D43D08">
        <w:t>A Improve patient safety culture</w:t>
      </w:r>
    </w:p>
    <w:p w:rsidR="00485A1F" w:rsidRPr="00D43D08" w:rsidRDefault="00485A1F" w:rsidP="00485A1F">
      <w:pPr>
        <w:pStyle w:val="SCVtablefigurenote"/>
      </w:pPr>
      <w:r w:rsidRPr="00D43D08">
        <w:t>B repeated communication breakdowns</w:t>
      </w:r>
    </w:p>
    <w:p w:rsidR="00485A1F" w:rsidRPr="00D43D08" w:rsidRDefault="00485A1F" w:rsidP="00485A1F">
      <w:pPr>
        <w:pStyle w:val="SCVtablefigurenote"/>
      </w:pPr>
      <w:r w:rsidRPr="00D43D08">
        <w:t>C unwarranted variation in practice</w:t>
      </w:r>
    </w:p>
    <w:p w:rsidR="00485A1F" w:rsidRPr="00D43D08" w:rsidRDefault="00485A1F" w:rsidP="00485A1F">
      <w:pPr>
        <w:pStyle w:val="SCVtablefigurenote"/>
      </w:pPr>
      <w:r w:rsidRPr="00D43D08">
        <w:t>D unwarranted variation in patient experience</w:t>
      </w:r>
    </w:p>
    <w:p w:rsidR="00AB27B7" w:rsidRDefault="00AB27B7">
      <w:pPr>
        <w:rPr>
          <w:b/>
          <w:color w:val="007D8A" w:themeColor="text2"/>
          <w:sz w:val="28"/>
          <w:szCs w:val="28"/>
        </w:rPr>
      </w:pPr>
      <w:r>
        <w:br w:type="page"/>
      </w:r>
    </w:p>
    <w:p w:rsidR="00B56843" w:rsidRDefault="00B56843" w:rsidP="00FF6C73">
      <w:pPr>
        <w:pStyle w:val="Heading2"/>
      </w:pPr>
      <w:bookmarkStart w:id="10" w:name="_Toc500165983"/>
      <w:r>
        <w:lastRenderedPageBreak/>
        <w:t>Clinicians’ voices and experiences improve health services and the health system</w:t>
      </w:r>
      <w:bookmarkEnd w:id="10"/>
    </w:p>
    <w:tbl>
      <w:tblPr>
        <w:tblStyle w:val="TableGrid"/>
        <w:tblW w:w="0" w:type="auto"/>
        <w:tblLook w:val="04A0" w:firstRow="1" w:lastRow="0" w:firstColumn="1" w:lastColumn="0" w:noHBand="0" w:noVBand="1"/>
      </w:tblPr>
      <w:tblGrid>
        <w:gridCol w:w="2155"/>
        <w:gridCol w:w="2679"/>
        <w:gridCol w:w="2679"/>
        <w:gridCol w:w="1893"/>
      </w:tblGrid>
      <w:tr w:rsidR="00F64B5D" w:rsidTr="00D07D41">
        <w:trPr>
          <w:tblHeader/>
        </w:trPr>
        <w:tc>
          <w:tcPr>
            <w:tcW w:w="2155" w:type="dxa"/>
            <w:vAlign w:val="bottom"/>
          </w:tcPr>
          <w:p w:rsidR="00F64B5D" w:rsidRDefault="00F64B5D" w:rsidP="00D07D41">
            <w:pPr>
              <w:pStyle w:val="SCVtablecolhead"/>
            </w:pPr>
            <w:r>
              <w:t>Focus area 17–18</w:t>
            </w:r>
          </w:p>
        </w:tc>
        <w:tc>
          <w:tcPr>
            <w:tcW w:w="2679" w:type="dxa"/>
            <w:vAlign w:val="bottom"/>
          </w:tcPr>
          <w:p w:rsidR="00F64B5D" w:rsidRDefault="00F64B5D" w:rsidP="00D07D41">
            <w:pPr>
              <w:pStyle w:val="SCVtablecolhead"/>
            </w:pPr>
            <w:r>
              <w:t>Key activities</w:t>
            </w:r>
          </w:p>
        </w:tc>
        <w:tc>
          <w:tcPr>
            <w:tcW w:w="2679" w:type="dxa"/>
            <w:vAlign w:val="bottom"/>
          </w:tcPr>
          <w:p w:rsidR="00F64B5D" w:rsidRDefault="00F64B5D" w:rsidP="00D07D41">
            <w:pPr>
              <w:pStyle w:val="SCVtablecolhead"/>
            </w:pPr>
            <w:r>
              <w:t>Success looks like</w:t>
            </w:r>
          </w:p>
        </w:tc>
        <w:tc>
          <w:tcPr>
            <w:tcW w:w="1893" w:type="dxa"/>
            <w:vAlign w:val="bottom"/>
          </w:tcPr>
          <w:p w:rsidR="00F64B5D" w:rsidRDefault="00F64B5D" w:rsidP="00D07D41">
            <w:pPr>
              <w:pStyle w:val="SCVtablecolhead"/>
            </w:pPr>
            <w:r>
              <w:t>Sector priority area</w:t>
            </w:r>
          </w:p>
        </w:tc>
      </w:tr>
      <w:tr w:rsidR="005D0588" w:rsidTr="00D07D41">
        <w:tc>
          <w:tcPr>
            <w:tcW w:w="2155" w:type="dxa"/>
          </w:tcPr>
          <w:p w:rsidR="005D0588" w:rsidRPr="00D26555" w:rsidRDefault="005D0588" w:rsidP="005D0588">
            <w:pPr>
              <w:pStyle w:val="SCVtabletext"/>
              <w:rPr>
                <w:rStyle w:val="Strong"/>
              </w:rPr>
            </w:pPr>
            <w:r w:rsidRPr="00D26555">
              <w:rPr>
                <w:rStyle w:val="Strong"/>
              </w:rPr>
              <w:t xml:space="preserve">Clinician engagement strategy for Safer Care Victoria </w:t>
            </w:r>
          </w:p>
        </w:tc>
        <w:tc>
          <w:tcPr>
            <w:tcW w:w="2679" w:type="dxa"/>
          </w:tcPr>
          <w:p w:rsidR="005D0588" w:rsidRDefault="005D0588" w:rsidP="005D0588">
            <w:pPr>
              <w:pStyle w:val="SCVtabletext"/>
            </w:pPr>
            <w:r>
              <w:t xml:space="preserve">Include People Matter survey measures relating to clinician engagement in the </w:t>
            </w:r>
            <w:r w:rsidRPr="00B56843">
              <w:rPr>
                <w:rStyle w:val="Emphasis"/>
              </w:rPr>
              <w:t>Inspire</w:t>
            </w:r>
            <w:r>
              <w:t xml:space="preserve"> report</w:t>
            </w:r>
          </w:p>
        </w:tc>
        <w:tc>
          <w:tcPr>
            <w:tcW w:w="2679" w:type="dxa"/>
          </w:tcPr>
          <w:p w:rsidR="005D0588" w:rsidRDefault="005D0588" w:rsidP="005D0588">
            <w:pPr>
              <w:pStyle w:val="SCVtabletext"/>
            </w:pPr>
            <w:r>
              <w:t>Increased response rate for People Matter survey in May 2018</w:t>
            </w:r>
          </w:p>
        </w:tc>
        <w:tc>
          <w:tcPr>
            <w:tcW w:w="1893" w:type="dxa"/>
          </w:tcPr>
          <w:p w:rsidR="005D0588" w:rsidRDefault="00BC3BE5" w:rsidP="005D0588">
            <w:pPr>
              <w:pStyle w:val="SCVtabletext"/>
            </w:pPr>
            <w:r>
              <w:t>A</w:t>
            </w:r>
          </w:p>
        </w:tc>
      </w:tr>
      <w:tr w:rsidR="005D0588" w:rsidTr="00D07D41">
        <w:tc>
          <w:tcPr>
            <w:tcW w:w="2155" w:type="dxa"/>
          </w:tcPr>
          <w:p w:rsidR="005D0588" w:rsidRPr="00D26555" w:rsidRDefault="005D0588" w:rsidP="005D0588">
            <w:pPr>
              <w:pStyle w:val="SCVtabletext"/>
              <w:rPr>
                <w:rStyle w:val="Strong"/>
              </w:rPr>
            </w:pPr>
            <w:r w:rsidRPr="00D26555">
              <w:rPr>
                <w:rStyle w:val="Strong"/>
              </w:rPr>
              <w:t>Utilise the Victorian Clinical Council and clinical networks for advice on health policy and planning</w:t>
            </w:r>
          </w:p>
        </w:tc>
        <w:tc>
          <w:tcPr>
            <w:tcW w:w="2679" w:type="dxa"/>
          </w:tcPr>
          <w:p w:rsidR="005D0588" w:rsidRDefault="005D0588" w:rsidP="005D0588">
            <w:pPr>
              <w:pStyle w:val="SCVtabletext"/>
            </w:pPr>
            <w:r>
              <w:t>Establish and develop the Victorian Clinical Council to be an active and respected adviser to SCV and the department</w:t>
            </w:r>
          </w:p>
          <w:p w:rsidR="005D0588" w:rsidRDefault="005D0588" w:rsidP="005D0588">
            <w:pPr>
              <w:pStyle w:val="SCVtabletext"/>
            </w:pPr>
            <w:r>
              <w:t>Clinical networks engaged on health policy and planning agenda</w:t>
            </w:r>
          </w:p>
        </w:tc>
        <w:tc>
          <w:tcPr>
            <w:tcW w:w="2679" w:type="dxa"/>
          </w:tcPr>
          <w:p w:rsidR="005D0588" w:rsidRDefault="005D0588" w:rsidP="005D0588">
            <w:pPr>
              <w:pStyle w:val="SCVtabletext"/>
            </w:pPr>
            <w:proofErr w:type="spellStart"/>
            <w:r>
              <w:t>Workplan</w:t>
            </w:r>
            <w:proofErr w:type="spellEnd"/>
            <w:r>
              <w:t xml:space="preserve"> delivered </w:t>
            </w:r>
          </w:p>
        </w:tc>
        <w:tc>
          <w:tcPr>
            <w:tcW w:w="1893" w:type="dxa"/>
          </w:tcPr>
          <w:p w:rsidR="005D0588" w:rsidRDefault="00BC3BE5" w:rsidP="005D0588">
            <w:pPr>
              <w:pStyle w:val="SCVtabletext"/>
            </w:pPr>
            <w:r>
              <w:t>A</w:t>
            </w:r>
          </w:p>
        </w:tc>
      </w:tr>
      <w:tr w:rsidR="005D0588" w:rsidTr="00D07D41">
        <w:tc>
          <w:tcPr>
            <w:tcW w:w="2155" w:type="dxa"/>
          </w:tcPr>
          <w:p w:rsidR="005D0588" w:rsidRPr="00D26555" w:rsidRDefault="005D0588" w:rsidP="005D0588">
            <w:pPr>
              <w:pStyle w:val="SCVtabletext"/>
              <w:rPr>
                <w:rStyle w:val="Strong"/>
              </w:rPr>
            </w:pPr>
            <w:r w:rsidRPr="00D26555">
              <w:rPr>
                <w:rStyle w:val="Strong"/>
              </w:rPr>
              <w:t>Provide relevant outcome measures to clinicians</w:t>
            </w:r>
          </w:p>
        </w:tc>
        <w:tc>
          <w:tcPr>
            <w:tcW w:w="2679" w:type="dxa"/>
          </w:tcPr>
          <w:p w:rsidR="005D0588" w:rsidRDefault="005D0588" w:rsidP="005D0588">
            <w:pPr>
              <w:pStyle w:val="SCVtabletext"/>
            </w:pPr>
            <w:r>
              <w:t xml:space="preserve">Clinical networks to identify the best clinical outcome measures for success in their speciality area for inclusion in </w:t>
            </w:r>
            <w:r w:rsidRPr="00B56843">
              <w:rPr>
                <w:rStyle w:val="Emphasis"/>
              </w:rPr>
              <w:t>Inspire</w:t>
            </w:r>
            <w:r>
              <w:t xml:space="preserve"> and to guide the work in variation</w:t>
            </w:r>
          </w:p>
        </w:tc>
        <w:tc>
          <w:tcPr>
            <w:tcW w:w="2679" w:type="dxa"/>
          </w:tcPr>
          <w:p w:rsidR="005D0588" w:rsidRDefault="005D0588" w:rsidP="005D0588">
            <w:pPr>
              <w:pStyle w:val="SCVtabletext"/>
            </w:pPr>
            <w:r>
              <w:t xml:space="preserve">Identification of clinical outcome measures (currently viable and future) </w:t>
            </w:r>
          </w:p>
        </w:tc>
        <w:tc>
          <w:tcPr>
            <w:tcW w:w="1893" w:type="dxa"/>
          </w:tcPr>
          <w:p w:rsidR="005D0588" w:rsidRDefault="00BC3BE5" w:rsidP="005D0588">
            <w:pPr>
              <w:pStyle w:val="SCVtabletext"/>
            </w:pPr>
            <w:r>
              <w:t>C</w:t>
            </w:r>
          </w:p>
        </w:tc>
      </w:tr>
    </w:tbl>
    <w:p w:rsidR="00F64B5D" w:rsidRPr="0089683D" w:rsidRDefault="00F64B5D" w:rsidP="00F64B5D">
      <w:pPr>
        <w:pStyle w:val="SCVtablefigurenote"/>
        <w:rPr>
          <w:rStyle w:val="Strong"/>
        </w:rPr>
      </w:pPr>
      <w:r w:rsidRPr="0089683D">
        <w:rPr>
          <w:rStyle w:val="Strong"/>
        </w:rPr>
        <w:t>Key</w:t>
      </w:r>
    </w:p>
    <w:p w:rsidR="00F64B5D" w:rsidRPr="00D43D08" w:rsidRDefault="00F64B5D" w:rsidP="00F64B5D">
      <w:pPr>
        <w:pStyle w:val="SCVtablefigurenote"/>
      </w:pPr>
      <w:r w:rsidRPr="00D43D08">
        <w:t>A Improve patient safety culture</w:t>
      </w:r>
    </w:p>
    <w:p w:rsidR="00F64B5D" w:rsidRPr="00D43D08" w:rsidRDefault="00F64B5D" w:rsidP="00F64B5D">
      <w:pPr>
        <w:pStyle w:val="SCVtablefigurenote"/>
      </w:pPr>
      <w:r w:rsidRPr="00D43D08">
        <w:t>B repeated communication breakdowns</w:t>
      </w:r>
    </w:p>
    <w:p w:rsidR="00F64B5D" w:rsidRPr="00D43D08" w:rsidRDefault="00F64B5D" w:rsidP="00F64B5D">
      <w:pPr>
        <w:pStyle w:val="SCVtablefigurenote"/>
      </w:pPr>
      <w:r w:rsidRPr="00D43D08">
        <w:t>C unwarranted variation in practice</w:t>
      </w:r>
    </w:p>
    <w:p w:rsidR="00F64B5D" w:rsidRPr="00D43D08" w:rsidRDefault="00F64B5D" w:rsidP="00F64B5D">
      <w:pPr>
        <w:pStyle w:val="SCVtablefigurenote"/>
      </w:pPr>
      <w:r w:rsidRPr="00D43D08">
        <w:t>D unwarranted variation in patient experience</w:t>
      </w:r>
    </w:p>
    <w:p w:rsidR="00AB27B7" w:rsidRPr="00AB27B7" w:rsidRDefault="00AB27B7" w:rsidP="00AB27B7">
      <w:pPr>
        <w:pStyle w:val="SCVbody"/>
      </w:pPr>
      <w:r>
        <w:br w:type="page"/>
      </w:r>
    </w:p>
    <w:p w:rsidR="00B56843" w:rsidRDefault="00B56843" w:rsidP="00FF6C73">
      <w:pPr>
        <w:pStyle w:val="Heading1"/>
      </w:pPr>
      <w:bookmarkStart w:id="11" w:name="_Toc500165984"/>
      <w:r>
        <w:lastRenderedPageBreak/>
        <w:t>Leadership</w:t>
      </w:r>
      <w:bookmarkEnd w:id="11"/>
    </w:p>
    <w:p w:rsidR="00B56843" w:rsidRDefault="00B56843" w:rsidP="00034251">
      <w:pPr>
        <w:pStyle w:val="SCVbody"/>
      </w:pPr>
      <w:r>
        <w:t>Healthy cultures are driven by strong leadership across all levels of an organisation to enable quality and safety governance to be embedded throughout health services.  We are partnering with the sector to develop a strategy and series of programs to enhance, support and connect senior and frontline leaders within and across health services and the health system.</w:t>
      </w:r>
    </w:p>
    <w:p w:rsidR="00B56843" w:rsidRDefault="00B56843" w:rsidP="00FF6C73">
      <w:pPr>
        <w:pStyle w:val="Heading2"/>
      </w:pPr>
      <w:bookmarkStart w:id="12" w:name="_Toc500165985"/>
      <w:r>
        <w:t>Healthy culture driven by strong leaders</w:t>
      </w:r>
      <w:bookmarkEnd w:id="12"/>
    </w:p>
    <w:tbl>
      <w:tblPr>
        <w:tblStyle w:val="TableGrid"/>
        <w:tblW w:w="0" w:type="auto"/>
        <w:tblLook w:val="04A0" w:firstRow="1" w:lastRow="0" w:firstColumn="1" w:lastColumn="0" w:noHBand="0" w:noVBand="1"/>
      </w:tblPr>
      <w:tblGrid>
        <w:gridCol w:w="2155"/>
        <w:gridCol w:w="2679"/>
        <w:gridCol w:w="2679"/>
        <w:gridCol w:w="1893"/>
      </w:tblGrid>
      <w:tr w:rsidR="003F0CC8" w:rsidTr="00D07D41">
        <w:trPr>
          <w:tblHeader/>
        </w:trPr>
        <w:tc>
          <w:tcPr>
            <w:tcW w:w="2155" w:type="dxa"/>
            <w:vAlign w:val="bottom"/>
          </w:tcPr>
          <w:p w:rsidR="003F0CC8" w:rsidRDefault="003F0CC8" w:rsidP="00D07D41">
            <w:pPr>
              <w:pStyle w:val="SCVtablecolhead"/>
            </w:pPr>
            <w:r>
              <w:t>Focus area 17–18</w:t>
            </w:r>
          </w:p>
        </w:tc>
        <w:tc>
          <w:tcPr>
            <w:tcW w:w="2679" w:type="dxa"/>
            <w:vAlign w:val="bottom"/>
          </w:tcPr>
          <w:p w:rsidR="003F0CC8" w:rsidRDefault="003F0CC8" w:rsidP="00D07D41">
            <w:pPr>
              <w:pStyle w:val="SCVtablecolhead"/>
            </w:pPr>
            <w:r>
              <w:t>Key activities</w:t>
            </w:r>
          </w:p>
        </w:tc>
        <w:tc>
          <w:tcPr>
            <w:tcW w:w="2679" w:type="dxa"/>
            <w:vAlign w:val="bottom"/>
          </w:tcPr>
          <w:p w:rsidR="003F0CC8" w:rsidRDefault="003F0CC8" w:rsidP="00D07D41">
            <w:pPr>
              <w:pStyle w:val="SCVtablecolhead"/>
            </w:pPr>
            <w:r>
              <w:t>Success looks like</w:t>
            </w:r>
          </w:p>
        </w:tc>
        <w:tc>
          <w:tcPr>
            <w:tcW w:w="1893" w:type="dxa"/>
            <w:vAlign w:val="bottom"/>
          </w:tcPr>
          <w:p w:rsidR="003F0CC8" w:rsidRDefault="003F0CC8" w:rsidP="00D07D41">
            <w:pPr>
              <w:pStyle w:val="SCVtablecolhead"/>
            </w:pPr>
            <w:r>
              <w:t>Sector priority area</w:t>
            </w:r>
          </w:p>
        </w:tc>
      </w:tr>
      <w:tr w:rsidR="003F0CC8" w:rsidTr="00D07D41">
        <w:tc>
          <w:tcPr>
            <w:tcW w:w="2155" w:type="dxa"/>
          </w:tcPr>
          <w:p w:rsidR="003F0CC8" w:rsidRPr="00D26555" w:rsidRDefault="003F0CC8" w:rsidP="003F0CC8">
            <w:pPr>
              <w:pStyle w:val="SCVtabletext"/>
              <w:rPr>
                <w:rStyle w:val="Strong"/>
              </w:rPr>
            </w:pPr>
            <w:r w:rsidRPr="00D26555">
              <w:rPr>
                <w:rStyle w:val="Strong"/>
              </w:rPr>
              <w:t>Leadership programs</w:t>
            </w:r>
          </w:p>
        </w:tc>
        <w:tc>
          <w:tcPr>
            <w:tcW w:w="2679" w:type="dxa"/>
          </w:tcPr>
          <w:p w:rsidR="003F0CC8" w:rsidRDefault="003F0CC8" w:rsidP="003F0CC8">
            <w:pPr>
              <w:pStyle w:val="SCVtabletext"/>
            </w:pPr>
            <w:r>
              <w:t xml:space="preserve">Delivery of a suite of leadership courses targeted to different career stages of individuals </w:t>
            </w:r>
          </w:p>
          <w:p w:rsidR="003F0CC8" w:rsidRDefault="003F0CC8" w:rsidP="003F0CC8">
            <w:pPr>
              <w:pStyle w:val="SCVtabletext"/>
            </w:pPr>
            <w:r>
              <w:t>Support an improvement scholars course that couples the development of key leadership and influencing skills with improvement science methodology</w:t>
            </w:r>
          </w:p>
        </w:tc>
        <w:tc>
          <w:tcPr>
            <w:tcW w:w="2679" w:type="dxa"/>
          </w:tcPr>
          <w:p w:rsidR="003F0CC8" w:rsidRDefault="003F0CC8" w:rsidP="003F0CC8">
            <w:pPr>
              <w:pStyle w:val="SCVtabletext"/>
            </w:pPr>
            <w:r>
              <w:t>Continued interest in future rounds of the programs due to the ability to articulate benefits of the investment</w:t>
            </w:r>
          </w:p>
          <w:p w:rsidR="003F0CC8" w:rsidRDefault="003F0CC8" w:rsidP="003F0CC8">
            <w:pPr>
              <w:pStyle w:val="SCVtabletext"/>
            </w:pPr>
            <w:r>
              <w:t xml:space="preserve">Evidence of knowledge application in the workplace </w:t>
            </w:r>
          </w:p>
        </w:tc>
        <w:tc>
          <w:tcPr>
            <w:tcW w:w="1893" w:type="dxa"/>
          </w:tcPr>
          <w:p w:rsidR="003F0CC8" w:rsidRDefault="003F0CC8" w:rsidP="003F0CC8">
            <w:pPr>
              <w:pStyle w:val="SCVtabletext"/>
            </w:pPr>
            <w:r>
              <w:t>A</w:t>
            </w:r>
          </w:p>
        </w:tc>
      </w:tr>
      <w:tr w:rsidR="003F0CC8" w:rsidTr="00D07D41">
        <w:tc>
          <w:tcPr>
            <w:tcW w:w="2155" w:type="dxa"/>
          </w:tcPr>
          <w:p w:rsidR="003F0CC8" w:rsidRPr="00D26555" w:rsidRDefault="003F0CC8" w:rsidP="003F0CC8">
            <w:pPr>
              <w:pStyle w:val="SCVtabletext"/>
              <w:rPr>
                <w:rStyle w:val="Strong"/>
              </w:rPr>
            </w:pPr>
            <w:r w:rsidRPr="00D26555">
              <w:rPr>
                <w:rStyle w:val="Strong"/>
              </w:rPr>
              <w:t>Mentoring and alumni programs</w:t>
            </w:r>
          </w:p>
        </w:tc>
        <w:tc>
          <w:tcPr>
            <w:tcW w:w="2679" w:type="dxa"/>
          </w:tcPr>
          <w:p w:rsidR="003F0CC8" w:rsidRDefault="003F0CC8" w:rsidP="003F0CC8">
            <w:pPr>
              <w:pStyle w:val="SCVtabletext"/>
            </w:pPr>
            <w:r>
              <w:t>Co-design a mentoring program with sector representatives</w:t>
            </w:r>
          </w:p>
          <w:p w:rsidR="003F0CC8" w:rsidRDefault="003F0CC8" w:rsidP="003F0CC8">
            <w:pPr>
              <w:pStyle w:val="SCVtabletext"/>
            </w:pPr>
            <w:r>
              <w:t xml:space="preserve">Develop an alumni program </w:t>
            </w:r>
            <w:r>
              <w:br/>
              <w:t>for leadership program graduates to establish and support peer networks and knowledge sharing</w:t>
            </w:r>
          </w:p>
        </w:tc>
        <w:tc>
          <w:tcPr>
            <w:tcW w:w="2679" w:type="dxa"/>
          </w:tcPr>
          <w:p w:rsidR="003F0CC8" w:rsidRDefault="003F0CC8" w:rsidP="003F0CC8">
            <w:pPr>
              <w:pStyle w:val="SCVtabletext"/>
            </w:pPr>
            <w:r>
              <w:t>Alumni program valued as a peer support and networking environment</w:t>
            </w:r>
          </w:p>
          <w:p w:rsidR="003F0CC8" w:rsidRDefault="003F0CC8" w:rsidP="003F0CC8">
            <w:pPr>
              <w:pStyle w:val="SCVtabletext"/>
            </w:pPr>
            <w:r>
              <w:t xml:space="preserve">Programs are well supported and attended </w:t>
            </w:r>
          </w:p>
        </w:tc>
        <w:tc>
          <w:tcPr>
            <w:tcW w:w="1893" w:type="dxa"/>
          </w:tcPr>
          <w:p w:rsidR="003F0CC8" w:rsidRDefault="003F0CC8" w:rsidP="003F0CC8">
            <w:pPr>
              <w:pStyle w:val="SCVtabletext"/>
            </w:pPr>
            <w:r>
              <w:t>A</w:t>
            </w:r>
          </w:p>
        </w:tc>
      </w:tr>
      <w:tr w:rsidR="003F0CC8" w:rsidTr="00D07D41">
        <w:tc>
          <w:tcPr>
            <w:tcW w:w="2155" w:type="dxa"/>
          </w:tcPr>
          <w:p w:rsidR="003F0CC8" w:rsidRPr="00D26555" w:rsidRDefault="003F0CC8" w:rsidP="003F0CC8">
            <w:pPr>
              <w:pStyle w:val="SCVtabletext"/>
              <w:rPr>
                <w:rStyle w:val="Strong"/>
              </w:rPr>
            </w:pPr>
            <w:r w:rsidRPr="00D26555">
              <w:rPr>
                <w:rStyle w:val="Strong"/>
              </w:rPr>
              <w:t xml:space="preserve">Develop high-performing leadership teams </w:t>
            </w:r>
          </w:p>
        </w:tc>
        <w:tc>
          <w:tcPr>
            <w:tcW w:w="2679" w:type="dxa"/>
          </w:tcPr>
          <w:p w:rsidR="003F0CC8" w:rsidRDefault="003F0CC8" w:rsidP="003F0CC8">
            <w:pPr>
              <w:pStyle w:val="SCVtabletext"/>
            </w:pPr>
            <w:r>
              <w:t>Co-design and pilot a leadership coaching program targeting executive teams in rural or regional services</w:t>
            </w:r>
          </w:p>
        </w:tc>
        <w:tc>
          <w:tcPr>
            <w:tcW w:w="2679" w:type="dxa"/>
          </w:tcPr>
          <w:p w:rsidR="003F0CC8" w:rsidRDefault="003F0CC8" w:rsidP="003F0CC8">
            <w:pPr>
              <w:pStyle w:val="SCVtabletext"/>
            </w:pPr>
            <w:r>
              <w:t>A pilot group of health services complete the program with demonstrated evidence and evaluation of positive impact and outcomes</w:t>
            </w:r>
          </w:p>
        </w:tc>
        <w:tc>
          <w:tcPr>
            <w:tcW w:w="1893" w:type="dxa"/>
          </w:tcPr>
          <w:p w:rsidR="003F0CC8" w:rsidRDefault="003F0CC8" w:rsidP="003F0CC8">
            <w:pPr>
              <w:pStyle w:val="SCVtabletext"/>
            </w:pPr>
            <w:r>
              <w:t>A</w:t>
            </w:r>
          </w:p>
        </w:tc>
      </w:tr>
    </w:tbl>
    <w:p w:rsidR="003F0CC8" w:rsidRPr="0089683D" w:rsidRDefault="003F0CC8" w:rsidP="003F0CC8">
      <w:pPr>
        <w:pStyle w:val="SCVtablefigurenote"/>
        <w:rPr>
          <w:rStyle w:val="Strong"/>
        </w:rPr>
      </w:pPr>
      <w:r w:rsidRPr="0089683D">
        <w:rPr>
          <w:rStyle w:val="Strong"/>
        </w:rPr>
        <w:t>Key</w:t>
      </w:r>
    </w:p>
    <w:p w:rsidR="003F0CC8" w:rsidRPr="00D43D08" w:rsidRDefault="003F0CC8" w:rsidP="003F0CC8">
      <w:pPr>
        <w:pStyle w:val="SCVtablefigurenote"/>
      </w:pPr>
      <w:r w:rsidRPr="00D43D08">
        <w:t>A Improve patient safety culture</w:t>
      </w:r>
    </w:p>
    <w:p w:rsidR="003F0CC8" w:rsidRPr="00D43D08" w:rsidRDefault="003F0CC8" w:rsidP="003F0CC8">
      <w:pPr>
        <w:pStyle w:val="SCVtablefigurenote"/>
      </w:pPr>
      <w:r w:rsidRPr="00D43D08">
        <w:t>B repeated communication breakdowns</w:t>
      </w:r>
    </w:p>
    <w:p w:rsidR="003F0CC8" w:rsidRPr="00D43D08" w:rsidRDefault="003F0CC8" w:rsidP="003F0CC8">
      <w:pPr>
        <w:pStyle w:val="SCVtablefigurenote"/>
      </w:pPr>
      <w:r w:rsidRPr="00D43D08">
        <w:t>C unwarranted variation in practice</w:t>
      </w:r>
    </w:p>
    <w:p w:rsidR="003F0CC8" w:rsidRPr="00D43D08" w:rsidRDefault="003F0CC8" w:rsidP="003F0CC8">
      <w:pPr>
        <w:pStyle w:val="SCVtablefigurenote"/>
      </w:pPr>
      <w:r w:rsidRPr="00D43D08">
        <w:t>D unwarranted variation in patient experience</w:t>
      </w:r>
    </w:p>
    <w:p w:rsidR="00B56843" w:rsidRDefault="00B56843" w:rsidP="00FF6C73">
      <w:pPr>
        <w:pStyle w:val="Heading2"/>
      </w:pPr>
      <w:bookmarkStart w:id="13" w:name="_Toc500165986"/>
      <w:r>
        <w:lastRenderedPageBreak/>
        <w:t>Quality and safety governance embedded throughout health services</w:t>
      </w:r>
      <w:bookmarkEnd w:id="13"/>
    </w:p>
    <w:tbl>
      <w:tblPr>
        <w:tblStyle w:val="TableGrid"/>
        <w:tblW w:w="0" w:type="auto"/>
        <w:tblLook w:val="04A0" w:firstRow="1" w:lastRow="0" w:firstColumn="1" w:lastColumn="0" w:noHBand="0" w:noVBand="1"/>
      </w:tblPr>
      <w:tblGrid>
        <w:gridCol w:w="2155"/>
        <w:gridCol w:w="2679"/>
        <w:gridCol w:w="2679"/>
        <w:gridCol w:w="1893"/>
      </w:tblGrid>
      <w:tr w:rsidR="005524DA" w:rsidTr="00D07D41">
        <w:trPr>
          <w:tblHeader/>
        </w:trPr>
        <w:tc>
          <w:tcPr>
            <w:tcW w:w="2155" w:type="dxa"/>
            <w:vAlign w:val="bottom"/>
          </w:tcPr>
          <w:p w:rsidR="005524DA" w:rsidRDefault="005524DA" w:rsidP="00D07D41">
            <w:pPr>
              <w:pStyle w:val="SCVtablecolhead"/>
            </w:pPr>
            <w:r>
              <w:t>Focus area 17–18</w:t>
            </w:r>
          </w:p>
        </w:tc>
        <w:tc>
          <w:tcPr>
            <w:tcW w:w="2679" w:type="dxa"/>
            <w:vAlign w:val="bottom"/>
          </w:tcPr>
          <w:p w:rsidR="005524DA" w:rsidRDefault="005524DA" w:rsidP="00D07D41">
            <w:pPr>
              <w:pStyle w:val="SCVtablecolhead"/>
            </w:pPr>
            <w:r>
              <w:t>Key activities</w:t>
            </w:r>
          </w:p>
        </w:tc>
        <w:tc>
          <w:tcPr>
            <w:tcW w:w="2679" w:type="dxa"/>
            <w:vAlign w:val="bottom"/>
          </w:tcPr>
          <w:p w:rsidR="005524DA" w:rsidRDefault="005524DA" w:rsidP="00D07D41">
            <w:pPr>
              <w:pStyle w:val="SCVtablecolhead"/>
            </w:pPr>
            <w:r>
              <w:t>Success looks like</w:t>
            </w:r>
          </w:p>
        </w:tc>
        <w:tc>
          <w:tcPr>
            <w:tcW w:w="1893" w:type="dxa"/>
            <w:vAlign w:val="bottom"/>
          </w:tcPr>
          <w:p w:rsidR="005524DA" w:rsidRDefault="005524DA" w:rsidP="00D07D41">
            <w:pPr>
              <w:pStyle w:val="SCVtablecolhead"/>
            </w:pPr>
            <w:r>
              <w:t>Sector priority area</w:t>
            </w:r>
          </w:p>
        </w:tc>
      </w:tr>
      <w:tr w:rsidR="005524DA" w:rsidTr="00D07D41">
        <w:tc>
          <w:tcPr>
            <w:tcW w:w="2155" w:type="dxa"/>
          </w:tcPr>
          <w:p w:rsidR="005524DA" w:rsidRPr="00D26555" w:rsidRDefault="005524DA" w:rsidP="005524DA">
            <w:pPr>
              <w:pStyle w:val="SCVtabletext"/>
              <w:rPr>
                <w:rStyle w:val="Strong"/>
              </w:rPr>
            </w:pPr>
            <w:r w:rsidRPr="00D26555">
              <w:rPr>
                <w:rStyle w:val="Strong"/>
              </w:rPr>
              <w:t>Leadership for quality and safety</w:t>
            </w:r>
          </w:p>
        </w:tc>
        <w:tc>
          <w:tcPr>
            <w:tcW w:w="2679" w:type="dxa"/>
          </w:tcPr>
          <w:p w:rsidR="005524DA" w:rsidRDefault="005524DA" w:rsidP="005524DA">
            <w:pPr>
              <w:pStyle w:val="SCVtabletext"/>
            </w:pPr>
            <w:r>
              <w:t>Co-design and pilot a Leadership for Quality and Safety program that builds organisational and system level capability for clinical quality management and governance</w:t>
            </w:r>
          </w:p>
        </w:tc>
        <w:tc>
          <w:tcPr>
            <w:tcW w:w="2679" w:type="dxa"/>
          </w:tcPr>
          <w:p w:rsidR="005524DA" w:rsidRDefault="005524DA" w:rsidP="005524DA">
            <w:pPr>
              <w:pStyle w:val="SCVtabletext"/>
            </w:pPr>
            <w:r>
              <w:t xml:space="preserve">Strong program design leading to a high degree of interest and recognised value in completing the program </w:t>
            </w:r>
          </w:p>
          <w:p w:rsidR="005524DA" w:rsidRDefault="005524DA" w:rsidP="005524DA">
            <w:pPr>
              <w:pStyle w:val="SCVtabletext"/>
            </w:pPr>
            <w:r>
              <w:t>Diverse group (metro, regional and rural) of participants involved in the pilot</w:t>
            </w:r>
          </w:p>
          <w:p w:rsidR="005524DA" w:rsidRDefault="005524DA" w:rsidP="005524DA">
            <w:pPr>
              <w:pStyle w:val="SCVtabletext"/>
            </w:pPr>
            <w:r>
              <w:t xml:space="preserve">Evidence of integration with other key work streams within SCV including incident response and clinical governance </w:t>
            </w:r>
          </w:p>
        </w:tc>
        <w:tc>
          <w:tcPr>
            <w:tcW w:w="1893" w:type="dxa"/>
          </w:tcPr>
          <w:p w:rsidR="005524DA" w:rsidRDefault="008305DA" w:rsidP="005524DA">
            <w:pPr>
              <w:pStyle w:val="SCVtabletext"/>
            </w:pPr>
            <w:r>
              <w:t>A</w:t>
            </w:r>
          </w:p>
        </w:tc>
      </w:tr>
    </w:tbl>
    <w:p w:rsidR="005524DA" w:rsidRPr="0089683D" w:rsidRDefault="005524DA" w:rsidP="005524DA">
      <w:pPr>
        <w:pStyle w:val="SCVtablefigurenote"/>
        <w:rPr>
          <w:rStyle w:val="Strong"/>
        </w:rPr>
      </w:pPr>
      <w:r w:rsidRPr="0089683D">
        <w:rPr>
          <w:rStyle w:val="Strong"/>
        </w:rPr>
        <w:t>Key</w:t>
      </w:r>
    </w:p>
    <w:p w:rsidR="005524DA" w:rsidRPr="00D43D08" w:rsidRDefault="005524DA" w:rsidP="005524DA">
      <w:pPr>
        <w:pStyle w:val="SCVtablefigurenote"/>
      </w:pPr>
      <w:r w:rsidRPr="00D43D08">
        <w:t>A Improve patient safety culture</w:t>
      </w:r>
    </w:p>
    <w:p w:rsidR="005524DA" w:rsidRPr="00D43D08" w:rsidRDefault="005524DA" w:rsidP="005524DA">
      <w:pPr>
        <w:pStyle w:val="SCVtablefigurenote"/>
      </w:pPr>
      <w:r w:rsidRPr="00D43D08">
        <w:t>B repeated communication breakdowns</w:t>
      </w:r>
    </w:p>
    <w:p w:rsidR="005524DA" w:rsidRPr="00D43D08" w:rsidRDefault="005524DA" w:rsidP="005524DA">
      <w:pPr>
        <w:pStyle w:val="SCVtablefigurenote"/>
      </w:pPr>
      <w:r w:rsidRPr="00D43D08">
        <w:t>C unwarranted variation in practice</w:t>
      </w:r>
    </w:p>
    <w:p w:rsidR="005524DA" w:rsidRPr="00D43D08" w:rsidRDefault="005524DA" w:rsidP="005524DA">
      <w:pPr>
        <w:pStyle w:val="SCVtablefigurenote"/>
      </w:pPr>
      <w:r w:rsidRPr="00D43D08">
        <w:t>D unwarranted variation in patient experience</w:t>
      </w:r>
    </w:p>
    <w:p w:rsidR="005524DA" w:rsidRPr="005524DA" w:rsidRDefault="005524DA" w:rsidP="005524DA">
      <w:pPr>
        <w:pStyle w:val="SCVbody"/>
      </w:pPr>
      <w:r>
        <w:br w:type="page"/>
      </w:r>
    </w:p>
    <w:p w:rsidR="00B56843" w:rsidRDefault="00B56843" w:rsidP="00FF6C73">
      <w:pPr>
        <w:pStyle w:val="Heading1"/>
      </w:pPr>
      <w:bookmarkStart w:id="14" w:name="_Toc500165987"/>
      <w:r>
        <w:lastRenderedPageBreak/>
        <w:t>Review and response</w:t>
      </w:r>
      <w:bookmarkEnd w:id="14"/>
    </w:p>
    <w:p w:rsidR="00B56843" w:rsidRDefault="00B56843" w:rsidP="00034251">
      <w:pPr>
        <w:pStyle w:val="SCVbody"/>
      </w:pPr>
      <w:r>
        <w:t xml:space="preserve">We are responsible for the oversight of quality and safety in Victorian health services and, in partnership with VAHI, monitoring and reviewing data, and providing advice to health services and the department. We support the sector to respond to system issues including Therapeutic Goods Administration (TGA) alerts. We also engage with national committees and agencies to drive the quality and safety reform agenda. Our legislated consultative councils conduct case reviews, identifying trends and themes, and provide recommendations and advice on how to prevent avoidable harm. </w:t>
      </w:r>
    </w:p>
    <w:p w:rsidR="00B56843" w:rsidRDefault="00B56843" w:rsidP="00FF6C73">
      <w:pPr>
        <w:pStyle w:val="Heading2"/>
      </w:pPr>
      <w:bookmarkStart w:id="15" w:name="_Toc500165988"/>
      <w:r>
        <w:t>Robust response and review of serious incidents</w:t>
      </w:r>
      <w:bookmarkEnd w:id="15"/>
    </w:p>
    <w:tbl>
      <w:tblPr>
        <w:tblStyle w:val="TableGrid"/>
        <w:tblW w:w="0" w:type="auto"/>
        <w:tblLook w:val="04A0" w:firstRow="1" w:lastRow="0" w:firstColumn="1" w:lastColumn="0" w:noHBand="0" w:noVBand="1"/>
      </w:tblPr>
      <w:tblGrid>
        <w:gridCol w:w="2155"/>
        <w:gridCol w:w="2679"/>
        <w:gridCol w:w="2679"/>
        <w:gridCol w:w="1893"/>
      </w:tblGrid>
      <w:tr w:rsidR="00D07D41" w:rsidTr="00D07D41">
        <w:trPr>
          <w:tblHeader/>
        </w:trPr>
        <w:tc>
          <w:tcPr>
            <w:tcW w:w="2155" w:type="dxa"/>
            <w:vAlign w:val="bottom"/>
          </w:tcPr>
          <w:p w:rsidR="00D07D41" w:rsidRDefault="00D07D41" w:rsidP="00D07D41">
            <w:pPr>
              <w:pStyle w:val="SCVtablecolhead"/>
            </w:pPr>
            <w:r>
              <w:t>Focus area 17–18</w:t>
            </w:r>
          </w:p>
        </w:tc>
        <w:tc>
          <w:tcPr>
            <w:tcW w:w="2679" w:type="dxa"/>
            <w:vAlign w:val="bottom"/>
          </w:tcPr>
          <w:p w:rsidR="00D07D41" w:rsidRDefault="00D07D41" w:rsidP="00D07D41">
            <w:pPr>
              <w:pStyle w:val="SCVtablecolhead"/>
            </w:pPr>
            <w:r>
              <w:t>Key activities</w:t>
            </w:r>
          </w:p>
        </w:tc>
        <w:tc>
          <w:tcPr>
            <w:tcW w:w="2679" w:type="dxa"/>
            <w:vAlign w:val="bottom"/>
          </w:tcPr>
          <w:p w:rsidR="00D07D41" w:rsidRDefault="00D07D41" w:rsidP="00D07D41">
            <w:pPr>
              <w:pStyle w:val="SCVtablecolhead"/>
            </w:pPr>
            <w:r>
              <w:t>Success looks like</w:t>
            </w:r>
          </w:p>
        </w:tc>
        <w:tc>
          <w:tcPr>
            <w:tcW w:w="1893" w:type="dxa"/>
            <w:vAlign w:val="bottom"/>
          </w:tcPr>
          <w:p w:rsidR="00D07D41" w:rsidRDefault="00D07D41" w:rsidP="00D07D41">
            <w:pPr>
              <w:pStyle w:val="SCVtablecolhead"/>
            </w:pPr>
            <w:r>
              <w:t>Sector priority area</w:t>
            </w:r>
          </w:p>
        </w:tc>
      </w:tr>
      <w:tr w:rsidR="00D07D41" w:rsidTr="00D07D41">
        <w:tc>
          <w:tcPr>
            <w:tcW w:w="2155" w:type="dxa"/>
          </w:tcPr>
          <w:p w:rsidR="00D07D41" w:rsidRPr="00D26555" w:rsidRDefault="00D07D41" w:rsidP="00D07D41">
            <w:pPr>
              <w:pStyle w:val="SCVtabletext"/>
              <w:rPr>
                <w:rStyle w:val="Strong"/>
              </w:rPr>
            </w:pPr>
            <w:r w:rsidRPr="00D26555">
              <w:rPr>
                <w:rStyle w:val="Strong"/>
              </w:rPr>
              <w:t>Incident response program</w:t>
            </w:r>
          </w:p>
        </w:tc>
        <w:tc>
          <w:tcPr>
            <w:tcW w:w="2679" w:type="dxa"/>
          </w:tcPr>
          <w:p w:rsidR="00D07D41" w:rsidRDefault="00D07D41" w:rsidP="00D07D41">
            <w:pPr>
              <w:pStyle w:val="SCVtabletext"/>
            </w:pPr>
            <w:r>
              <w:t>Establish the SCV Academy of expert clinical reviewers to support health services to investigate systemic clinical concerns</w:t>
            </w:r>
          </w:p>
          <w:p w:rsidR="00D07D41" w:rsidRDefault="00D07D41" w:rsidP="00D07D41">
            <w:pPr>
              <w:pStyle w:val="SCVtabletext"/>
            </w:pPr>
            <w:r>
              <w:t>Establish the Panel of External Expert Reviewers (PEER network) to support health services to review serious incidents</w:t>
            </w:r>
          </w:p>
          <w:p w:rsidR="00D07D41" w:rsidRDefault="00D07D41" w:rsidP="00D07D41">
            <w:pPr>
              <w:pStyle w:val="SCVtabletext"/>
            </w:pPr>
            <w:r>
              <w:t>Refresh of sentinel event program, expand to include serious events not sentinel events (SENSE events)</w:t>
            </w:r>
          </w:p>
          <w:p w:rsidR="00D07D41" w:rsidRDefault="00D07D41" w:rsidP="00D07D41">
            <w:pPr>
              <w:pStyle w:val="SCVtabletext"/>
            </w:pPr>
            <w:r>
              <w:t>Support for consumer participation in serious event investigations</w:t>
            </w:r>
          </w:p>
        </w:tc>
        <w:tc>
          <w:tcPr>
            <w:tcW w:w="2679" w:type="dxa"/>
          </w:tcPr>
          <w:p w:rsidR="00D07D41" w:rsidRDefault="00D07D41" w:rsidP="00D07D41">
            <w:pPr>
              <w:pStyle w:val="SCVtabletext"/>
            </w:pPr>
            <w:r>
              <w:t>SCV Academy in operation</w:t>
            </w:r>
          </w:p>
          <w:p w:rsidR="00D07D41" w:rsidRDefault="00D07D41" w:rsidP="00D07D41">
            <w:pPr>
              <w:pStyle w:val="SCVtabletext"/>
            </w:pPr>
            <w:r>
              <w:t>Minimum of 20 PEER reviewers in operation</w:t>
            </w:r>
          </w:p>
          <w:p w:rsidR="00D07D41" w:rsidRDefault="00D07D41" w:rsidP="00D07D41">
            <w:pPr>
              <w:pStyle w:val="SCVtabletext"/>
            </w:pPr>
            <w:r>
              <w:t>Knowledge shared across the system, including from coronial recommendations</w:t>
            </w:r>
          </w:p>
          <w:p w:rsidR="00D07D41" w:rsidRDefault="00D07D41" w:rsidP="00D07D41">
            <w:pPr>
              <w:pStyle w:val="SCVtabletext"/>
            </w:pPr>
            <w:r>
              <w:t>Increased number of serious (sentinel and SENSE) events reported to SCV</w:t>
            </w:r>
          </w:p>
          <w:p w:rsidR="00D07D41" w:rsidRDefault="00D07D41" w:rsidP="00D07D41">
            <w:pPr>
              <w:pStyle w:val="SCVtabletext"/>
            </w:pPr>
            <w:r>
              <w:t xml:space="preserve">Evidence of consumer participation in serious incident investigation </w:t>
            </w:r>
          </w:p>
        </w:tc>
        <w:tc>
          <w:tcPr>
            <w:tcW w:w="1893" w:type="dxa"/>
          </w:tcPr>
          <w:p w:rsidR="00D07D41" w:rsidRDefault="006A03CB" w:rsidP="00D07D41">
            <w:pPr>
              <w:pStyle w:val="SCVtabletext"/>
            </w:pPr>
            <w:r>
              <w:t>A</w:t>
            </w:r>
          </w:p>
        </w:tc>
      </w:tr>
    </w:tbl>
    <w:p w:rsidR="00B9181F" w:rsidRPr="0089683D" w:rsidRDefault="00B9181F" w:rsidP="00B9181F">
      <w:pPr>
        <w:pStyle w:val="SCVtablefigurenote"/>
        <w:rPr>
          <w:rStyle w:val="Strong"/>
        </w:rPr>
      </w:pPr>
      <w:r w:rsidRPr="0089683D">
        <w:rPr>
          <w:rStyle w:val="Strong"/>
        </w:rPr>
        <w:t>Key</w:t>
      </w:r>
    </w:p>
    <w:p w:rsidR="00B9181F" w:rsidRPr="00D43D08" w:rsidRDefault="00B9181F" w:rsidP="00B9181F">
      <w:pPr>
        <w:pStyle w:val="SCVtablefigurenote"/>
      </w:pPr>
      <w:r w:rsidRPr="00D43D08">
        <w:t>A Improve patient safety culture</w:t>
      </w:r>
    </w:p>
    <w:p w:rsidR="00B9181F" w:rsidRPr="00D43D08" w:rsidRDefault="00B9181F" w:rsidP="00B9181F">
      <w:pPr>
        <w:pStyle w:val="SCVtablefigurenote"/>
      </w:pPr>
      <w:r w:rsidRPr="00D43D08">
        <w:t>B repeated communication breakdowns</w:t>
      </w:r>
    </w:p>
    <w:p w:rsidR="00B9181F" w:rsidRPr="00D43D08" w:rsidRDefault="00B9181F" w:rsidP="00B9181F">
      <w:pPr>
        <w:pStyle w:val="SCVtablefigurenote"/>
      </w:pPr>
      <w:r w:rsidRPr="00D43D08">
        <w:t>C unwarranted variation in practice</w:t>
      </w:r>
    </w:p>
    <w:p w:rsidR="00B9181F" w:rsidRPr="00D43D08" w:rsidRDefault="00B9181F" w:rsidP="00B9181F">
      <w:pPr>
        <w:pStyle w:val="SCVtablefigurenote"/>
      </w:pPr>
      <w:r w:rsidRPr="00D43D08">
        <w:t>D unwarranted variation in patient experience</w:t>
      </w:r>
    </w:p>
    <w:p w:rsidR="008126FD" w:rsidRPr="008126FD" w:rsidRDefault="008126FD" w:rsidP="008126FD">
      <w:pPr>
        <w:pStyle w:val="SCVbody"/>
      </w:pPr>
      <w:r>
        <w:br w:type="page"/>
      </w:r>
    </w:p>
    <w:p w:rsidR="00323466" w:rsidRDefault="00323466" w:rsidP="00323466">
      <w:pPr>
        <w:pStyle w:val="Heading2"/>
      </w:pPr>
      <w:bookmarkStart w:id="16" w:name="_Toc500165989"/>
      <w:r>
        <w:lastRenderedPageBreak/>
        <w:t>Dissemination of learnings from serious incidents, and local best practice</w:t>
      </w:r>
      <w:bookmarkEnd w:id="16"/>
    </w:p>
    <w:tbl>
      <w:tblPr>
        <w:tblStyle w:val="TableGrid"/>
        <w:tblW w:w="0" w:type="auto"/>
        <w:tblLook w:val="04A0" w:firstRow="1" w:lastRow="0" w:firstColumn="1" w:lastColumn="0" w:noHBand="0" w:noVBand="1"/>
      </w:tblPr>
      <w:tblGrid>
        <w:gridCol w:w="2155"/>
        <w:gridCol w:w="2679"/>
        <w:gridCol w:w="2679"/>
        <w:gridCol w:w="1893"/>
      </w:tblGrid>
      <w:tr w:rsidR="00323466" w:rsidTr="005D2FE0">
        <w:trPr>
          <w:tblHeader/>
        </w:trPr>
        <w:tc>
          <w:tcPr>
            <w:tcW w:w="2155" w:type="dxa"/>
            <w:vAlign w:val="bottom"/>
          </w:tcPr>
          <w:p w:rsidR="00323466" w:rsidRDefault="00323466" w:rsidP="005D2FE0">
            <w:pPr>
              <w:pStyle w:val="SCVtablecolhead"/>
            </w:pPr>
            <w:r>
              <w:t>Focus area 17–18</w:t>
            </w:r>
          </w:p>
        </w:tc>
        <w:tc>
          <w:tcPr>
            <w:tcW w:w="2679" w:type="dxa"/>
            <w:vAlign w:val="bottom"/>
          </w:tcPr>
          <w:p w:rsidR="00323466" w:rsidRDefault="00323466" w:rsidP="005D2FE0">
            <w:pPr>
              <w:pStyle w:val="SCVtablecolhead"/>
            </w:pPr>
            <w:r>
              <w:t>Key activities</w:t>
            </w:r>
          </w:p>
        </w:tc>
        <w:tc>
          <w:tcPr>
            <w:tcW w:w="2679" w:type="dxa"/>
            <w:vAlign w:val="bottom"/>
          </w:tcPr>
          <w:p w:rsidR="00323466" w:rsidRDefault="00323466" w:rsidP="005D2FE0">
            <w:pPr>
              <w:pStyle w:val="SCVtablecolhead"/>
            </w:pPr>
            <w:r>
              <w:t>Success looks like</w:t>
            </w:r>
          </w:p>
        </w:tc>
        <w:tc>
          <w:tcPr>
            <w:tcW w:w="1893" w:type="dxa"/>
            <w:vAlign w:val="bottom"/>
          </w:tcPr>
          <w:p w:rsidR="00323466" w:rsidRDefault="00323466" w:rsidP="005D2FE0">
            <w:pPr>
              <w:pStyle w:val="SCVtablecolhead"/>
            </w:pPr>
            <w:r>
              <w:t>Sector priority area</w:t>
            </w:r>
          </w:p>
        </w:tc>
      </w:tr>
      <w:tr w:rsidR="00323466" w:rsidTr="005D2FE0">
        <w:tc>
          <w:tcPr>
            <w:tcW w:w="2155" w:type="dxa"/>
          </w:tcPr>
          <w:p w:rsidR="00323466" w:rsidRPr="00D26555" w:rsidRDefault="00323466" w:rsidP="005D2FE0">
            <w:pPr>
              <w:pStyle w:val="SCVtabletext"/>
              <w:rPr>
                <w:rStyle w:val="Strong"/>
              </w:rPr>
            </w:pPr>
            <w:r w:rsidRPr="00D26555">
              <w:rPr>
                <w:rStyle w:val="Strong"/>
              </w:rPr>
              <w:t>Safer Care Victoria knowledge sharing</w:t>
            </w:r>
          </w:p>
        </w:tc>
        <w:tc>
          <w:tcPr>
            <w:tcW w:w="2679" w:type="dxa"/>
          </w:tcPr>
          <w:p w:rsidR="00323466" w:rsidRDefault="00323466" w:rsidP="005D2FE0">
            <w:pPr>
              <w:pStyle w:val="SCVtabletext"/>
            </w:pPr>
            <w:r>
              <w:t xml:space="preserve">Develop SCV – VAHI website, bulletins and </w:t>
            </w:r>
            <w:proofErr w:type="spellStart"/>
            <w:r>
              <w:t>enewsletters</w:t>
            </w:r>
            <w:proofErr w:type="spellEnd"/>
          </w:p>
          <w:p w:rsidR="00323466" w:rsidRDefault="00323466" w:rsidP="005D2FE0">
            <w:pPr>
              <w:pStyle w:val="SCVtabletext"/>
            </w:pPr>
            <w:r>
              <w:t>Program of knowledge-sharing events and webinars</w:t>
            </w:r>
          </w:p>
        </w:tc>
        <w:tc>
          <w:tcPr>
            <w:tcW w:w="2679" w:type="dxa"/>
          </w:tcPr>
          <w:p w:rsidR="00323466" w:rsidRDefault="00323466" w:rsidP="005D2FE0">
            <w:pPr>
              <w:pStyle w:val="SCVtabletext"/>
            </w:pPr>
            <w:r>
              <w:t>Website analytics identify strong user interactivity and downloads</w:t>
            </w:r>
          </w:p>
          <w:p w:rsidR="00323466" w:rsidRDefault="00323466" w:rsidP="005D2FE0">
            <w:pPr>
              <w:pStyle w:val="SCVtabletext"/>
            </w:pPr>
            <w:r>
              <w:t>Improved patient outcomes</w:t>
            </w:r>
          </w:p>
          <w:p w:rsidR="00323466" w:rsidRDefault="00323466" w:rsidP="005D2FE0">
            <w:pPr>
              <w:pStyle w:val="SCVtabletext"/>
            </w:pPr>
            <w:r>
              <w:t>Attendance and analytics demonstrate take up and engagement</w:t>
            </w:r>
          </w:p>
        </w:tc>
        <w:tc>
          <w:tcPr>
            <w:tcW w:w="1893" w:type="dxa"/>
          </w:tcPr>
          <w:p w:rsidR="00323466" w:rsidRDefault="00323466" w:rsidP="005D2FE0">
            <w:pPr>
              <w:pStyle w:val="SCVtabletext"/>
            </w:pPr>
            <w:r>
              <w:t>A, B, C, D</w:t>
            </w:r>
          </w:p>
        </w:tc>
      </w:tr>
    </w:tbl>
    <w:p w:rsidR="00323466" w:rsidRPr="0089683D" w:rsidRDefault="00323466" w:rsidP="00323466">
      <w:pPr>
        <w:pStyle w:val="SCVtablefigurenote"/>
        <w:rPr>
          <w:rStyle w:val="Strong"/>
        </w:rPr>
      </w:pPr>
      <w:r w:rsidRPr="0089683D">
        <w:rPr>
          <w:rStyle w:val="Strong"/>
        </w:rPr>
        <w:t>Key</w:t>
      </w:r>
    </w:p>
    <w:p w:rsidR="00323466" w:rsidRPr="00D43D08" w:rsidRDefault="00323466" w:rsidP="00323466">
      <w:pPr>
        <w:pStyle w:val="SCVtablefigurenote"/>
      </w:pPr>
      <w:r w:rsidRPr="00D43D08">
        <w:t>A Improve patient safety culture</w:t>
      </w:r>
    </w:p>
    <w:p w:rsidR="00323466" w:rsidRPr="00D43D08" w:rsidRDefault="00323466" w:rsidP="00323466">
      <w:pPr>
        <w:pStyle w:val="SCVtablefigurenote"/>
      </w:pPr>
      <w:r w:rsidRPr="00D43D08">
        <w:t>B repeated communication breakdowns</w:t>
      </w:r>
    </w:p>
    <w:p w:rsidR="00323466" w:rsidRPr="00D43D08" w:rsidRDefault="00323466" w:rsidP="00323466">
      <w:pPr>
        <w:pStyle w:val="SCVtablefigurenote"/>
      </w:pPr>
      <w:r w:rsidRPr="00D43D08">
        <w:t>C unwarranted variation in practice</w:t>
      </w:r>
    </w:p>
    <w:p w:rsidR="00323466" w:rsidRPr="00D43D08" w:rsidRDefault="00323466" w:rsidP="00323466">
      <w:pPr>
        <w:pStyle w:val="SCVtablefigurenote"/>
      </w:pPr>
      <w:r w:rsidRPr="00D43D08">
        <w:t>D unwarranted variation in patient experience</w:t>
      </w:r>
    </w:p>
    <w:p w:rsidR="00B56843" w:rsidRDefault="00B56843" w:rsidP="00FF6C73">
      <w:pPr>
        <w:pStyle w:val="Heading2"/>
      </w:pPr>
      <w:bookmarkStart w:id="17" w:name="_Toc500165990"/>
      <w:r>
        <w:t>Quality and safety data analysis drives system oversight and response</w:t>
      </w:r>
      <w:bookmarkEnd w:id="17"/>
    </w:p>
    <w:tbl>
      <w:tblPr>
        <w:tblStyle w:val="TableGrid"/>
        <w:tblW w:w="0" w:type="auto"/>
        <w:tblLook w:val="04A0" w:firstRow="1" w:lastRow="0" w:firstColumn="1" w:lastColumn="0" w:noHBand="0" w:noVBand="1"/>
      </w:tblPr>
      <w:tblGrid>
        <w:gridCol w:w="2155"/>
        <w:gridCol w:w="2679"/>
        <w:gridCol w:w="2679"/>
        <w:gridCol w:w="1893"/>
      </w:tblGrid>
      <w:tr w:rsidR="00825631" w:rsidTr="005D2FE0">
        <w:trPr>
          <w:tblHeader/>
        </w:trPr>
        <w:tc>
          <w:tcPr>
            <w:tcW w:w="2155" w:type="dxa"/>
            <w:vAlign w:val="bottom"/>
          </w:tcPr>
          <w:p w:rsidR="00825631" w:rsidRDefault="00825631" w:rsidP="005D2FE0">
            <w:pPr>
              <w:pStyle w:val="SCVtablecolhead"/>
            </w:pPr>
            <w:r>
              <w:t>Focus area 17–18</w:t>
            </w:r>
          </w:p>
        </w:tc>
        <w:tc>
          <w:tcPr>
            <w:tcW w:w="2679" w:type="dxa"/>
            <w:vAlign w:val="bottom"/>
          </w:tcPr>
          <w:p w:rsidR="00825631" w:rsidRDefault="00825631" w:rsidP="005D2FE0">
            <w:pPr>
              <w:pStyle w:val="SCVtablecolhead"/>
            </w:pPr>
            <w:r>
              <w:t>Key activities</w:t>
            </w:r>
          </w:p>
        </w:tc>
        <w:tc>
          <w:tcPr>
            <w:tcW w:w="2679" w:type="dxa"/>
            <w:vAlign w:val="bottom"/>
          </w:tcPr>
          <w:p w:rsidR="00825631" w:rsidRDefault="00825631" w:rsidP="005D2FE0">
            <w:pPr>
              <w:pStyle w:val="SCVtablecolhead"/>
            </w:pPr>
            <w:r>
              <w:t>Success looks like</w:t>
            </w:r>
          </w:p>
        </w:tc>
        <w:tc>
          <w:tcPr>
            <w:tcW w:w="1893" w:type="dxa"/>
            <w:vAlign w:val="bottom"/>
          </w:tcPr>
          <w:p w:rsidR="00825631" w:rsidRDefault="00825631" w:rsidP="005D2FE0">
            <w:pPr>
              <w:pStyle w:val="SCVtablecolhead"/>
            </w:pPr>
            <w:r>
              <w:t>Sector priority area</w:t>
            </w:r>
          </w:p>
        </w:tc>
      </w:tr>
      <w:tr w:rsidR="00146929" w:rsidTr="005D2FE0">
        <w:tc>
          <w:tcPr>
            <w:tcW w:w="2155" w:type="dxa"/>
          </w:tcPr>
          <w:p w:rsidR="00146929" w:rsidRPr="00D26555" w:rsidRDefault="00146929" w:rsidP="00146929">
            <w:pPr>
              <w:pStyle w:val="SCVtabletext"/>
              <w:rPr>
                <w:rStyle w:val="Strong"/>
              </w:rPr>
            </w:pPr>
            <w:r w:rsidRPr="00D26555">
              <w:rPr>
                <w:rStyle w:val="Strong"/>
              </w:rPr>
              <w:t>Support for health services whose quality and safety indicators are flagging a possible problem</w:t>
            </w:r>
          </w:p>
        </w:tc>
        <w:tc>
          <w:tcPr>
            <w:tcW w:w="2679" w:type="dxa"/>
          </w:tcPr>
          <w:p w:rsidR="00146929" w:rsidRDefault="00146929" w:rsidP="00146929">
            <w:pPr>
              <w:pStyle w:val="SCVtabletext"/>
            </w:pPr>
            <w:r>
              <w:t>Analysis of quality and safety data informs SCV participation in regular performance meetings between health services and the department</w:t>
            </w:r>
          </w:p>
        </w:tc>
        <w:tc>
          <w:tcPr>
            <w:tcW w:w="2679" w:type="dxa"/>
          </w:tcPr>
          <w:p w:rsidR="00146929" w:rsidRDefault="00146929" w:rsidP="00146929">
            <w:pPr>
              <w:pStyle w:val="SCVtabletext"/>
            </w:pPr>
            <w:r>
              <w:t>Improved patient outcomes</w:t>
            </w:r>
          </w:p>
        </w:tc>
        <w:tc>
          <w:tcPr>
            <w:tcW w:w="1893" w:type="dxa"/>
          </w:tcPr>
          <w:p w:rsidR="00146929" w:rsidRDefault="00146929" w:rsidP="00146929">
            <w:pPr>
              <w:pStyle w:val="SCVtabletext"/>
            </w:pPr>
            <w:r>
              <w:t>A</w:t>
            </w:r>
            <w:r w:rsidR="00210D47">
              <w:t>, C</w:t>
            </w:r>
          </w:p>
        </w:tc>
      </w:tr>
      <w:tr w:rsidR="00146929" w:rsidTr="005D2FE0">
        <w:tc>
          <w:tcPr>
            <w:tcW w:w="2155" w:type="dxa"/>
          </w:tcPr>
          <w:p w:rsidR="00146929" w:rsidRPr="00D26555" w:rsidRDefault="00146929" w:rsidP="00146929">
            <w:pPr>
              <w:pStyle w:val="SCVtabletext"/>
              <w:rPr>
                <w:rStyle w:val="Strong"/>
              </w:rPr>
            </w:pPr>
            <w:r w:rsidRPr="00D26555">
              <w:rPr>
                <w:rStyle w:val="Strong"/>
              </w:rPr>
              <w:t>Analysis of relationship between procedure volumes and quality outcomes</w:t>
            </w:r>
          </w:p>
        </w:tc>
        <w:tc>
          <w:tcPr>
            <w:tcW w:w="2679" w:type="dxa"/>
          </w:tcPr>
          <w:p w:rsidR="00146929" w:rsidRDefault="00146929" w:rsidP="00146929">
            <w:pPr>
              <w:pStyle w:val="SCVtabletext"/>
            </w:pPr>
            <w:r>
              <w:t>Work closely with the department system planners to identify and prioritise procedures requiring volume-outcome analysis</w:t>
            </w:r>
          </w:p>
        </w:tc>
        <w:tc>
          <w:tcPr>
            <w:tcW w:w="2679" w:type="dxa"/>
          </w:tcPr>
          <w:p w:rsidR="00146929" w:rsidRDefault="00146929" w:rsidP="00146929">
            <w:pPr>
              <w:pStyle w:val="SCVtabletext"/>
            </w:pPr>
            <w:r>
              <w:t>Advice provided to the department on:</w:t>
            </w:r>
          </w:p>
          <w:p w:rsidR="00146929" w:rsidRDefault="00146929" w:rsidP="00610881">
            <w:pPr>
              <w:pStyle w:val="SCVtablebullet1"/>
            </w:pPr>
            <w:r>
              <w:t>Cardiothoracic surgery</w:t>
            </w:r>
          </w:p>
          <w:p w:rsidR="00146929" w:rsidRDefault="00146929" w:rsidP="00610881">
            <w:pPr>
              <w:pStyle w:val="SCVtablebullet1"/>
            </w:pPr>
            <w:r>
              <w:t>Bariatric surgery</w:t>
            </w:r>
          </w:p>
          <w:p w:rsidR="00146929" w:rsidRDefault="00146929" w:rsidP="00610881">
            <w:pPr>
              <w:pStyle w:val="SCVtablebullet1"/>
            </w:pPr>
            <w:r>
              <w:t>Maternity services</w:t>
            </w:r>
          </w:p>
        </w:tc>
        <w:tc>
          <w:tcPr>
            <w:tcW w:w="1893" w:type="dxa"/>
          </w:tcPr>
          <w:p w:rsidR="00146929" w:rsidRDefault="00146929" w:rsidP="00146929">
            <w:pPr>
              <w:pStyle w:val="SCVtabletext"/>
            </w:pPr>
            <w:r>
              <w:t>A</w:t>
            </w:r>
          </w:p>
        </w:tc>
      </w:tr>
      <w:tr w:rsidR="00146929" w:rsidTr="005D2FE0">
        <w:tc>
          <w:tcPr>
            <w:tcW w:w="2155" w:type="dxa"/>
          </w:tcPr>
          <w:p w:rsidR="00146929" w:rsidRPr="00D26555" w:rsidRDefault="00146929" w:rsidP="00146929">
            <w:pPr>
              <w:pStyle w:val="SCVtabletext"/>
              <w:rPr>
                <w:rStyle w:val="Strong"/>
              </w:rPr>
            </w:pPr>
            <w:r w:rsidRPr="00D26555">
              <w:rPr>
                <w:rStyle w:val="Strong"/>
              </w:rPr>
              <w:lastRenderedPageBreak/>
              <w:t>Consultative councils</w:t>
            </w:r>
          </w:p>
        </w:tc>
        <w:tc>
          <w:tcPr>
            <w:tcW w:w="2679" w:type="dxa"/>
          </w:tcPr>
          <w:p w:rsidR="00146929" w:rsidRDefault="00146929" w:rsidP="00146929">
            <w:pPr>
              <w:pStyle w:val="SCVtabletext"/>
            </w:pPr>
            <w:r>
              <w:t xml:space="preserve">Publish: </w:t>
            </w:r>
          </w:p>
          <w:p w:rsidR="00146929" w:rsidRDefault="00146929" w:rsidP="00610881">
            <w:pPr>
              <w:pStyle w:val="SCVtablebullet1"/>
            </w:pPr>
            <w:r>
              <w:t>Victorian Consultative Council on Anaesthetic Mortality and Morbidity (VCCAMM) 2015–17 report in August 2018</w:t>
            </w:r>
          </w:p>
          <w:p w:rsidR="00146929" w:rsidRDefault="00146929" w:rsidP="00610881">
            <w:pPr>
              <w:pStyle w:val="SCVtablebullet1"/>
            </w:pPr>
            <w:r>
              <w:t>Victorian Surgical Consultative Council (VSCC) 2016 report in November 2017</w:t>
            </w:r>
          </w:p>
          <w:p w:rsidR="00146929" w:rsidRDefault="00146929" w:rsidP="00610881">
            <w:pPr>
              <w:pStyle w:val="SCVtablebullet1"/>
            </w:pPr>
            <w:r>
              <w:t>Consultative Council on Obstetric and Paediatric Mortality and Morbidity (CCOPMM) 2016 reporting November 2017</w:t>
            </w:r>
          </w:p>
          <w:p w:rsidR="00146929" w:rsidRDefault="00146929" w:rsidP="00610881">
            <w:pPr>
              <w:pStyle w:val="SCVtablebullet1"/>
            </w:pPr>
            <w:r>
              <w:t>Perinatal Services Performance Indicator (PSPI) 2016–17 report in December 2017</w:t>
            </w:r>
          </w:p>
          <w:p w:rsidR="00146929" w:rsidRDefault="00146929" w:rsidP="00610881">
            <w:pPr>
              <w:pStyle w:val="SCVtablebullet1"/>
            </w:pPr>
            <w:r>
              <w:t>Victoria Congenital Abnormalities Register 2015–16 report in February 2018</w:t>
            </w:r>
          </w:p>
        </w:tc>
        <w:tc>
          <w:tcPr>
            <w:tcW w:w="2679" w:type="dxa"/>
          </w:tcPr>
          <w:p w:rsidR="00146929" w:rsidRDefault="00146929" w:rsidP="00146929">
            <w:pPr>
              <w:pStyle w:val="SCVtabletext"/>
            </w:pPr>
            <w:r>
              <w:t>Report findings are used to support quality and safety improvement</w:t>
            </w:r>
          </w:p>
        </w:tc>
        <w:tc>
          <w:tcPr>
            <w:tcW w:w="1893" w:type="dxa"/>
          </w:tcPr>
          <w:p w:rsidR="00146929" w:rsidRDefault="00146929" w:rsidP="00146929">
            <w:pPr>
              <w:pStyle w:val="SCVtabletext"/>
            </w:pPr>
            <w:r>
              <w:t>A</w:t>
            </w:r>
            <w:r w:rsidR="00210D47">
              <w:t>, C</w:t>
            </w:r>
          </w:p>
        </w:tc>
      </w:tr>
    </w:tbl>
    <w:p w:rsidR="00825631" w:rsidRPr="0089683D" w:rsidRDefault="00825631" w:rsidP="00825631">
      <w:pPr>
        <w:pStyle w:val="SCVtablefigurenote"/>
        <w:rPr>
          <w:rStyle w:val="Strong"/>
        </w:rPr>
      </w:pPr>
      <w:r w:rsidRPr="0089683D">
        <w:rPr>
          <w:rStyle w:val="Strong"/>
        </w:rPr>
        <w:t>Key</w:t>
      </w:r>
    </w:p>
    <w:p w:rsidR="00825631" w:rsidRPr="00D43D08" w:rsidRDefault="00825631" w:rsidP="00825631">
      <w:pPr>
        <w:pStyle w:val="SCVtablefigurenote"/>
      </w:pPr>
      <w:r w:rsidRPr="00D43D08">
        <w:t>A Improve patient safety culture</w:t>
      </w:r>
    </w:p>
    <w:p w:rsidR="00825631" w:rsidRPr="00D43D08" w:rsidRDefault="00825631" w:rsidP="00825631">
      <w:pPr>
        <w:pStyle w:val="SCVtablefigurenote"/>
      </w:pPr>
      <w:r w:rsidRPr="00D43D08">
        <w:t>B repeated communication breakdowns</w:t>
      </w:r>
    </w:p>
    <w:p w:rsidR="00825631" w:rsidRPr="00D43D08" w:rsidRDefault="00825631" w:rsidP="00825631">
      <w:pPr>
        <w:pStyle w:val="SCVtablefigurenote"/>
      </w:pPr>
      <w:r w:rsidRPr="00D43D08">
        <w:t>C unwarranted variation in practice</w:t>
      </w:r>
    </w:p>
    <w:p w:rsidR="00825631" w:rsidRPr="00D43D08" w:rsidRDefault="00825631" w:rsidP="00825631">
      <w:pPr>
        <w:pStyle w:val="SCVtablefigurenote"/>
      </w:pPr>
      <w:r w:rsidRPr="00D43D08">
        <w:t>D unwarranted variation in patient experience</w:t>
      </w:r>
    </w:p>
    <w:p w:rsidR="002D74E5" w:rsidRDefault="002D74E5">
      <w:pPr>
        <w:rPr>
          <w:rFonts w:eastAsia="Times"/>
        </w:rPr>
      </w:pPr>
      <w:r>
        <w:br w:type="page"/>
      </w:r>
    </w:p>
    <w:p w:rsidR="00B56843" w:rsidRDefault="00B56843" w:rsidP="00FF6C73">
      <w:pPr>
        <w:pStyle w:val="Heading1"/>
      </w:pPr>
      <w:bookmarkStart w:id="18" w:name="_Toc500165991"/>
      <w:r>
        <w:lastRenderedPageBreak/>
        <w:t>System improvement and innovation</w:t>
      </w:r>
      <w:bookmarkEnd w:id="18"/>
    </w:p>
    <w:p w:rsidR="00B56843" w:rsidRDefault="00B56843" w:rsidP="00034251">
      <w:pPr>
        <w:pStyle w:val="SCVbody"/>
      </w:pPr>
      <w:r>
        <w:t xml:space="preserve">We support the development, implementation and scaling of improvement and innovation programs and projects. Time-limited quality and safety programs and projects, including those funded by the Better Care Victoria Innovation Fund and by clinical networks, help us deliver on this strategic priority. </w:t>
      </w:r>
    </w:p>
    <w:p w:rsidR="00B56843" w:rsidRDefault="00B56843" w:rsidP="00FF6C73">
      <w:pPr>
        <w:pStyle w:val="Heading2"/>
      </w:pPr>
      <w:bookmarkStart w:id="19" w:name="_Toc500165992"/>
      <w:r>
        <w:t>Lead improvements in priority areas</w:t>
      </w:r>
      <w:bookmarkEnd w:id="19"/>
    </w:p>
    <w:tbl>
      <w:tblPr>
        <w:tblStyle w:val="TableGrid"/>
        <w:tblW w:w="0" w:type="auto"/>
        <w:tblLook w:val="04A0" w:firstRow="1" w:lastRow="0" w:firstColumn="1" w:lastColumn="0" w:noHBand="0" w:noVBand="1"/>
      </w:tblPr>
      <w:tblGrid>
        <w:gridCol w:w="2155"/>
        <w:gridCol w:w="2679"/>
        <w:gridCol w:w="2679"/>
        <w:gridCol w:w="1893"/>
      </w:tblGrid>
      <w:tr w:rsidR="008E5ABA" w:rsidTr="005D2FE0">
        <w:trPr>
          <w:tblHeader/>
        </w:trPr>
        <w:tc>
          <w:tcPr>
            <w:tcW w:w="2155" w:type="dxa"/>
            <w:vAlign w:val="bottom"/>
          </w:tcPr>
          <w:p w:rsidR="008E5ABA" w:rsidRDefault="008E5ABA" w:rsidP="005D2FE0">
            <w:pPr>
              <w:pStyle w:val="SCVtablecolhead"/>
            </w:pPr>
            <w:r>
              <w:t>Focus area 17–18</w:t>
            </w:r>
          </w:p>
        </w:tc>
        <w:tc>
          <w:tcPr>
            <w:tcW w:w="2679" w:type="dxa"/>
            <w:vAlign w:val="bottom"/>
          </w:tcPr>
          <w:p w:rsidR="008E5ABA" w:rsidRDefault="008E5ABA" w:rsidP="005D2FE0">
            <w:pPr>
              <w:pStyle w:val="SCVtablecolhead"/>
            </w:pPr>
            <w:r>
              <w:t>Key activities</w:t>
            </w:r>
          </w:p>
        </w:tc>
        <w:tc>
          <w:tcPr>
            <w:tcW w:w="2679" w:type="dxa"/>
            <w:vAlign w:val="bottom"/>
          </w:tcPr>
          <w:p w:rsidR="008E5ABA" w:rsidRDefault="008E5ABA" w:rsidP="005D2FE0">
            <w:pPr>
              <w:pStyle w:val="SCVtablecolhead"/>
            </w:pPr>
            <w:r>
              <w:t>Success looks like</w:t>
            </w:r>
          </w:p>
        </w:tc>
        <w:tc>
          <w:tcPr>
            <w:tcW w:w="1893" w:type="dxa"/>
            <w:vAlign w:val="bottom"/>
          </w:tcPr>
          <w:p w:rsidR="008E5ABA" w:rsidRDefault="008E5ABA" w:rsidP="005D2FE0">
            <w:pPr>
              <w:pStyle w:val="SCVtablecolhead"/>
            </w:pPr>
            <w:r>
              <w:t>Sector priority area</w:t>
            </w:r>
          </w:p>
        </w:tc>
      </w:tr>
      <w:tr w:rsidR="002D74E5" w:rsidTr="005D2FE0">
        <w:tc>
          <w:tcPr>
            <w:tcW w:w="2155" w:type="dxa"/>
          </w:tcPr>
          <w:p w:rsidR="002D74E5" w:rsidRPr="00D26555" w:rsidRDefault="002D74E5" w:rsidP="002D74E5">
            <w:pPr>
              <w:pStyle w:val="SCVtabletext"/>
              <w:rPr>
                <w:rStyle w:val="Strong"/>
              </w:rPr>
            </w:pPr>
            <w:r w:rsidRPr="00D26555">
              <w:rPr>
                <w:rStyle w:val="Strong"/>
              </w:rPr>
              <w:t xml:space="preserve">Improvement partnerships  </w:t>
            </w:r>
          </w:p>
        </w:tc>
        <w:tc>
          <w:tcPr>
            <w:tcW w:w="2679" w:type="dxa"/>
          </w:tcPr>
          <w:p w:rsidR="002D74E5" w:rsidRDefault="002D74E5" w:rsidP="002D74E5">
            <w:pPr>
              <w:pStyle w:val="SCVtabletext"/>
            </w:pPr>
            <w:r>
              <w:t>Implement two improvement partnerships focused on timely access to emergency care and specialist clinics services</w:t>
            </w:r>
          </w:p>
        </w:tc>
        <w:tc>
          <w:tcPr>
            <w:tcW w:w="2679" w:type="dxa"/>
          </w:tcPr>
          <w:p w:rsidR="002D74E5" w:rsidRDefault="002D74E5" w:rsidP="002D74E5">
            <w:pPr>
              <w:pStyle w:val="SCVtabletext"/>
            </w:pPr>
            <w:r>
              <w:t xml:space="preserve">Improve timely access to emergency departments in participating hospitals </w:t>
            </w:r>
          </w:p>
          <w:p w:rsidR="002D74E5" w:rsidRDefault="002D74E5" w:rsidP="002D74E5">
            <w:pPr>
              <w:pStyle w:val="SCVtabletext"/>
            </w:pPr>
            <w:r>
              <w:t>Improve timely access to specialist clinics</w:t>
            </w:r>
          </w:p>
        </w:tc>
        <w:tc>
          <w:tcPr>
            <w:tcW w:w="1893" w:type="dxa"/>
          </w:tcPr>
          <w:p w:rsidR="002D74E5" w:rsidRDefault="002D74E5" w:rsidP="002D74E5">
            <w:pPr>
              <w:pStyle w:val="SCVtabletext"/>
            </w:pPr>
            <w:r>
              <w:t>A</w:t>
            </w:r>
            <w:r w:rsidR="002A5540">
              <w:t>, D</w:t>
            </w:r>
          </w:p>
        </w:tc>
      </w:tr>
      <w:tr w:rsidR="002D74E5" w:rsidTr="005D2FE0">
        <w:tc>
          <w:tcPr>
            <w:tcW w:w="2155" w:type="dxa"/>
          </w:tcPr>
          <w:p w:rsidR="002D74E5" w:rsidRPr="00D26555" w:rsidRDefault="002D74E5" w:rsidP="002D74E5">
            <w:pPr>
              <w:pStyle w:val="SCVtabletext"/>
              <w:rPr>
                <w:rStyle w:val="Strong"/>
              </w:rPr>
            </w:pPr>
            <w:r w:rsidRPr="00D26555">
              <w:rPr>
                <w:rStyle w:val="Strong"/>
              </w:rPr>
              <w:t>Improvement and innovation program</w:t>
            </w:r>
          </w:p>
        </w:tc>
        <w:tc>
          <w:tcPr>
            <w:tcW w:w="2679" w:type="dxa"/>
          </w:tcPr>
          <w:p w:rsidR="002D74E5" w:rsidRDefault="002D74E5" w:rsidP="002D74E5">
            <w:pPr>
              <w:pStyle w:val="SCVtabletext"/>
            </w:pPr>
            <w:r>
              <w:t>Work with the existing 32 improvement and innovation advisors in health services to identify and target priority health issues at a system level</w:t>
            </w:r>
          </w:p>
        </w:tc>
        <w:tc>
          <w:tcPr>
            <w:tcW w:w="2679" w:type="dxa"/>
          </w:tcPr>
          <w:p w:rsidR="002D74E5" w:rsidRDefault="002D74E5" w:rsidP="002D74E5">
            <w:pPr>
              <w:pStyle w:val="SCVtabletext"/>
            </w:pPr>
            <w:r>
              <w:t>Improvement goals defined, implementation underway</w:t>
            </w:r>
          </w:p>
        </w:tc>
        <w:tc>
          <w:tcPr>
            <w:tcW w:w="1893" w:type="dxa"/>
          </w:tcPr>
          <w:p w:rsidR="002D74E5" w:rsidRDefault="002D74E5" w:rsidP="002D74E5">
            <w:pPr>
              <w:pStyle w:val="SCVtabletext"/>
            </w:pPr>
          </w:p>
        </w:tc>
      </w:tr>
      <w:tr w:rsidR="002D74E5" w:rsidTr="005D2FE0">
        <w:tc>
          <w:tcPr>
            <w:tcW w:w="2155" w:type="dxa"/>
          </w:tcPr>
          <w:p w:rsidR="002D74E5" w:rsidRPr="00D26555" w:rsidRDefault="002D74E5" w:rsidP="002D74E5">
            <w:pPr>
              <w:pStyle w:val="SCVtabletext"/>
              <w:rPr>
                <w:rStyle w:val="Strong"/>
              </w:rPr>
            </w:pPr>
            <w:r w:rsidRPr="00D26555">
              <w:rPr>
                <w:rStyle w:val="Strong"/>
              </w:rPr>
              <w:t>Reducing delirium-related harm</w:t>
            </w:r>
          </w:p>
        </w:tc>
        <w:tc>
          <w:tcPr>
            <w:tcW w:w="2679" w:type="dxa"/>
          </w:tcPr>
          <w:p w:rsidR="002D74E5" w:rsidRDefault="002D74E5" w:rsidP="002D74E5">
            <w:pPr>
              <w:pStyle w:val="SCVtabletext"/>
            </w:pPr>
            <w:r>
              <w:t>Support health services to improve screening, prevention and management of delirium</w:t>
            </w:r>
          </w:p>
          <w:p w:rsidR="002D74E5" w:rsidRDefault="002D74E5" w:rsidP="002D74E5">
            <w:pPr>
              <w:pStyle w:val="SCVtabletext"/>
            </w:pPr>
            <w:r>
              <w:t>Introduce a statewide clinical practice guideline for delirium</w:t>
            </w:r>
          </w:p>
        </w:tc>
        <w:tc>
          <w:tcPr>
            <w:tcW w:w="2679" w:type="dxa"/>
          </w:tcPr>
          <w:p w:rsidR="002D74E5" w:rsidRDefault="002D74E5" w:rsidP="002D74E5">
            <w:pPr>
              <w:pStyle w:val="SCVtabletext"/>
            </w:pPr>
            <w:r>
              <w:t>The prevalence and impact of delirium in Victorian public hospitals is quantified</w:t>
            </w:r>
          </w:p>
          <w:p w:rsidR="002D74E5" w:rsidRDefault="002D74E5" w:rsidP="002D74E5">
            <w:pPr>
              <w:pStyle w:val="SCVtabletext"/>
            </w:pPr>
            <w:r>
              <w:t>Health services are working with SCV to decrease the incidence of delirium and to minimise the risk of harm to patients when delirium occurs</w:t>
            </w:r>
          </w:p>
        </w:tc>
        <w:tc>
          <w:tcPr>
            <w:tcW w:w="1893" w:type="dxa"/>
          </w:tcPr>
          <w:p w:rsidR="002D74E5" w:rsidRDefault="002A5540" w:rsidP="002D74E5">
            <w:pPr>
              <w:pStyle w:val="SCVtabletext"/>
            </w:pPr>
            <w:r>
              <w:t>C</w:t>
            </w:r>
          </w:p>
        </w:tc>
      </w:tr>
      <w:tr w:rsidR="002D74E5" w:rsidTr="005D2FE0">
        <w:tc>
          <w:tcPr>
            <w:tcW w:w="2155" w:type="dxa"/>
          </w:tcPr>
          <w:p w:rsidR="002D74E5" w:rsidRPr="00D26555" w:rsidRDefault="002D74E5" w:rsidP="002D74E5">
            <w:pPr>
              <w:pStyle w:val="SCVtabletext"/>
              <w:rPr>
                <w:rStyle w:val="Strong"/>
              </w:rPr>
            </w:pPr>
            <w:r w:rsidRPr="00D26555">
              <w:rPr>
                <w:rStyle w:val="Strong"/>
              </w:rPr>
              <w:t>Reducing third and fourth degree perineal tears</w:t>
            </w:r>
          </w:p>
        </w:tc>
        <w:tc>
          <w:tcPr>
            <w:tcW w:w="2679" w:type="dxa"/>
          </w:tcPr>
          <w:p w:rsidR="002D74E5" w:rsidRDefault="002D74E5" w:rsidP="002D74E5">
            <w:pPr>
              <w:pStyle w:val="SCVtabletext"/>
            </w:pPr>
            <w:r>
              <w:t>Support 10 Victorian sites to participate in national collaborative to reduce third and fourth degree perineal tears</w:t>
            </w:r>
          </w:p>
        </w:tc>
        <w:tc>
          <w:tcPr>
            <w:tcW w:w="2679" w:type="dxa"/>
          </w:tcPr>
          <w:p w:rsidR="002D74E5" w:rsidRDefault="002D74E5" w:rsidP="002D74E5">
            <w:pPr>
              <w:pStyle w:val="SCVtabletext"/>
            </w:pPr>
            <w:r>
              <w:t>20% reduction in third and fourth degree perineal tears by December 2018 at the 10 sites</w:t>
            </w:r>
          </w:p>
        </w:tc>
        <w:tc>
          <w:tcPr>
            <w:tcW w:w="1893" w:type="dxa"/>
          </w:tcPr>
          <w:p w:rsidR="002D74E5" w:rsidRDefault="002D74E5" w:rsidP="002D74E5">
            <w:pPr>
              <w:pStyle w:val="SCVtabletext"/>
            </w:pPr>
          </w:p>
        </w:tc>
      </w:tr>
      <w:tr w:rsidR="002D74E5" w:rsidTr="005D2FE0">
        <w:tc>
          <w:tcPr>
            <w:tcW w:w="2155" w:type="dxa"/>
          </w:tcPr>
          <w:p w:rsidR="002D74E5" w:rsidRPr="00D26555" w:rsidRDefault="002D74E5" w:rsidP="002D74E5">
            <w:pPr>
              <w:pStyle w:val="SCVtabletext"/>
              <w:rPr>
                <w:rStyle w:val="Strong"/>
              </w:rPr>
            </w:pPr>
            <w:r w:rsidRPr="00D26555">
              <w:rPr>
                <w:rStyle w:val="Strong"/>
              </w:rPr>
              <w:t>Prevention of fetal growth restriction</w:t>
            </w:r>
          </w:p>
        </w:tc>
        <w:tc>
          <w:tcPr>
            <w:tcW w:w="2679" w:type="dxa"/>
          </w:tcPr>
          <w:p w:rsidR="002D74E5" w:rsidRDefault="002D74E5" w:rsidP="002D74E5">
            <w:pPr>
              <w:pStyle w:val="SCVtabletext"/>
            </w:pPr>
            <w:r>
              <w:t>Co-design training to support early identification of fetal growth restriction</w:t>
            </w:r>
          </w:p>
        </w:tc>
        <w:tc>
          <w:tcPr>
            <w:tcW w:w="2679" w:type="dxa"/>
          </w:tcPr>
          <w:p w:rsidR="002D74E5" w:rsidRDefault="002D74E5" w:rsidP="002D74E5">
            <w:pPr>
              <w:pStyle w:val="SCVtabletext"/>
            </w:pPr>
            <w:r>
              <w:t>Training commenced</w:t>
            </w:r>
          </w:p>
        </w:tc>
        <w:tc>
          <w:tcPr>
            <w:tcW w:w="1893" w:type="dxa"/>
          </w:tcPr>
          <w:p w:rsidR="002D74E5" w:rsidRDefault="002D74E5" w:rsidP="002D74E5">
            <w:pPr>
              <w:pStyle w:val="SCVtabletext"/>
            </w:pPr>
          </w:p>
        </w:tc>
      </w:tr>
      <w:tr w:rsidR="002D74E5" w:rsidTr="005D2FE0">
        <w:tc>
          <w:tcPr>
            <w:tcW w:w="2155" w:type="dxa"/>
          </w:tcPr>
          <w:p w:rsidR="002D74E5" w:rsidRPr="00D26555" w:rsidRDefault="002D74E5" w:rsidP="002D74E5">
            <w:pPr>
              <w:pStyle w:val="SCVtabletext"/>
              <w:rPr>
                <w:rStyle w:val="Strong"/>
              </w:rPr>
            </w:pPr>
            <w:r w:rsidRPr="00D26555">
              <w:rPr>
                <w:rStyle w:val="Strong"/>
              </w:rPr>
              <w:lastRenderedPageBreak/>
              <w:t xml:space="preserve">Prevention of paediatric clinical deterioration </w:t>
            </w:r>
          </w:p>
        </w:tc>
        <w:tc>
          <w:tcPr>
            <w:tcW w:w="2679" w:type="dxa"/>
          </w:tcPr>
          <w:p w:rsidR="002D74E5" w:rsidRDefault="002D74E5" w:rsidP="002D74E5">
            <w:pPr>
              <w:pStyle w:val="SCVtabletext"/>
            </w:pPr>
            <w:r>
              <w:t>Roll out a standardised Medical Emergency Team (MET) form for paediatrics</w:t>
            </w:r>
          </w:p>
        </w:tc>
        <w:tc>
          <w:tcPr>
            <w:tcW w:w="2679" w:type="dxa"/>
          </w:tcPr>
          <w:p w:rsidR="002D74E5" w:rsidRDefault="002D74E5" w:rsidP="002D74E5">
            <w:pPr>
              <w:pStyle w:val="SCVtabletext"/>
            </w:pPr>
            <w:r>
              <w:t>Evaluation of use of the Victorian children’s tool for observation and response (</w:t>
            </w:r>
            <w:proofErr w:type="spellStart"/>
            <w:r>
              <w:t>ViCTOR</w:t>
            </w:r>
            <w:proofErr w:type="spellEnd"/>
            <w:r>
              <w:t xml:space="preserve"> chart) in paediatrics shows improvement in patient outcomes</w:t>
            </w:r>
          </w:p>
        </w:tc>
        <w:tc>
          <w:tcPr>
            <w:tcW w:w="1893" w:type="dxa"/>
          </w:tcPr>
          <w:p w:rsidR="002D74E5" w:rsidRDefault="002D74E5" w:rsidP="002D74E5">
            <w:pPr>
              <w:pStyle w:val="SCVtabletext"/>
            </w:pPr>
          </w:p>
        </w:tc>
      </w:tr>
    </w:tbl>
    <w:p w:rsidR="008E5ABA" w:rsidRPr="0089683D" w:rsidRDefault="008E5ABA" w:rsidP="008E5ABA">
      <w:pPr>
        <w:pStyle w:val="SCVtablefigurenote"/>
        <w:rPr>
          <w:rStyle w:val="Strong"/>
        </w:rPr>
      </w:pPr>
      <w:r w:rsidRPr="0089683D">
        <w:rPr>
          <w:rStyle w:val="Strong"/>
        </w:rPr>
        <w:t>Key</w:t>
      </w:r>
    </w:p>
    <w:p w:rsidR="008E5ABA" w:rsidRPr="00D43D08" w:rsidRDefault="008E5ABA" w:rsidP="008E5ABA">
      <w:pPr>
        <w:pStyle w:val="SCVtablefigurenote"/>
      </w:pPr>
      <w:r w:rsidRPr="00D43D08">
        <w:t>A Improve patient safety culture</w:t>
      </w:r>
    </w:p>
    <w:p w:rsidR="008E5ABA" w:rsidRPr="00D43D08" w:rsidRDefault="008E5ABA" w:rsidP="008E5ABA">
      <w:pPr>
        <w:pStyle w:val="SCVtablefigurenote"/>
      </w:pPr>
      <w:r w:rsidRPr="00D43D08">
        <w:t>B repeated communication breakdowns</w:t>
      </w:r>
    </w:p>
    <w:p w:rsidR="008E5ABA" w:rsidRPr="00D43D08" w:rsidRDefault="008E5ABA" w:rsidP="008E5ABA">
      <w:pPr>
        <w:pStyle w:val="SCVtablefigurenote"/>
      </w:pPr>
      <w:r w:rsidRPr="00D43D08">
        <w:t>C unwarranted variation in practice</w:t>
      </w:r>
    </w:p>
    <w:p w:rsidR="008E5ABA" w:rsidRPr="00D43D08" w:rsidRDefault="008E5ABA" w:rsidP="008E5ABA">
      <w:pPr>
        <w:pStyle w:val="SCVtablefigurenote"/>
      </w:pPr>
      <w:r w:rsidRPr="00D43D08">
        <w:t>D unwarranted variation in patient experience</w:t>
      </w:r>
    </w:p>
    <w:p w:rsidR="00B56843" w:rsidRDefault="00B56843" w:rsidP="00FF6C73">
      <w:pPr>
        <w:pStyle w:val="Heading2"/>
      </w:pPr>
      <w:bookmarkStart w:id="20" w:name="_Toc500165993"/>
      <w:r>
        <w:t>Enable innovation in priority areas</w:t>
      </w:r>
      <w:bookmarkEnd w:id="20"/>
    </w:p>
    <w:tbl>
      <w:tblPr>
        <w:tblStyle w:val="TableGrid"/>
        <w:tblW w:w="0" w:type="auto"/>
        <w:tblLook w:val="04A0" w:firstRow="1" w:lastRow="0" w:firstColumn="1" w:lastColumn="0" w:noHBand="0" w:noVBand="1"/>
      </w:tblPr>
      <w:tblGrid>
        <w:gridCol w:w="2155"/>
        <w:gridCol w:w="2679"/>
        <w:gridCol w:w="2679"/>
        <w:gridCol w:w="1893"/>
      </w:tblGrid>
      <w:tr w:rsidR="008E5ABA" w:rsidTr="005D2FE0">
        <w:trPr>
          <w:tblHeader/>
        </w:trPr>
        <w:tc>
          <w:tcPr>
            <w:tcW w:w="2155" w:type="dxa"/>
            <w:vAlign w:val="bottom"/>
          </w:tcPr>
          <w:p w:rsidR="008E5ABA" w:rsidRDefault="008E5ABA" w:rsidP="005D2FE0">
            <w:pPr>
              <w:pStyle w:val="SCVtablecolhead"/>
            </w:pPr>
            <w:r>
              <w:t>Focus area 17–18</w:t>
            </w:r>
          </w:p>
        </w:tc>
        <w:tc>
          <w:tcPr>
            <w:tcW w:w="2679" w:type="dxa"/>
            <w:vAlign w:val="bottom"/>
          </w:tcPr>
          <w:p w:rsidR="008E5ABA" w:rsidRDefault="008E5ABA" w:rsidP="005D2FE0">
            <w:pPr>
              <w:pStyle w:val="SCVtablecolhead"/>
            </w:pPr>
            <w:r>
              <w:t>Key activities</w:t>
            </w:r>
          </w:p>
        </w:tc>
        <w:tc>
          <w:tcPr>
            <w:tcW w:w="2679" w:type="dxa"/>
            <w:vAlign w:val="bottom"/>
          </w:tcPr>
          <w:p w:rsidR="008E5ABA" w:rsidRDefault="008E5ABA" w:rsidP="005D2FE0">
            <w:pPr>
              <w:pStyle w:val="SCVtablecolhead"/>
            </w:pPr>
            <w:r>
              <w:t>Success looks like</w:t>
            </w:r>
          </w:p>
        </w:tc>
        <w:tc>
          <w:tcPr>
            <w:tcW w:w="1893" w:type="dxa"/>
            <w:vAlign w:val="bottom"/>
          </w:tcPr>
          <w:p w:rsidR="008E5ABA" w:rsidRDefault="008E5ABA" w:rsidP="005D2FE0">
            <w:pPr>
              <w:pStyle w:val="SCVtablecolhead"/>
            </w:pPr>
            <w:r>
              <w:t>Sector priority area</w:t>
            </w:r>
          </w:p>
        </w:tc>
      </w:tr>
      <w:tr w:rsidR="00261FE7" w:rsidTr="005D2FE0">
        <w:tc>
          <w:tcPr>
            <w:tcW w:w="2155" w:type="dxa"/>
          </w:tcPr>
          <w:p w:rsidR="00261FE7" w:rsidRPr="00D26555" w:rsidRDefault="00261FE7" w:rsidP="00261FE7">
            <w:pPr>
              <w:pStyle w:val="SCVtabletext"/>
              <w:rPr>
                <w:rStyle w:val="Strong"/>
              </w:rPr>
            </w:pPr>
            <w:r w:rsidRPr="00D26555">
              <w:rPr>
                <w:rStyle w:val="Strong"/>
              </w:rPr>
              <w:t>Better Care Victoria Innovation Fund</w:t>
            </w:r>
          </w:p>
        </w:tc>
        <w:tc>
          <w:tcPr>
            <w:tcW w:w="2679" w:type="dxa"/>
          </w:tcPr>
          <w:p w:rsidR="00261FE7" w:rsidRDefault="00261FE7" w:rsidP="00261FE7">
            <w:pPr>
              <w:pStyle w:val="SCVtabletext"/>
            </w:pPr>
            <w:r>
              <w:t>Support the implementation and evaluation of innovation projects funded through the Better Care Victoria Innovation Fund</w:t>
            </w:r>
          </w:p>
        </w:tc>
        <w:tc>
          <w:tcPr>
            <w:tcW w:w="2679" w:type="dxa"/>
          </w:tcPr>
          <w:p w:rsidR="00261FE7" w:rsidRDefault="00261FE7" w:rsidP="00261FE7">
            <w:pPr>
              <w:pStyle w:val="SCVtabletext"/>
            </w:pPr>
            <w:r>
              <w:t>Evidence of projects demonstrating benefits on patient experience, quality and safety and/or access</w:t>
            </w:r>
          </w:p>
          <w:p w:rsidR="00261FE7" w:rsidRDefault="00261FE7" w:rsidP="00261FE7">
            <w:pPr>
              <w:pStyle w:val="SCVtabletext"/>
            </w:pPr>
            <w:r>
              <w:t>Sector-led projects are tested and evaluated, local innovations and improvements are sustained</w:t>
            </w:r>
          </w:p>
        </w:tc>
        <w:tc>
          <w:tcPr>
            <w:tcW w:w="1893" w:type="dxa"/>
          </w:tcPr>
          <w:p w:rsidR="00261FE7" w:rsidRDefault="00261FE7" w:rsidP="00261FE7">
            <w:pPr>
              <w:pStyle w:val="SCVtabletext"/>
            </w:pPr>
            <w:r>
              <w:t>A</w:t>
            </w:r>
            <w:r w:rsidR="00783742">
              <w:t>, B</w:t>
            </w:r>
            <w:r w:rsidR="003B0513">
              <w:t>,</w:t>
            </w:r>
            <w:r w:rsidR="00783742">
              <w:t xml:space="preserve"> C</w:t>
            </w:r>
            <w:r w:rsidR="003B0513">
              <w:t>,</w:t>
            </w:r>
            <w:r w:rsidR="00783742">
              <w:t xml:space="preserve"> D</w:t>
            </w:r>
          </w:p>
        </w:tc>
      </w:tr>
      <w:tr w:rsidR="00261FE7" w:rsidTr="005D2FE0">
        <w:tc>
          <w:tcPr>
            <w:tcW w:w="2155" w:type="dxa"/>
          </w:tcPr>
          <w:p w:rsidR="00261FE7" w:rsidRPr="00D26555" w:rsidRDefault="00261FE7" w:rsidP="00261FE7">
            <w:pPr>
              <w:pStyle w:val="SCVtabletext"/>
              <w:rPr>
                <w:rStyle w:val="Strong"/>
              </w:rPr>
            </w:pPr>
            <w:r w:rsidRPr="00D26555">
              <w:rPr>
                <w:rStyle w:val="Strong"/>
              </w:rPr>
              <w:t>Scale successful innovation projects</w:t>
            </w:r>
          </w:p>
        </w:tc>
        <w:tc>
          <w:tcPr>
            <w:tcW w:w="2679" w:type="dxa"/>
          </w:tcPr>
          <w:p w:rsidR="00261FE7" w:rsidRDefault="00261FE7" w:rsidP="00261FE7">
            <w:pPr>
              <w:pStyle w:val="SCVtabletext"/>
            </w:pPr>
            <w:r>
              <w:t xml:space="preserve">Scale at least one innovation project beyond the trial site </w:t>
            </w:r>
          </w:p>
        </w:tc>
        <w:tc>
          <w:tcPr>
            <w:tcW w:w="2679" w:type="dxa"/>
          </w:tcPr>
          <w:p w:rsidR="00261FE7" w:rsidRDefault="00261FE7" w:rsidP="00261FE7">
            <w:pPr>
              <w:pStyle w:val="SCVtabletext"/>
            </w:pPr>
            <w:r>
              <w:t>Replicate positive patient and service outcomes and achieve a broader statewide impact on key priorities</w:t>
            </w:r>
          </w:p>
        </w:tc>
        <w:tc>
          <w:tcPr>
            <w:tcW w:w="1893" w:type="dxa"/>
          </w:tcPr>
          <w:p w:rsidR="00261FE7" w:rsidRDefault="00261FE7" w:rsidP="00261FE7">
            <w:pPr>
              <w:pStyle w:val="SCVtabletext"/>
            </w:pPr>
          </w:p>
        </w:tc>
      </w:tr>
    </w:tbl>
    <w:p w:rsidR="008E5ABA" w:rsidRPr="0089683D" w:rsidRDefault="008E5ABA" w:rsidP="008E5ABA">
      <w:pPr>
        <w:pStyle w:val="SCVtablefigurenote"/>
        <w:rPr>
          <w:rStyle w:val="Strong"/>
        </w:rPr>
      </w:pPr>
      <w:r w:rsidRPr="0089683D">
        <w:rPr>
          <w:rStyle w:val="Strong"/>
        </w:rPr>
        <w:t>Key</w:t>
      </w:r>
    </w:p>
    <w:p w:rsidR="008E5ABA" w:rsidRPr="00D43D08" w:rsidRDefault="008E5ABA" w:rsidP="008E5ABA">
      <w:pPr>
        <w:pStyle w:val="SCVtablefigurenote"/>
      </w:pPr>
      <w:r w:rsidRPr="00D43D08">
        <w:t>A Improve patient safety culture</w:t>
      </w:r>
    </w:p>
    <w:p w:rsidR="008E5ABA" w:rsidRPr="00D43D08" w:rsidRDefault="008E5ABA" w:rsidP="008E5ABA">
      <w:pPr>
        <w:pStyle w:val="SCVtablefigurenote"/>
      </w:pPr>
      <w:r w:rsidRPr="00D43D08">
        <w:t>B repeated communication breakdowns</w:t>
      </w:r>
    </w:p>
    <w:p w:rsidR="008E5ABA" w:rsidRPr="00D43D08" w:rsidRDefault="008E5ABA" w:rsidP="008E5ABA">
      <w:pPr>
        <w:pStyle w:val="SCVtablefigurenote"/>
      </w:pPr>
      <w:r w:rsidRPr="00D43D08">
        <w:t>C unwarranted variation in practice</w:t>
      </w:r>
    </w:p>
    <w:p w:rsidR="008E5ABA" w:rsidRPr="00D43D08" w:rsidRDefault="008E5ABA" w:rsidP="008E5ABA">
      <w:pPr>
        <w:pStyle w:val="SCVtablefigurenote"/>
      </w:pPr>
      <w:r w:rsidRPr="00D43D08">
        <w:t>D unwarranted variation in patient experience</w:t>
      </w:r>
    </w:p>
    <w:p w:rsidR="00B56843" w:rsidRDefault="00B56843" w:rsidP="00FF6C73">
      <w:pPr>
        <w:pStyle w:val="Heading2"/>
      </w:pPr>
      <w:bookmarkStart w:id="21" w:name="_Toc500165994"/>
      <w:r>
        <w:lastRenderedPageBreak/>
        <w:t>Safer Care Victoria is a national and international leader in quality and safety</w:t>
      </w:r>
      <w:bookmarkEnd w:id="21"/>
    </w:p>
    <w:tbl>
      <w:tblPr>
        <w:tblStyle w:val="TableGrid"/>
        <w:tblW w:w="0" w:type="auto"/>
        <w:tblLook w:val="04A0" w:firstRow="1" w:lastRow="0" w:firstColumn="1" w:lastColumn="0" w:noHBand="0" w:noVBand="1"/>
      </w:tblPr>
      <w:tblGrid>
        <w:gridCol w:w="2155"/>
        <w:gridCol w:w="2679"/>
        <w:gridCol w:w="2679"/>
        <w:gridCol w:w="1893"/>
      </w:tblGrid>
      <w:tr w:rsidR="008E5ABA" w:rsidTr="005D2FE0">
        <w:trPr>
          <w:tblHeader/>
        </w:trPr>
        <w:tc>
          <w:tcPr>
            <w:tcW w:w="2155" w:type="dxa"/>
            <w:vAlign w:val="bottom"/>
          </w:tcPr>
          <w:p w:rsidR="008E5ABA" w:rsidRDefault="008E5ABA" w:rsidP="005D2FE0">
            <w:pPr>
              <w:pStyle w:val="SCVtablecolhead"/>
            </w:pPr>
            <w:r>
              <w:t>Focus area 17–18</w:t>
            </w:r>
          </w:p>
        </w:tc>
        <w:tc>
          <w:tcPr>
            <w:tcW w:w="2679" w:type="dxa"/>
            <w:vAlign w:val="bottom"/>
          </w:tcPr>
          <w:p w:rsidR="008E5ABA" w:rsidRDefault="008E5ABA" w:rsidP="005D2FE0">
            <w:pPr>
              <w:pStyle w:val="SCVtablecolhead"/>
            </w:pPr>
            <w:r>
              <w:t>Key activities</w:t>
            </w:r>
          </w:p>
        </w:tc>
        <w:tc>
          <w:tcPr>
            <w:tcW w:w="2679" w:type="dxa"/>
            <w:vAlign w:val="bottom"/>
          </w:tcPr>
          <w:p w:rsidR="008E5ABA" w:rsidRDefault="008E5ABA" w:rsidP="005D2FE0">
            <w:pPr>
              <w:pStyle w:val="SCVtablecolhead"/>
            </w:pPr>
            <w:r>
              <w:t>Success looks like</w:t>
            </w:r>
          </w:p>
        </w:tc>
        <w:tc>
          <w:tcPr>
            <w:tcW w:w="1893" w:type="dxa"/>
            <w:vAlign w:val="bottom"/>
          </w:tcPr>
          <w:p w:rsidR="008E5ABA" w:rsidRDefault="008E5ABA" w:rsidP="005D2FE0">
            <w:pPr>
              <w:pStyle w:val="SCVtablecolhead"/>
            </w:pPr>
            <w:r>
              <w:t>Sector priority area</w:t>
            </w:r>
          </w:p>
        </w:tc>
      </w:tr>
      <w:tr w:rsidR="00A25490" w:rsidTr="005D2FE0">
        <w:tc>
          <w:tcPr>
            <w:tcW w:w="2155" w:type="dxa"/>
          </w:tcPr>
          <w:p w:rsidR="00A25490" w:rsidRPr="00D26555" w:rsidRDefault="00A25490" w:rsidP="00A25490">
            <w:pPr>
              <w:pStyle w:val="SCVtabletext"/>
              <w:rPr>
                <w:rStyle w:val="Strong"/>
              </w:rPr>
            </w:pPr>
            <w:proofErr w:type="spellStart"/>
            <w:r w:rsidRPr="00D26555">
              <w:rPr>
                <w:rStyle w:val="Strong"/>
              </w:rPr>
              <w:t>Credentialling</w:t>
            </w:r>
            <w:proofErr w:type="spellEnd"/>
            <w:r w:rsidRPr="00D26555">
              <w:rPr>
                <w:rStyle w:val="Strong"/>
              </w:rPr>
              <w:t xml:space="preserve"> – medical practitioners</w:t>
            </w:r>
          </w:p>
        </w:tc>
        <w:tc>
          <w:tcPr>
            <w:tcW w:w="2679" w:type="dxa"/>
          </w:tcPr>
          <w:p w:rsidR="00A25490" w:rsidRDefault="00A25490" w:rsidP="00A25490">
            <w:pPr>
              <w:pStyle w:val="SCVtabletext"/>
            </w:pPr>
            <w:r>
              <w:t xml:space="preserve">Publish a refreshed SCV </w:t>
            </w:r>
            <w:proofErr w:type="spellStart"/>
            <w:r w:rsidRPr="00B56843">
              <w:rPr>
                <w:rStyle w:val="Emphasis"/>
              </w:rPr>
              <w:t>Credentialling</w:t>
            </w:r>
            <w:proofErr w:type="spellEnd"/>
            <w:r w:rsidRPr="00B56843">
              <w:rPr>
                <w:rStyle w:val="Emphasis"/>
              </w:rPr>
              <w:t xml:space="preserve"> of senior medical practitioners</w:t>
            </w:r>
            <w:r>
              <w:t xml:space="preserve"> policy that is expanded in scope to cover private health services, with tools and resources to support implementation</w:t>
            </w:r>
          </w:p>
        </w:tc>
        <w:tc>
          <w:tcPr>
            <w:tcW w:w="2679" w:type="dxa"/>
          </w:tcPr>
          <w:p w:rsidR="00A25490" w:rsidRDefault="00A25490" w:rsidP="00A25490">
            <w:pPr>
              <w:pStyle w:val="SCVtabletext"/>
            </w:pPr>
            <w:r>
              <w:rPr>
                <w:spacing w:val="-1"/>
              </w:rPr>
              <w:t xml:space="preserve">All Victorian health services have implemented </w:t>
            </w:r>
            <w:proofErr w:type="spellStart"/>
            <w:r>
              <w:rPr>
                <w:spacing w:val="-1"/>
              </w:rPr>
              <w:t>credentialling</w:t>
            </w:r>
            <w:proofErr w:type="spellEnd"/>
            <w:r>
              <w:rPr>
                <w:spacing w:val="-1"/>
              </w:rPr>
              <w:t xml:space="preserve"> and scope of practice processes</w:t>
            </w:r>
          </w:p>
        </w:tc>
        <w:tc>
          <w:tcPr>
            <w:tcW w:w="1893" w:type="dxa"/>
          </w:tcPr>
          <w:p w:rsidR="00A25490" w:rsidRDefault="00A25490" w:rsidP="00A25490">
            <w:pPr>
              <w:pStyle w:val="SCVtabletext"/>
            </w:pPr>
            <w:r>
              <w:t xml:space="preserve">A, </w:t>
            </w:r>
            <w:r w:rsidR="00F422DE">
              <w:t>C</w:t>
            </w:r>
          </w:p>
        </w:tc>
      </w:tr>
      <w:tr w:rsidR="00A25490" w:rsidTr="005D2FE0">
        <w:tc>
          <w:tcPr>
            <w:tcW w:w="2155" w:type="dxa"/>
          </w:tcPr>
          <w:p w:rsidR="00A25490" w:rsidRPr="00D26555" w:rsidRDefault="00A25490" w:rsidP="00A25490">
            <w:pPr>
              <w:pStyle w:val="SCVtabletext"/>
              <w:rPr>
                <w:rStyle w:val="Strong"/>
              </w:rPr>
            </w:pPr>
            <w:r w:rsidRPr="00D26555">
              <w:rPr>
                <w:rStyle w:val="Strong"/>
              </w:rPr>
              <w:t>Clinical governance</w:t>
            </w:r>
          </w:p>
        </w:tc>
        <w:tc>
          <w:tcPr>
            <w:tcW w:w="2679" w:type="dxa"/>
          </w:tcPr>
          <w:p w:rsidR="00A25490" w:rsidRDefault="00A25490" w:rsidP="00A25490">
            <w:pPr>
              <w:pStyle w:val="SCVtabletext"/>
            </w:pPr>
            <w:r>
              <w:t xml:space="preserve">Update and publish </w:t>
            </w:r>
            <w:r w:rsidRPr="00B56843">
              <w:rPr>
                <w:rStyle w:val="Emphasis"/>
              </w:rPr>
              <w:t>Delivering high-quality healthcare – Victorian clinical governance framework</w:t>
            </w:r>
          </w:p>
          <w:p w:rsidR="00A25490" w:rsidRDefault="00A25490" w:rsidP="00A25490">
            <w:pPr>
              <w:pStyle w:val="SCVtabletext"/>
            </w:pPr>
            <w:r>
              <w:t xml:space="preserve">Develop a standardised clinical governance reporting approach to further support sector implementation of </w:t>
            </w:r>
            <w:r w:rsidRPr="00B56843">
              <w:rPr>
                <w:rStyle w:val="Emphasis"/>
              </w:rPr>
              <w:t>Delivering high-quality healthcare – Victorian clinical governance framework</w:t>
            </w:r>
          </w:p>
          <w:p w:rsidR="00A25490" w:rsidRDefault="00A25490" w:rsidP="00A25490">
            <w:pPr>
              <w:pStyle w:val="SCVtabletext"/>
            </w:pPr>
            <w:r>
              <w:t>Scope existing external clinical governance resources/educational tools to create a central SCV-endorsed repository for health services</w:t>
            </w:r>
          </w:p>
        </w:tc>
        <w:tc>
          <w:tcPr>
            <w:tcW w:w="2679" w:type="dxa"/>
          </w:tcPr>
          <w:p w:rsidR="00A25490" w:rsidRDefault="00A25490" w:rsidP="00A25490">
            <w:pPr>
              <w:pStyle w:val="SCVtabletext"/>
            </w:pPr>
            <w:r w:rsidRPr="00B56843">
              <w:rPr>
                <w:rStyle w:val="Emphasis"/>
              </w:rPr>
              <w:t>Delivering high-quality healthcare – Victorian clinical governance framework</w:t>
            </w:r>
            <w:r>
              <w:t xml:space="preserve"> is implemented in health services and embedded in clinical governance courses and programs</w:t>
            </w:r>
          </w:p>
          <w:p w:rsidR="00A25490" w:rsidRDefault="00A25490" w:rsidP="00A25490">
            <w:pPr>
              <w:pStyle w:val="SCVtabletext"/>
            </w:pPr>
            <w:r>
              <w:t>Standardised reporting approach in use within health services</w:t>
            </w:r>
          </w:p>
          <w:p w:rsidR="00A25490" w:rsidRDefault="00A25490" w:rsidP="00A25490">
            <w:pPr>
              <w:pStyle w:val="SCVtabletext"/>
            </w:pPr>
            <w:r>
              <w:t>Menu of SCV-endorsed governance resources published on SCV website</w:t>
            </w:r>
          </w:p>
          <w:p w:rsidR="00A25490" w:rsidRDefault="00A25490" w:rsidP="00A25490">
            <w:pPr>
              <w:pStyle w:val="SCVtabletext"/>
            </w:pPr>
          </w:p>
        </w:tc>
        <w:tc>
          <w:tcPr>
            <w:tcW w:w="1893" w:type="dxa"/>
          </w:tcPr>
          <w:p w:rsidR="00A25490" w:rsidRDefault="00A25490" w:rsidP="00A25490">
            <w:pPr>
              <w:pStyle w:val="SCVtabletext"/>
            </w:pPr>
            <w:r>
              <w:t>A, B, C, D</w:t>
            </w:r>
          </w:p>
        </w:tc>
      </w:tr>
      <w:tr w:rsidR="00A25490" w:rsidTr="005D2FE0">
        <w:tc>
          <w:tcPr>
            <w:tcW w:w="2155" w:type="dxa"/>
          </w:tcPr>
          <w:p w:rsidR="00A25490" w:rsidRPr="00D26555" w:rsidRDefault="00A25490" w:rsidP="00A25490">
            <w:pPr>
              <w:pStyle w:val="SCVtabletext"/>
              <w:rPr>
                <w:rStyle w:val="Strong"/>
              </w:rPr>
            </w:pPr>
            <w:r w:rsidRPr="00D26555">
              <w:rPr>
                <w:rStyle w:val="Strong"/>
              </w:rPr>
              <w:t>Conference</w:t>
            </w:r>
          </w:p>
        </w:tc>
        <w:tc>
          <w:tcPr>
            <w:tcW w:w="2679" w:type="dxa"/>
          </w:tcPr>
          <w:p w:rsidR="00A25490" w:rsidRDefault="00A25490" w:rsidP="00A25490">
            <w:pPr>
              <w:pStyle w:val="SCVtabletext"/>
            </w:pPr>
            <w:r>
              <w:t xml:space="preserve">Host a conference showcasing improvement and innovation in Victoria </w:t>
            </w:r>
          </w:p>
        </w:tc>
        <w:tc>
          <w:tcPr>
            <w:tcW w:w="2679" w:type="dxa"/>
          </w:tcPr>
          <w:p w:rsidR="00A25490" w:rsidRDefault="00A25490" w:rsidP="00A25490">
            <w:pPr>
              <w:pStyle w:val="SCVtabletext"/>
            </w:pPr>
            <w:r>
              <w:t>Conference attendance and feedback</w:t>
            </w:r>
          </w:p>
        </w:tc>
        <w:tc>
          <w:tcPr>
            <w:tcW w:w="1893" w:type="dxa"/>
          </w:tcPr>
          <w:p w:rsidR="00A25490" w:rsidRDefault="00A25490" w:rsidP="00A25490">
            <w:pPr>
              <w:pStyle w:val="SCVtabletext"/>
            </w:pPr>
            <w:r>
              <w:t>A, B, C, D</w:t>
            </w:r>
          </w:p>
        </w:tc>
      </w:tr>
    </w:tbl>
    <w:p w:rsidR="008E5ABA" w:rsidRPr="0089683D" w:rsidRDefault="008E5ABA" w:rsidP="008E5ABA">
      <w:pPr>
        <w:pStyle w:val="SCVtablefigurenote"/>
        <w:rPr>
          <w:rStyle w:val="Strong"/>
        </w:rPr>
      </w:pPr>
      <w:r w:rsidRPr="0089683D">
        <w:rPr>
          <w:rStyle w:val="Strong"/>
        </w:rPr>
        <w:t>Key</w:t>
      </w:r>
    </w:p>
    <w:p w:rsidR="008E5ABA" w:rsidRPr="00D43D08" w:rsidRDefault="008E5ABA" w:rsidP="008E5ABA">
      <w:pPr>
        <w:pStyle w:val="SCVtablefigurenote"/>
      </w:pPr>
      <w:r w:rsidRPr="00D43D08">
        <w:t>A Improve patient safety culture</w:t>
      </w:r>
    </w:p>
    <w:p w:rsidR="008E5ABA" w:rsidRPr="00D43D08" w:rsidRDefault="008E5ABA" w:rsidP="008E5ABA">
      <w:pPr>
        <w:pStyle w:val="SCVtablefigurenote"/>
      </w:pPr>
      <w:r w:rsidRPr="00D43D08">
        <w:t>B repeated communication breakdowns</w:t>
      </w:r>
    </w:p>
    <w:p w:rsidR="008E5ABA" w:rsidRPr="00D43D08" w:rsidRDefault="008E5ABA" w:rsidP="008E5ABA">
      <w:pPr>
        <w:pStyle w:val="SCVtablefigurenote"/>
      </w:pPr>
      <w:r w:rsidRPr="00D43D08">
        <w:t>C unwarranted variation in practice</w:t>
      </w:r>
    </w:p>
    <w:p w:rsidR="008E5ABA" w:rsidRPr="00D43D08" w:rsidRDefault="008E5ABA" w:rsidP="008E5ABA">
      <w:pPr>
        <w:pStyle w:val="SCVtablefigurenote"/>
      </w:pPr>
      <w:r w:rsidRPr="00D43D08">
        <w:t>D unwarranted variation in patient experience</w:t>
      </w:r>
    </w:p>
    <w:p w:rsidR="00E91002" w:rsidRDefault="00E91002">
      <w:pPr>
        <w:rPr>
          <w:rFonts w:eastAsia="Times"/>
        </w:rPr>
      </w:pPr>
      <w:r>
        <w:br w:type="page"/>
      </w:r>
    </w:p>
    <w:p w:rsidR="008E5ABA" w:rsidRDefault="00E91002" w:rsidP="00E91002">
      <w:pPr>
        <w:pStyle w:val="Heading1"/>
      </w:pPr>
      <w:bookmarkStart w:id="22" w:name="_Toc500165995"/>
      <w:r>
        <w:lastRenderedPageBreak/>
        <w:t>References</w:t>
      </w:r>
      <w:bookmarkEnd w:id="22"/>
    </w:p>
    <w:p w:rsidR="00E91002" w:rsidRDefault="00E91002" w:rsidP="000657B6">
      <w:pPr>
        <w:pStyle w:val="SCVnumberdigit"/>
      </w:pPr>
      <w:proofErr w:type="spellStart"/>
      <w:r>
        <w:t>Duckett</w:t>
      </w:r>
      <w:proofErr w:type="spellEnd"/>
      <w:r>
        <w:t xml:space="preserve"> S., </w:t>
      </w:r>
      <w:proofErr w:type="spellStart"/>
      <w:r>
        <w:t>Cuddihy</w:t>
      </w:r>
      <w:proofErr w:type="spellEnd"/>
      <w:r>
        <w:t xml:space="preserve"> M., Newnham H. </w:t>
      </w:r>
      <w:r w:rsidRPr="00E91002">
        <w:rPr>
          <w:rStyle w:val="Emphasis"/>
        </w:rPr>
        <w:t>Targeting Zero: supporting the Victorian hospital system to eliminate avoidable harm and strengthen quality of care</w:t>
      </w:r>
      <w:r>
        <w:t>. Report of the review of hospital safety and quality assurance in Victoria. Victorian Government; October 2016</w:t>
      </w:r>
    </w:p>
    <w:p w:rsidR="00E91002" w:rsidRDefault="00E91002" w:rsidP="000657B6">
      <w:pPr>
        <w:pStyle w:val="SCVnumberdigit"/>
      </w:pPr>
      <w:r>
        <w:t xml:space="preserve">Baker, G. R., Norton, P. G., </w:t>
      </w:r>
      <w:proofErr w:type="spellStart"/>
      <w:r>
        <w:t>Flintoft</w:t>
      </w:r>
      <w:proofErr w:type="spellEnd"/>
      <w:r>
        <w:t xml:space="preserve">, V., </w:t>
      </w:r>
      <w:proofErr w:type="spellStart"/>
      <w:r>
        <w:t>Blais</w:t>
      </w:r>
      <w:proofErr w:type="spellEnd"/>
      <w:r>
        <w:t xml:space="preserve">, R., Brown, A., Cox, J., </w:t>
      </w:r>
      <w:proofErr w:type="spellStart"/>
      <w:r>
        <w:t>Etchells</w:t>
      </w:r>
      <w:proofErr w:type="spellEnd"/>
      <w:r>
        <w:t xml:space="preserve">, E., </w:t>
      </w:r>
      <w:proofErr w:type="spellStart"/>
      <w:r>
        <w:t>Ghali</w:t>
      </w:r>
      <w:proofErr w:type="spellEnd"/>
      <w:r>
        <w:t xml:space="preserve">, W. A., Hebert, P. and </w:t>
      </w:r>
      <w:proofErr w:type="spellStart"/>
      <w:r>
        <w:t>Majumdar</w:t>
      </w:r>
      <w:proofErr w:type="spellEnd"/>
      <w:r>
        <w:t>, S. R. (2004) ‘The Canadian Adverse Events Study: the incidence of adverse events among hospital patients in Canada’, Canadian medical association journal, 170(11), p 1678-1686</w:t>
      </w:r>
    </w:p>
    <w:p w:rsidR="00E91002" w:rsidRDefault="00E91002" w:rsidP="000657B6">
      <w:pPr>
        <w:pStyle w:val="SCVbodyindent"/>
      </w:pPr>
      <w:r>
        <w:t xml:space="preserve">Davis, P., Lay-Yee, R., </w:t>
      </w:r>
      <w:proofErr w:type="spellStart"/>
      <w:r>
        <w:t>Briant</w:t>
      </w:r>
      <w:proofErr w:type="spellEnd"/>
      <w:r>
        <w:t xml:space="preserve">, R., Ali, W., Scott, A. and </w:t>
      </w:r>
      <w:proofErr w:type="spellStart"/>
      <w:r>
        <w:t>Schug</w:t>
      </w:r>
      <w:proofErr w:type="spellEnd"/>
      <w:r>
        <w:t>, S. (2002) ‘Adverse events in New Zealand public hospitals I: occurrence and impact’, New Zealand Medical Journal, 115(1167)</w:t>
      </w:r>
    </w:p>
    <w:p w:rsidR="00E91002" w:rsidRDefault="00E91002" w:rsidP="000657B6">
      <w:pPr>
        <w:pStyle w:val="SCVbodyindent"/>
      </w:pPr>
      <w:r>
        <w:t xml:space="preserve">Vincent, C., Neale, G. and </w:t>
      </w:r>
      <w:proofErr w:type="spellStart"/>
      <w:r>
        <w:t>Woloshynowych</w:t>
      </w:r>
      <w:proofErr w:type="spellEnd"/>
      <w:r>
        <w:t>, M. (2001) ‘Adverse events in British hospitals: preliminary retrospective record review’, BMJ, 322(7285), p 517-519</w:t>
      </w:r>
    </w:p>
    <w:p w:rsidR="00E91002" w:rsidRDefault="00E91002" w:rsidP="000657B6">
      <w:pPr>
        <w:pStyle w:val="SCVbodyindent"/>
      </w:pPr>
      <w:r>
        <w:t>Institute of Medicine (2000) To err is human: Building a safer health system, National Academy Press Washington, DC</w:t>
      </w:r>
    </w:p>
    <w:p w:rsidR="00E91002" w:rsidRDefault="00E91002" w:rsidP="000657B6">
      <w:pPr>
        <w:pStyle w:val="SCVnumberdigit"/>
      </w:pPr>
      <w:r>
        <w:t>Department of Health and Human Services strategic plan. Victorian Government (2017)</w:t>
      </w:r>
    </w:p>
    <w:sectPr w:rsidR="00E91002" w:rsidSect="00A34DF0">
      <w:pgSz w:w="11906" w:h="16838" w:code="9"/>
      <w:pgMar w:top="3119" w:right="1304" w:bottom="1871"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D41" w:rsidRDefault="00D07D41">
      <w:r>
        <w:separator/>
      </w:r>
    </w:p>
    <w:p w:rsidR="00D07D41" w:rsidRDefault="00D07D41"/>
  </w:endnote>
  <w:endnote w:type="continuationSeparator" w:id="0">
    <w:p w:rsidR="00D07D41" w:rsidRDefault="00D07D41">
      <w:r>
        <w:continuationSeparator/>
      </w:r>
    </w:p>
    <w:p w:rsidR="00D07D41" w:rsidRDefault="00D07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Raleway">
    <w:charset w:val="00"/>
    <w:family w:val="swiss"/>
    <w:pitch w:val="variable"/>
    <w:sig w:usb0="A00002FF" w:usb1="5000205B" w:usb2="00000000" w:usb3="00000000" w:csb0="00000097" w:csb1="00000000"/>
  </w:font>
  <w:font w:name="FilsonSoftBlack">
    <w:altName w:val="Calibri"/>
    <w:panose1 w:val="00000000000000000000"/>
    <w:charset w:val="4D"/>
    <w:family w:val="auto"/>
    <w:notTrueType/>
    <w:pitch w:val="default"/>
    <w:sig w:usb0="00000003" w:usb1="00000000" w:usb2="00000000" w:usb3="00000000" w:csb0="00000001" w:csb1="00000000"/>
  </w:font>
  <w:font w:name="Raleway-SemiBold">
    <w:altName w:val="Raleway"/>
    <w:panose1 w:val="00000000000000000000"/>
    <w:charset w:val="4D"/>
    <w:family w:val="auto"/>
    <w:notTrueType/>
    <w:pitch w:val="default"/>
    <w:sig w:usb0="00000003" w:usb1="00000000" w:usb2="00000000" w:usb3="00000000" w:csb0="00000001" w:csb1="00000000"/>
  </w:font>
  <w:font w:name="VIC-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7D8A"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D07D41" w:rsidRPr="00D647D7" w:rsidTr="0059633F">
      <w:trPr>
        <w:cantSplit/>
      </w:trPr>
      <w:tc>
        <w:tcPr>
          <w:tcW w:w="2127" w:type="dxa"/>
          <w:shd w:val="clear" w:color="auto" w:fill="auto"/>
        </w:tcPr>
        <w:p w:rsidR="00D07D41" w:rsidRPr="00B96E16" w:rsidRDefault="00D07D41" w:rsidP="00D07D41">
          <w:pPr>
            <w:pStyle w:val="SCVfooter"/>
          </w:pPr>
          <w:r w:rsidRPr="00B96E16">
            <w:fldChar w:fldCharType="begin"/>
          </w:r>
          <w:r w:rsidRPr="00B96E16">
            <w:instrText xml:space="preserve"> PAGE  \* Arabic </w:instrText>
          </w:r>
          <w:r w:rsidRPr="00B96E16">
            <w:fldChar w:fldCharType="separate"/>
          </w:r>
          <w:r w:rsidR="00CB485E">
            <w:rPr>
              <w:noProof/>
            </w:rPr>
            <w:t>24</w:t>
          </w:r>
          <w:r w:rsidRPr="00B96E16">
            <w:fldChar w:fldCharType="end"/>
          </w:r>
        </w:p>
      </w:tc>
    </w:tr>
  </w:tbl>
  <w:p w:rsidR="00D07D41" w:rsidRDefault="00D07D41" w:rsidP="00A34DF0">
    <w:pPr>
      <w:pStyle w:val="SCVfooter"/>
    </w:pPr>
    <w:r>
      <w:t>Corporate Plan 2017-20</w:t>
    </w:r>
    <w:r w:rsidR="00D7003C">
      <w:t>18</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12" w:space="0" w:color="007D8A"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D07D41" w:rsidRPr="00D647D7" w:rsidTr="0059633F">
      <w:trPr>
        <w:cantSplit/>
        <w:jc w:val="right"/>
      </w:trPr>
      <w:tc>
        <w:tcPr>
          <w:tcW w:w="2127" w:type="dxa"/>
          <w:shd w:val="clear" w:color="auto" w:fill="auto"/>
        </w:tcPr>
        <w:p w:rsidR="00D07D41" w:rsidRPr="00B96E16" w:rsidRDefault="00D07D41" w:rsidP="00D0343E">
          <w:pPr>
            <w:pStyle w:val="SCVfooter"/>
            <w:jc w:val="right"/>
          </w:pPr>
          <w:r w:rsidRPr="00B96E16">
            <w:fldChar w:fldCharType="begin"/>
          </w:r>
          <w:r w:rsidRPr="00B96E16">
            <w:instrText xml:space="preserve"> PAGE  \* Arabic </w:instrText>
          </w:r>
          <w:r w:rsidRPr="00B96E16">
            <w:fldChar w:fldCharType="separate"/>
          </w:r>
          <w:r w:rsidR="00CB485E">
            <w:rPr>
              <w:noProof/>
            </w:rPr>
            <w:t>23</w:t>
          </w:r>
          <w:r w:rsidRPr="00B96E16">
            <w:fldChar w:fldCharType="end"/>
          </w:r>
        </w:p>
      </w:tc>
    </w:tr>
  </w:tbl>
  <w:p w:rsidR="00D07D41" w:rsidRDefault="00D07D41" w:rsidP="00DA3612">
    <w:pPr>
      <w:pStyle w:val="SCVfooter"/>
    </w:pPr>
    <w:r>
      <w:tab/>
      <w:t>Corporate Plan 2017-20</w:t>
    </w:r>
    <w:r w:rsidR="008B01B7">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D41" w:rsidRPr="001A7E04" w:rsidRDefault="00D07D41" w:rsidP="00AC0C3B">
    <w:pPr>
      <w:pStyle w:val="SCV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D41" w:rsidRPr="00AF2B2D" w:rsidRDefault="00D07D41" w:rsidP="00AF2B2D">
      <w:pPr>
        <w:pStyle w:val="SCVFootnoteseparator"/>
      </w:pPr>
      <w:r w:rsidRPr="00AF2B2D">
        <w:separator/>
      </w:r>
    </w:p>
  </w:footnote>
  <w:footnote w:type="continuationSeparator" w:id="0">
    <w:p w:rsidR="00D07D41" w:rsidRDefault="00D07D41">
      <w:r>
        <w:continuationSeparator/>
      </w:r>
    </w:p>
    <w:p w:rsidR="00D07D41" w:rsidRDefault="00D07D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D41" w:rsidRDefault="00D07D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D41" w:rsidRDefault="00D07D41" w:rsidP="00D0343E">
    <w:pPr>
      <w:pStyle w:val="SCVfooterright"/>
    </w:pPr>
    <w:r>
      <w:rPr>
        <w:noProof/>
        <w:lang w:eastAsia="en-AU"/>
      </w:rPr>
      <w:drawing>
        <wp:anchor distT="0" distB="0" distL="114300" distR="114300" simplePos="0" relativeHeight="251658240" behindDoc="0" locked="1" layoutInCell="1" allowOverlap="1" wp14:anchorId="01EFCA77" wp14:editId="6736D640">
          <wp:simplePos x="0" y="0"/>
          <wp:positionH relativeFrom="page">
            <wp:posOffset>0</wp:posOffset>
          </wp:positionH>
          <wp:positionV relativeFrom="page">
            <wp:posOffset>0</wp:posOffset>
          </wp:positionV>
          <wp:extent cx="7559640" cy="1871280"/>
          <wp:effectExtent l="0" t="0" r="381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V Report Header Strip.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87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7CA4D6"/>
    <w:lvl w:ilvl="0">
      <w:start w:val="1"/>
      <w:numFmt w:val="decimal"/>
      <w:lvlText w:val="%1."/>
      <w:lvlJc w:val="left"/>
      <w:pPr>
        <w:tabs>
          <w:tab w:val="num" w:pos="1492"/>
        </w:tabs>
        <w:ind w:left="1492" w:hanging="360"/>
      </w:pPr>
    </w:lvl>
  </w:abstractNum>
  <w:abstractNum w:abstractNumId="1">
    <w:nsid w:val="FFFFFF7D"/>
    <w:multiLevelType w:val="singleLevel"/>
    <w:tmpl w:val="E91EA9A8"/>
    <w:lvl w:ilvl="0">
      <w:start w:val="1"/>
      <w:numFmt w:val="decimal"/>
      <w:lvlText w:val="%1."/>
      <w:lvlJc w:val="left"/>
      <w:pPr>
        <w:tabs>
          <w:tab w:val="num" w:pos="1209"/>
        </w:tabs>
        <w:ind w:left="1209" w:hanging="360"/>
      </w:pPr>
    </w:lvl>
  </w:abstractNum>
  <w:abstractNum w:abstractNumId="2">
    <w:nsid w:val="FFFFFF7E"/>
    <w:multiLevelType w:val="singleLevel"/>
    <w:tmpl w:val="437413B2"/>
    <w:lvl w:ilvl="0">
      <w:start w:val="1"/>
      <w:numFmt w:val="decimal"/>
      <w:lvlText w:val="%1."/>
      <w:lvlJc w:val="left"/>
      <w:pPr>
        <w:tabs>
          <w:tab w:val="num" w:pos="926"/>
        </w:tabs>
        <w:ind w:left="926" w:hanging="360"/>
      </w:pPr>
    </w:lvl>
  </w:abstractNum>
  <w:abstractNum w:abstractNumId="3">
    <w:nsid w:val="FFFFFF7F"/>
    <w:multiLevelType w:val="singleLevel"/>
    <w:tmpl w:val="D4CC217E"/>
    <w:lvl w:ilvl="0">
      <w:start w:val="1"/>
      <w:numFmt w:val="decimal"/>
      <w:lvlText w:val="%1."/>
      <w:lvlJc w:val="left"/>
      <w:pPr>
        <w:tabs>
          <w:tab w:val="num" w:pos="643"/>
        </w:tabs>
        <w:ind w:left="643" w:hanging="360"/>
      </w:pPr>
    </w:lvl>
  </w:abstractNum>
  <w:abstractNum w:abstractNumId="4">
    <w:nsid w:val="FFFFFF80"/>
    <w:multiLevelType w:val="singleLevel"/>
    <w:tmpl w:val="0D9690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A456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0A76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64F8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A89670"/>
    <w:lvl w:ilvl="0">
      <w:start w:val="1"/>
      <w:numFmt w:val="decimal"/>
      <w:lvlText w:val="%1."/>
      <w:lvlJc w:val="left"/>
      <w:pPr>
        <w:tabs>
          <w:tab w:val="num" w:pos="360"/>
        </w:tabs>
        <w:ind w:left="360" w:hanging="360"/>
      </w:pPr>
    </w:lvl>
  </w:abstractNum>
  <w:abstractNum w:abstractNumId="9">
    <w:nsid w:val="FFFFFF89"/>
    <w:multiLevelType w:val="singleLevel"/>
    <w:tmpl w:val="DD4EAC10"/>
    <w:lvl w:ilvl="0">
      <w:start w:val="1"/>
      <w:numFmt w:val="bullet"/>
      <w:lvlText w:val=""/>
      <w:lvlJc w:val="left"/>
      <w:pPr>
        <w:tabs>
          <w:tab w:val="num" w:pos="360"/>
        </w:tabs>
        <w:ind w:left="360" w:hanging="360"/>
      </w:pPr>
      <w:rPr>
        <w:rFonts w:ascii="Symbol" w:hAnsi="Symbol" w:hint="default"/>
      </w:rPr>
    </w:lvl>
  </w:abstractNum>
  <w:abstractNum w:abstractNumId="10">
    <w:nsid w:val="0BAD2E30"/>
    <w:multiLevelType w:val="multilevel"/>
    <w:tmpl w:val="98BA9218"/>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SC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11">
    <w:nsid w:val="152E4950"/>
    <w:multiLevelType w:val="multilevel"/>
    <w:tmpl w:val="4B4E762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1ACA6B08"/>
    <w:multiLevelType w:val="multilevel"/>
    <w:tmpl w:val="6C2679F0"/>
    <w:styleLink w:val="ZZNumberslowerroman"/>
    <w:lvl w:ilvl="0">
      <w:start w:val="1"/>
      <w:numFmt w:val="lowerRoman"/>
      <w:lvlText w:val="(%1)"/>
      <w:lvlJc w:val="left"/>
      <w:pPr>
        <w:tabs>
          <w:tab w:val="num" w:pos="397"/>
        </w:tabs>
        <w:ind w:left="397" w:hanging="397"/>
      </w:pPr>
      <w:rPr>
        <w:rFonts w:hint="default"/>
      </w:rPr>
    </w:lvl>
    <w:lvl w:ilvl="1">
      <w:start w:val="1"/>
      <w:numFmt w:val="lowerRoman"/>
      <w:pStyle w:val="SC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223515FA"/>
    <w:multiLevelType w:val="multilevel"/>
    <w:tmpl w:val="E0407208"/>
    <w:styleLink w:val="ZZNumbersdigit"/>
    <w:lvl w:ilvl="0">
      <w:start w:val="1"/>
      <w:numFmt w:val="decimal"/>
      <w:lvlText w:val="%1."/>
      <w:lvlJc w:val="left"/>
      <w:pPr>
        <w:tabs>
          <w:tab w:val="num" w:pos="397"/>
        </w:tabs>
        <w:ind w:left="397" w:hanging="397"/>
      </w:pPr>
      <w:rPr>
        <w:rFonts w:hint="default"/>
      </w:rPr>
    </w:lvl>
    <w:lvl w:ilvl="1">
      <w:start w:val="1"/>
      <w:numFmt w:val="decimal"/>
      <w:pStyle w:val="SCVnumberdigitindent"/>
      <w:lvlText w:val="%2."/>
      <w:lvlJc w:val="left"/>
      <w:pPr>
        <w:tabs>
          <w:tab w:val="num" w:pos="794"/>
        </w:tabs>
        <w:ind w:left="794" w:hanging="397"/>
      </w:pPr>
      <w:rPr>
        <w:rFonts w:hint="default"/>
      </w:rPr>
    </w:lvl>
    <w:lvl w:ilvl="2">
      <w:start w:val="1"/>
      <w:numFmt w:val="bullet"/>
      <w:lvlRestart w:val="0"/>
      <w:pStyle w:val="SCVbulletafternumbers1"/>
      <w:lvlText w:val="•"/>
      <w:lvlJc w:val="left"/>
      <w:pPr>
        <w:tabs>
          <w:tab w:val="num" w:pos="794"/>
        </w:tabs>
        <w:ind w:left="794" w:hanging="397"/>
      </w:pPr>
      <w:rPr>
        <w:rFonts w:ascii="Calibri" w:hAnsi="Calibri" w:hint="default"/>
      </w:rPr>
    </w:lvl>
    <w:lvl w:ilvl="3">
      <w:start w:val="1"/>
      <w:numFmt w:val="bullet"/>
      <w:lvlRestart w:val="0"/>
      <w:pStyle w:val="SCVbulletafternumbers2"/>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nsid w:val="30381A73"/>
    <w:multiLevelType w:val="multilevel"/>
    <w:tmpl w:val="93FC9DA0"/>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B061CF6"/>
    <w:multiLevelType w:val="multilevel"/>
    <w:tmpl w:val="257A1D70"/>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53342997"/>
    <w:multiLevelType w:val="multilevel"/>
    <w:tmpl w:val="C97C14B0"/>
    <w:lvl w:ilvl="0">
      <w:start w:val="1"/>
      <w:numFmt w:val="decimal"/>
      <w:pStyle w:val="SC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SC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pStyle w:val="SCV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nsid w:val="54BA1E5A"/>
    <w:multiLevelType w:val="multilevel"/>
    <w:tmpl w:val="60BA3920"/>
    <w:styleLink w:val="ZZBullets"/>
    <w:lvl w:ilvl="0">
      <w:start w:val="1"/>
      <w:numFmt w:val="bullet"/>
      <w:pStyle w:val="SCVbullet1"/>
      <w:lvlText w:val="•"/>
      <w:lvlJc w:val="left"/>
      <w:pPr>
        <w:ind w:left="284" w:hanging="284"/>
      </w:pPr>
      <w:rPr>
        <w:rFonts w:ascii="Calibri" w:hAnsi="Calibri" w:hint="default"/>
      </w:rPr>
    </w:lvl>
    <w:lvl w:ilvl="1">
      <w:start w:val="1"/>
      <w:numFmt w:val="bullet"/>
      <w:lvlRestart w:val="0"/>
      <w:pStyle w:val="SC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6309259F"/>
    <w:multiLevelType w:val="multilevel"/>
    <w:tmpl w:val="D3F4D6C4"/>
    <w:styleLink w:val="ZZQuotebullets"/>
    <w:lvl w:ilvl="0">
      <w:start w:val="1"/>
      <w:numFmt w:val="bullet"/>
      <w:pStyle w:val="SCVquotebullet1"/>
      <w:lvlText w:val="•"/>
      <w:lvlJc w:val="left"/>
      <w:pPr>
        <w:ind w:left="680" w:hanging="283"/>
      </w:pPr>
      <w:rPr>
        <w:rFonts w:ascii="Calibri" w:hAnsi="Calibri" w:hint="default"/>
        <w:color w:val="auto"/>
      </w:rPr>
    </w:lvl>
    <w:lvl w:ilvl="1">
      <w:start w:val="1"/>
      <w:numFmt w:val="bullet"/>
      <w:lvlRestart w:val="0"/>
      <w:pStyle w:val="SC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nsid w:val="63114131"/>
    <w:multiLevelType w:val="multilevel"/>
    <w:tmpl w:val="98BA9218"/>
    <w:numStyleLink w:val="ZZNumbersloweralpha"/>
  </w:abstractNum>
  <w:abstractNum w:abstractNumId="2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2"/>
  </w:num>
  <w:num w:numId="18">
    <w:abstractNumId w:val="10"/>
  </w:num>
  <w:num w:numId="19">
    <w:abstractNumId w:val="19"/>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8"/>
  </w:num>
  <w:num w:numId="3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evenAndOddHeaders/>
  <w:drawingGridHorizontalSpacing w:val="181"/>
  <w:drawingGridVerticalSpacing w:val="181"/>
  <w:noPunctuationKerning/>
  <w:characterSpacingControl w:val="doNotCompress"/>
  <w:hdrShapeDefaults>
    <o:shapedefaults v:ext="edit" spidmax="64513"/>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4B"/>
    <w:rsid w:val="0000253A"/>
    <w:rsid w:val="00002990"/>
    <w:rsid w:val="000048AC"/>
    <w:rsid w:val="00006A88"/>
    <w:rsid w:val="00014FC4"/>
    <w:rsid w:val="00020AAB"/>
    <w:rsid w:val="000223A4"/>
    <w:rsid w:val="00022E60"/>
    <w:rsid w:val="00026C19"/>
    <w:rsid w:val="000279B2"/>
    <w:rsid w:val="00031263"/>
    <w:rsid w:val="00034251"/>
    <w:rsid w:val="00044AEE"/>
    <w:rsid w:val="00045E8A"/>
    <w:rsid w:val="0005099A"/>
    <w:rsid w:val="00051541"/>
    <w:rsid w:val="00052D30"/>
    <w:rsid w:val="0005510C"/>
    <w:rsid w:val="000569C1"/>
    <w:rsid w:val="00060E93"/>
    <w:rsid w:val="00063504"/>
    <w:rsid w:val="00064936"/>
    <w:rsid w:val="000657B6"/>
    <w:rsid w:val="00067118"/>
    <w:rsid w:val="00072BF8"/>
    <w:rsid w:val="000734F8"/>
    <w:rsid w:val="000736B8"/>
    <w:rsid w:val="000817CB"/>
    <w:rsid w:val="00081C69"/>
    <w:rsid w:val="00083856"/>
    <w:rsid w:val="00085D2D"/>
    <w:rsid w:val="000873EF"/>
    <w:rsid w:val="00087FFC"/>
    <w:rsid w:val="00093307"/>
    <w:rsid w:val="000A0B65"/>
    <w:rsid w:val="000A29F7"/>
    <w:rsid w:val="000A6412"/>
    <w:rsid w:val="000B3792"/>
    <w:rsid w:val="000C3EF7"/>
    <w:rsid w:val="000C6242"/>
    <w:rsid w:val="000C68DB"/>
    <w:rsid w:val="000D17BD"/>
    <w:rsid w:val="000D2C32"/>
    <w:rsid w:val="000D3845"/>
    <w:rsid w:val="000E5454"/>
    <w:rsid w:val="000E65F2"/>
    <w:rsid w:val="000E6F72"/>
    <w:rsid w:val="000F0478"/>
    <w:rsid w:val="000F065E"/>
    <w:rsid w:val="000F0A50"/>
    <w:rsid w:val="000F6D07"/>
    <w:rsid w:val="00103D5E"/>
    <w:rsid w:val="00104EA7"/>
    <w:rsid w:val="00105FAD"/>
    <w:rsid w:val="0011155B"/>
    <w:rsid w:val="00111A6A"/>
    <w:rsid w:val="00112F08"/>
    <w:rsid w:val="00120861"/>
    <w:rsid w:val="00121BF1"/>
    <w:rsid w:val="00127A8B"/>
    <w:rsid w:val="00131E47"/>
    <w:rsid w:val="00132044"/>
    <w:rsid w:val="00134BE5"/>
    <w:rsid w:val="001367DF"/>
    <w:rsid w:val="001412D1"/>
    <w:rsid w:val="001423E3"/>
    <w:rsid w:val="0014485A"/>
    <w:rsid w:val="00146929"/>
    <w:rsid w:val="001475EA"/>
    <w:rsid w:val="001504F5"/>
    <w:rsid w:val="001517BD"/>
    <w:rsid w:val="00165C15"/>
    <w:rsid w:val="0017248D"/>
    <w:rsid w:val="00173626"/>
    <w:rsid w:val="0017614A"/>
    <w:rsid w:val="001817CD"/>
    <w:rsid w:val="0018235E"/>
    <w:rsid w:val="00184C81"/>
    <w:rsid w:val="0018768C"/>
    <w:rsid w:val="001907D9"/>
    <w:rsid w:val="00192BA0"/>
    <w:rsid w:val="00195168"/>
    <w:rsid w:val="00197303"/>
    <w:rsid w:val="001A17EA"/>
    <w:rsid w:val="001A22AA"/>
    <w:rsid w:val="001A4F8A"/>
    <w:rsid w:val="001A7A18"/>
    <w:rsid w:val="001B1565"/>
    <w:rsid w:val="001B166D"/>
    <w:rsid w:val="001B1885"/>
    <w:rsid w:val="001B28B5"/>
    <w:rsid w:val="001B2975"/>
    <w:rsid w:val="001C122D"/>
    <w:rsid w:val="001C6030"/>
    <w:rsid w:val="001D0ED2"/>
    <w:rsid w:val="001D16B7"/>
    <w:rsid w:val="001D2A82"/>
    <w:rsid w:val="001D569B"/>
    <w:rsid w:val="001E0EA3"/>
    <w:rsid w:val="001E4995"/>
    <w:rsid w:val="001F09DC"/>
    <w:rsid w:val="001F1A9A"/>
    <w:rsid w:val="001F2A23"/>
    <w:rsid w:val="001F43E6"/>
    <w:rsid w:val="00202D08"/>
    <w:rsid w:val="002054B5"/>
    <w:rsid w:val="00210D47"/>
    <w:rsid w:val="00213772"/>
    <w:rsid w:val="00220749"/>
    <w:rsid w:val="0022422C"/>
    <w:rsid w:val="002262C0"/>
    <w:rsid w:val="0022724E"/>
    <w:rsid w:val="00230666"/>
    <w:rsid w:val="00231153"/>
    <w:rsid w:val="0023252E"/>
    <w:rsid w:val="00233DDC"/>
    <w:rsid w:val="0023462B"/>
    <w:rsid w:val="0023721D"/>
    <w:rsid w:val="00237D08"/>
    <w:rsid w:val="00241C31"/>
    <w:rsid w:val="002421FB"/>
    <w:rsid w:val="00245F86"/>
    <w:rsid w:val="00246AAE"/>
    <w:rsid w:val="00250C08"/>
    <w:rsid w:val="0025732E"/>
    <w:rsid w:val="00261FE7"/>
    <w:rsid w:val="002679D5"/>
    <w:rsid w:val="002714FD"/>
    <w:rsid w:val="00272E2D"/>
    <w:rsid w:val="00275F94"/>
    <w:rsid w:val="00281B9C"/>
    <w:rsid w:val="00284C9B"/>
    <w:rsid w:val="00295D8C"/>
    <w:rsid w:val="002A141B"/>
    <w:rsid w:val="002A26B6"/>
    <w:rsid w:val="002A5540"/>
    <w:rsid w:val="002A6A4E"/>
    <w:rsid w:val="002B5A85"/>
    <w:rsid w:val="002B63A7"/>
    <w:rsid w:val="002B708E"/>
    <w:rsid w:val="002C4F4C"/>
    <w:rsid w:val="002C5543"/>
    <w:rsid w:val="002D045A"/>
    <w:rsid w:val="002D0F7F"/>
    <w:rsid w:val="002D16F5"/>
    <w:rsid w:val="002D4821"/>
    <w:rsid w:val="002D4845"/>
    <w:rsid w:val="002D74E5"/>
    <w:rsid w:val="002E0198"/>
    <w:rsid w:val="002E0564"/>
    <w:rsid w:val="002E1D7C"/>
    <w:rsid w:val="002E4439"/>
    <w:rsid w:val="002F449B"/>
    <w:rsid w:val="002F4D86"/>
    <w:rsid w:val="002F5547"/>
    <w:rsid w:val="002F5D69"/>
    <w:rsid w:val="002F7C77"/>
    <w:rsid w:val="00300CB3"/>
    <w:rsid w:val="00302859"/>
    <w:rsid w:val="0030394B"/>
    <w:rsid w:val="00305EB8"/>
    <w:rsid w:val="003072C6"/>
    <w:rsid w:val="00310D8E"/>
    <w:rsid w:val="00315BBD"/>
    <w:rsid w:val="00316C6E"/>
    <w:rsid w:val="0031753A"/>
    <w:rsid w:val="00320293"/>
    <w:rsid w:val="00322CC2"/>
    <w:rsid w:val="00323466"/>
    <w:rsid w:val="00323CF7"/>
    <w:rsid w:val="0032426E"/>
    <w:rsid w:val="00334B54"/>
    <w:rsid w:val="0033739E"/>
    <w:rsid w:val="00343733"/>
    <w:rsid w:val="0035185E"/>
    <w:rsid w:val="00355886"/>
    <w:rsid w:val="00356814"/>
    <w:rsid w:val="00366D1C"/>
    <w:rsid w:val="00376B80"/>
    <w:rsid w:val="00377E9B"/>
    <w:rsid w:val="0038019F"/>
    <w:rsid w:val="003808C0"/>
    <w:rsid w:val="00382071"/>
    <w:rsid w:val="0038588B"/>
    <w:rsid w:val="0039278D"/>
    <w:rsid w:val="003978B4"/>
    <w:rsid w:val="003A2F25"/>
    <w:rsid w:val="003A470F"/>
    <w:rsid w:val="003B0513"/>
    <w:rsid w:val="003B2807"/>
    <w:rsid w:val="003C0CB1"/>
    <w:rsid w:val="003C68F2"/>
    <w:rsid w:val="003D5CFB"/>
    <w:rsid w:val="003D682C"/>
    <w:rsid w:val="003E2636"/>
    <w:rsid w:val="003E2E12"/>
    <w:rsid w:val="003E5B73"/>
    <w:rsid w:val="003F0CC8"/>
    <w:rsid w:val="003F39CE"/>
    <w:rsid w:val="00401108"/>
    <w:rsid w:val="004021B8"/>
    <w:rsid w:val="00402927"/>
    <w:rsid w:val="00407993"/>
    <w:rsid w:val="00411833"/>
    <w:rsid w:val="00412F64"/>
    <w:rsid w:val="004158B5"/>
    <w:rsid w:val="00417BEB"/>
    <w:rsid w:val="004324FF"/>
    <w:rsid w:val="00432A55"/>
    <w:rsid w:val="00433993"/>
    <w:rsid w:val="0044260A"/>
    <w:rsid w:val="004441A0"/>
    <w:rsid w:val="00444D82"/>
    <w:rsid w:val="00445FB7"/>
    <w:rsid w:val="00447370"/>
    <w:rsid w:val="00447764"/>
    <w:rsid w:val="00451B40"/>
    <w:rsid w:val="00452BA0"/>
    <w:rsid w:val="004564C6"/>
    <w:rsid w:val="004610CC"/>
    <w:rsid w:val="00465464"/>
    <w:rsid w:val="00465E87"/>
    <w:rsid w:val="00467087"/>
    <w:rsid w:val="0047786A"/>
    <w:rsid w:val="00477A65"/>
    <w:rsid w:val="00480A44"/>
    <w:rsid w:val="00482DB3"/>
    <w:rsid w:val="00485A1F"/>
    <w:rsid w:val="004873C8"/>
    <w:rsid w:val="004910E9"/>
    <w:rsid w:val="00495D25"/>
    <w:rsid w:val="004A0236"/>
    <w:rsid w:val="004A369A"/>
    <w:rsid w:val="004A3B3E"/>
    <w:rsid w:val="004A5794"/>
    <w:rsid w:val="004A6798"/>
    <w:rsid w:val="004B0760"/>
    <w:rsid w:val="004B2999"/>
    <w:rsid w:val="004B7215"/>
    <w:rsid w:val="004C3B34"/>
    <w:rsid w:val="004C4A4F"/>
    <w:rsid w:val="004C5777"/>
    <w:rsid w:val="004C7FAE"/>
    <w:rsid w:val="004D0173"/>
    <w:rsid w:val="004D1056"/>
    <w:rsid w:val="004D1404"/>
    <w:rsid w:val="004D7B8B"/>
    <w:rsid w:val="004E21E2"/>
    <w:rsid w:val="004E293F"/>
    <w:rsid w:val="004E380D"/>
    <w:rsid w:val="004E5BA7"/>
    <w:rsid w:val="004E7826"/>
    <w:rsid w:val="004E7922"/>
    <w:rsid w:val="004F0DFC"/>
    <w:rsid w:val="004F3441"/>
    <w:rsid w:val="004F41B2"/>
    <w:rsid w:val="004F4AFC"/>
    <w:rsid w:val="004F52A5"/>
    <w:rsid w:val="005000D1"/>
    <w:rsid w:val="00500C8C"/>
    <w:rsid w:val="00501375"/>
    <w:rsid w:val="00501D3B"/>
    <w:rsid w:val="005022C9"/>
    <w:rsid w:val="0050779D"/>
    <w:rsid w:val="00514328"/>
    <w:rsid w:val="00516914"/>
    <w:rsid w:val="00516A73"/>
    <w:rsid w:val="00520BBB"/>
    <w:rsid w:val="00525456"/>
    <w:rsid w:val="00525D75"/>
    <w:rsid w:val="00530DB7"/>
    <w:rsid w:val="00532236"/>
    <w:rsid w:val="00532377"/>
    <w:rsid w:val="0054171E"/>
    <w:rsid w:val="00541785"/>
    <w:rsid w:val="00541DFE"/>
    <w:rsid w:val="005431F9"/>
    <w:rsid w:val="00543E6C"/>
    <w:rsid w:val="00544184"/>
    <w:rsid w:val="00550064"/>
    <w:rsid w:val="00550EC6"/>
    <w:rsid w:val="00551DB3"/>
    <w:rsid w:val="005524DA"/>
    <w:rsid w:val="00552D26"/>
    <w:rsid w:val="005552FD"/>
    <w:rsid w:val="0055711C"/>
    <w:rsid w:val="005600E5"/>
    <w:rsid w:val="005612E5"/>
    <w:rsid w:val="005629DD"/>
    <w:rsid w:val="00564E8F"/>
    <w:rsid w:val="00566A2D"/>
    <w:rsid w:val="005728A4"/>
    <w:rsid w:val="005763FC"/>
    <w:rsid w:val="00576EB4"/>
    <w:rsid w:val="00582768"/>
    <w:rsid w:val="00583461"/>
    <w:rsid w:val="00583BD8"/>
    <w:rsid w:val="00584A76"/>
    <w:rsid w:val="005856A4"/>
    <w:rsid w:val="00590730"/>
    <w:rsid w:val="00591232"/>
    <w:rsid w:val="00594049"/>
    <w:rsid w:val="0059633F"/>
    <w:rsid w:val="005A3051"/>
    <w:rsid w:val="005A53FE"/>
    <w:rsid w:val="005A7466"/>
    <w:rsid w:val="005A7F61"/>
    <w:rsid w:val="005B4175"/>
    <w:rsid w:val="005B6858"/>
    <w:rsid w:val="005B7D22"/>
    <w:rsid w:val="005C029E"/>
    <w:rsid w:val="005C5C69"/>
    <w:rsid w:val="005D0588"/>
    <w:rsid w:val="005D26FD"/>
    <w:rsid w:val="005D3C75"/>
    <w:rsid w:val="005D421C"/>
    <w:rsid w:val="005D5E25"/>
    <w:rsid w:val="005E085D"/>
    <w:rsid w:val="005E28F5"/>
    <w:rsid w:val="005E3FA7"/>
    <w:rsid w:val="005E72F9"/>
    <w:rsid w:val="005E7880"/>
    <w:rsid w:val="005E7963"/>
    <w:rsid w:val="005F218C"/>
    <w:rsid w:val="00601D4D"/>
    <w:rsid w:val="006021B4"/>
    <w:rsid w:val="00603822"/>
    <w:rsid w:val="00604D8D"/>
    <w:rsid w:val="00605B5B"/>
    <w:rsid w:val="006062D8"/>
    <w:rsid w:val="00606827"/>
    <w:rsid w:val="00610881"/>
    <w:rsid w:val="00611FBA"/>
    <w:rsid w:val="00612659"/>
    <w:rsid w:val="0061363F"/>
    <w:rsid w:val="00620262"/>
    <w:rsid w:val="00621B4C"/>
    <w:rsid w:val="006263A4"/>
    <w:rsid w:val="00627C52"/>
    <w:rsid w:val="00630937"/>
    <w:rsid w:val="00636C09"/>
    <w:rsid w:val="00636F71"/>
    <w:rsid w:val="0063775E"/>
    <w:rsid w:val="00644052"/>
    <w:rsid w:val="00650A30"/>
    <w:rsid w:val="00651099"/>
    <w:rsid w:val="00653B84"/>
    <w:rsid w:val="00653E0D"/>
    <w:rsid w:val="006865C8"/>
    <w:rsid w:val="00686B48"/>
    <w:rsid w:val="00687038"/>
    <w:rsid w:val="0068714E"/>
    <w:rsid w:val="006929F7"/>
    <w:rsid w:val="0069374A"/>
    <w:rsid w:val="00694AB8"/>
    <w:rsid w:val="00695EF7"/>
    <w:rsid w:val="0069699D"/>
    <w:rsid w:val="006A0107"/>
    <w:rsid w:val="006A03CB"/>
    <w:rsid w:val="006B2C51"/>
    <w:rsid w:val="006B42E6"/>
    <w:rsid w:val="006B430C"/>
    <w:rsid w:val="006B6361"/>
    <w:rsid w:val="006C29A4"/>
    <w:rsid w:val="006D360C"/>
    <w:rsid w:val="006D5AC9"/>
    <w:rsid w:val="006D66ED"/>
    <w:rsid w:val="006D77A1"/>
    <w:rsid w:val="006E5704"/>
    <w:rsid w:val="006E786B"/>
    <w:rsid w:val="007002B1"/>
    <w:rsid w:val="0070398B"/>
    <w:rsid w:val="007042B9"/>
    <w:rsid w:val="00704EB7"/>
    <w:rsid w:val="00705742"/>
    <w:rsid w:val="007104FE"/>
    <w:rsid w:val="007121A2"/>
    <w:rsid w:val="00713981"/>
    <w:rsid w:val="0071588E"/>
    <w:rsid w:val="00717689"/>
    <w:rsid w:val="007176D6"/>
    <w:rsid w:val="00726D3D"/>
    <w:rsid w:val="00727D54"/>
    <w:rsid w:val="007344C5"/>
    <w:rsid w:val="00734959"/>
    <w:rsid w:val="0073520D"/>
    <w:rsid w:val="0073637C"/>
    <w:rsid w:val="00761CF0"/>
    <w:rsid w:val="00780226"/>
    <w:rsid w:val="00781AB4"/>
    <w:rsid w:val="00783742"/>
    <w:rsid w:val="00783BEC"/>
    <w:rsid w:val="00791603"/>
    <w:rsid w:val="007923B7"/>
    <w:rsid w:val="00792616"/>
    <w:rsid w:val="007926BB"/>
    <w:rsid w:val="0079344C"/>
    <w:rsid w:val="00797597"/>
    <w:rsid w:val="0079776F"/>
    <w:rsid w:val="007A0283"/>
    <w:rsid w:val="007A1CE3"/>
    <w:rsid w:val="007A299E"/>
    <w:rsid w:val="007A4B4A"/>
    <w:rsid w:val="007A5324"/>
    <w:rsid w:val="007A702E"/>
    <w:rsid w:val="007B1580"/>
    <w:rsid w:val="007B2A25"/>
    <w:rsid w:val="007B2E16"/>
    <w:rsid w:val="007B7719"/>
    <w:rsid w:val="007C02C7"/>
    <w:rsid w:val="007C21EE"/>
    <w:rsid w:val="007D08AF"/>
    <w:rsid w:val="007D1C78"/>
    <w:rsid w:val="007D3A2E"/>
    <w:rsid w:val="007D4E69"/>
    <w:rsid w:val="007D6652"/>
    <w:rsid w:val="007D7A45"/>
    <w:rsid w:val="007E2D69"/>
    <w:rsid w:val="007E343D"/>
    <w:rsid w:val="007E529A"/>
    <w:rsid w:val="007E5825"/>
    <w:rsid w:val="007F4383"/>
    <w:rsid w:val="00801601"/>
    <w:rsid w:val="008023F4"/>
    <w:rsid w:val="00810991"/>
    <w:rsid w:val="008126FD"/>
    <w:rsid w:val="00814A9B"/>
    <w:rsid w:val="00814F66"/>
    <w:rsid w:val="00817C9E"/>
    <w:rsid w:val="008205AF"/>
    <w:rsid w:val="008221A2"/>
    <w:rsid w:val="008225E5"/>
    <w:rsid w:val="00825631"/>
    <w:rsid w:val="008305DA"/>
    <w:rsid w:val="00831037"/>
    <w:rsid w:val="00831053"/>
    <w:rsid w:val="008314D2"/>
    <w:rsid w:val="0083254D"/>
    <w:rsid w:val="00836249"/>
    <w:rsid w:val="00836F00"/>
    <w:rsid w:val="00843922"/>
    <w:rsid w:val="00846192"/>
    <w:rsid w:val="00847D5C"/>
    <w:rsid w:val="00850806"/>
    <w:rsid w:val="00856A1B"/>
    <w:rsid w:val="00860254"/>
    <w:rsid w:val="008621C3"/>
    <w:rsid w:val="00865486"/>
    <w:rsid w:val="00865B8B"/>
    <w:rsid w:val="00866EB2"/>
    <w:rsid w:val="00876275"/>
    <w:rsid w:val="00882B99"/>
    <w:rsid w:val="00885EB7"/>
    <w:rsid w:val="00886395"/>
    <w:rsid w:val="0089082A"/>
    <w:rsid w:val="00894BAD"/>
    <w:rsid w:val="0089683D"/>
    <w:rsid w:val="008969A1"/>
    <w:rsid w:val="008A295B"/>
    <w:rsid w:val="008A6604"/>
    <w:rsid w:val="008B01B7"/>
    <w:rsid w:val="008B1AC5"/>
    <w:rsid w:val="008B3F38"/>
    <w:rsid w:val="008B5482"/>
    <w:rsid w:val="008B6C12"/>
    <w:rsid w:val="008C0BC5"/>
    <w:rsid w:val="008C11F4"/>
    <w:rsid w:val="008C1554"/>
    <w:rsid w:val="008C2BEC"/>
    <w:rsid w:val="008C51F0"/>
    <w:rsid w:val="008C6D0E"/>
    <w:rsid w:val="008D09D2"/>
    <w:rsid w:val="008D1FDF"/>
    <w:rsid w:val="008D39C5"/>
    <w:rsid w:val="008E037D"/>
    <w:rsid w:val="008E17CC"/>
    <w:rsid w:val="008E1D89"/>
    <w:rsid w:val="008E3E3E"/>
    <w:rsid w:val="008E5ABA"/>
    <w:rsid w:val="008E7532"/>
    <w:rsid w:val="008F2157"/>
    <w:rsid w:val="008F5F87"/>
    <w:rsid w:val="00900A34"/>
    <w:rsid w:val="009049D7"/>
    <w:rsid w:val="00907073"/>
    <w:rsid w:val="00914E3D"/>
    <w:rsid w:val="00915A8D"/>
    <w:rsid w:val="009208F5"/>
    <w:rsid w:val="009243D7"/>
    <w:rsid w:val="0092543C"/>
    <w:rsid w:val="00927D51"/>
    <w:rsid w:val="0093033A"/>
    <w:rsid w:val="00932272"/>
    <w:rsid w:val="00932862"/>
    <w:rsid w:val="00935D60"/>
    <w:rsid w:val="009376E7"/>
    <w:rsid w:val="009447BB"/>
    <w:rsid w:val="00944C48"/>
    <w:rsid w:val="00945180"/>
    <w:rsid w:val="00946335"/>
    <w:rsid w:val="009513C4"/>
    <w:rsid w:val="00954311"/>
    <w:rsid w:val="00954E7B"/>
    <w:rsid w:val="00955136"/>
    <w:rsid w:val="00955E55"/>
    <w:rsid w:val="00962200"/>
    <w:rsid w:val="00965192"/>
    <w:rsid w:val="00966F54"/>
    <w:rsid w:val="00970F88"/>
    <w:rsid w:val="00975A28"/>
    <w:rsid w:val="00975E61"/>
    <w:rsid w:val="009769A4"/>
    <w:rsid w:val="00976E31"/>
    <w:rsid w:val="00977C63"/>
    <w:rsid w:val="00980087"/>
    <w:rsid w:val="00980C0B"/>
    <w:rsid w:val="00987ABE"/>
    <w:rsid w:val="009903A9"/>
    <w:rsid w:val="009906C7"/>
    <w:rsid w:val="009963CD"/>
    <w:rsid w:val="00997E64"/>
    <w:rsid w:val="009A32BD"/>
    <w:rsid w:val="009A4A99"/>
    <w:rsid w:val="009B266D"/>
    <w:rsid w:val="009B55E8"/>
    <w:rsid w:val="009B5CBF"/>
    <w:rsid w:val="009C184A"/>
    <w:rsid w:val="009C2CA5"/>
    <w:rsid w:val="009D0A34"/>
    <w:rsid w:val="009D11BA"/>
    <w:rsid w:val="009E399C"/>
    <w:rsid w:val="009E5255"/>
    <w:rsid w:val="009E58F9"/>
    <w:rsid w:val="009F351F"/>
    <w:rsid w:val="009F3F89"/>
    <w:rsid w:val="009F480E"/>
    <w:rsid w:val="00A022A2"/>
    <w:rsid w:val="00A02D15"/>
    <w:rsid w:val="00A039F8"/>
    <w:rsid w:val="00A10DFC"/>
    <w:rsid w:val="00A11403"/>
    <w:rsid w:val="00A139DF"/>
    <w:rsid w:val="00A24D45"/>
    <w:rsid w:val="00A25490"/>
    <w:rsid w:val="00A26B0D"/>
    <w:rsid w:val="00A34DF0"/>
    <w:rsid w:val="00A3735A"/>
    <w:rsid w:val="00A42F1B"/>
    <w:rsid w:val="00A4384C"/>
    <w:rsid w:val="00A546BC"/>
    <w:rsid w:val="00A55989"/>
    <w:rsid w:val="00A5694A"/>
    <w:rsid w:val="00A56FC1"/>
    <w:rsid w:val="00A57ECE"/>
    <w:rsid w:val="00A60DD1"/>
    <w:rsid w:val="00A63DA4"/>
    <w:rsid w:val="00A647CD"/>
    <w:rsid w:val="00A75CD5"/>
    <w:rsid w:val="00A82646"/>
    <w:rsid w:val="00A83DF3"/>
    <w:rsid w:val="00A853FA"/>
    <w:rsid w:val="00A85915"/>
    <w:rsid w:val="00A92353"/>
    <w:rsid w:val="00A952AB"/>
    <w:rsid w:val="00A9751A"/>
    <w:rsid w:val="00A9783D"/>
    <w:rsid w:val="00AA13FB"/>
    <w:rsid w:val="00AA1777"/>
    <w:rsid w:val="00AA45E6"/>
    <w:rsid w:val="00AA7AE9"/>
    <w:rsid w:val="00AB1750"/>
    <w:rsid w:val="00AB27B7"/>
    <w:rsid w:val="00AB4659"/>
    <w:rsid w:val="00AB489C"/>
    <w:rsid w:val="00AB50C1"/>
    <w:rsid w:val="00AB6936"/>
    <w:rsid w:val="00AC0B33"/>
    <w:rsid w:val="00AC0C3B"/>
    <w:rsid w:val="00AC167C"/>
    <w:rsid w:val="00AC16DB"/>
    <w:rsid w:val="00AC2D63"/>
    <w:rsid w:val="00AC6003"/>
    <w:rsid w:val="00AD03D8"/>
    <w:rsid w:val="00AD0711"/>
    <w:rsid w:val="00AD704E"/>
    <w:rsid w:val="00AE1693"/>
    <w:rsid w:val="00AE5FE0"/>
    <w:rsid w:val="00AE60B7"/>
    <w:rsid w:val="00AF1619"/>
    <w:rsid w:val="00AF1A5F"/>
    <w:rsid w:val="00AF2AB7"/>
    <w:rsid w:val="00AF2B1C"/>
    <w:rsid w:val="00AF2B2D"/>
    <w:rsid w:val="00AF4D3F"/>
    <w:rsid w:val="00B0238D"/>
    <w:rsid w:val="00B028B3"/>
    <w:rsid w:val="00B0300B"/>
    <w:rsid w:val="00B0356F"/>
    <w:rsid w:val="00B05457"/>
    <w:rsid w:val="00B128A0"/>
    <w:rsid w:val="00B17303"/>
    <w:rsid w:val="00B20240"/>
    <w:rsid w:val="00B23281"/>
    <w:rsid w:val="00B24756"/>
    <w:rsid w:val="00B26463"/>
    <w:rsid w:val="00B27571"/>
    <w:rsid w:val="00B312CA"/>
    <w:rsid w:val="00B37565"/>
    <w:rsid w:val="00B4164B"/>
    <w:rsid w:val="00B5409A"/>
    <w:rsid w:val="00B54FAC"/>
    <w:rsid w:val="00B55574"/>
    <w:rsid w:val="00B56843"/>
    <w:rsid w:val="00B6067E"/>
    <w:rsid w:val="00B61938"/>
    <w:rsid w:val="00B6525D"/>
    <w:rsid w:val="00B65ABA"/>
    <w:rsid w:val="00B66451"/>
    <w:rsid w:val="00B6790F"/>
    <w:rsid w:val="00B71B3B"/>
    <w:rsid w:val="00B77083"/>
    <w:rsid w:val="00B8724E"/>
    <w:rsid w:val="00B87D61"/>
    <w:rsid w:val="00B9181F"/>
    <w:rsid w:val="00B93948"/>
    <w:rsid w:val="00B95942"/>
    <w:rsid w:val="00B96E16"/>
    <w:rsid w:val="00B96F3F"/>
    <w:rsid w:val="00B97983"/>
    <w:rsid w:val="00BA4821"/>
    <w:rsid w:val="00BA4BC7"/>
    <w:rsid w:val="00BA55B7"/>
    <w:rsid w:val="00BA5E47"/>
    <w:rsid w:val="00BA7D57"/>
    <w:rsid w:val="00BB156E"/>
    <w:rsid w:val="00BB2DD2"/>
    <w:rsid w:val="00BB3330"/>
    <w:rsid w:val="00BB47D7"/>
    <w:rsid w:val="00BB4A62"/>
    <w:rsid w:val="00BC01C1"/>
    <w:rsid w:val="00BC3BE5"/>
    <w:rsid w:val="00BC5A34"/>
    <w:rsid w:val="00BD17F5"/>
    <w:rsid w:val="00BD1E90"/>
    <w:rsid w:val="00BD659C"/>
    <w:rsid w:val="00BD6E05"/>
    <w:rsid w:val="00BE0F38"/>
    <w:rsid w:val="00BE4D81"/>
    <w:rsid w:val="00BE54D0"/>
    <w:rsid w:val="00BE553D"/>
    <w:rsid w:val="00BE5CAF"/>
    <w:rsid w:val="00BE6CF8"/>
    <w:rsid w:val="00BF0330"/>
    <w:rsid w:val="00BF1824"/>
    <w:rsid w:val="00BF6B6C"/>
    <w:rsid w:val="00BF7251"/>
    <w:rsid w:val="00BF7F28"/>
    <w:rsid w:val="00C0021F"/>
    <w:rsid w:val="00C01909"/>
    <w:rsid w:val="00C05787"/>
    <w:rsid w:val="00C13059"/>
    <w:rsid w:val="00C156D4"/>
    <w:rsid w:val="00C167A3"/>
    <w:rsid w:val="00C20A5F"/>
    <w:rsid w:val="00C2107A"/>
    <w:rsid w:val="00C2181C"/>
    <w:rsid w:val="00C2657D"/>
    <w:rsid w:val="00C325C1"/>
    <w:rsid w:val="00C32B3A"/>
    <w:rsid w:val="00C344C1"/>
    <w:rsid w:val="00C3646C"/>
    <w:rsid w:val="00C416E1"/>
    <w:rsid w:val="00C44F00"/>
    <w:rsid w:val="00C47BF8"/>
    <w:rsid w:val="00C51B1C"/>
    <w:rsid w:val="00C528E6"/>
    <w:rsid w:val="00C53DCE"/>
    <w:rsid w:val="00C62D53"/>
    <w:rsid w:val="00C63B44"/>
    <w:rsid w:val="00C655F2"/>
    <w:rsid w:val="00C65B61"/>
    <w:rsid w:val="00C707F5"/>
    <w:rsid w:val="00C70B51"/>
    <w:rsid w:val="00C70E53"/>
    <w:rsid w:val="00C722EF"/>
    <w:rsid w:val="00C72979"/>
    <w:rsid w:val="00C8119A"/>
    <w:rsid w:val="00C81529"/>
    <w:rsid w:val="00C81BA6"/>
    <w:rsid w:val="00C8377C"/>
    <w:rsid w:val="00C85C21"/>
    <w:rsid w:val="00C877CD"/>
    <w:rsid w:val="00C877D3"/>
    <w:rsid w:val="00C87BF7"/>
    <w:rsid w:val="00C902E9"/>
    <w:rsid w:val="00C908B7"/>
    <w:rsid w:val="00C91D81"/>
    <w:rsid w:val="00C92A42"/>
    <w:rsid w:val="00CA152E"/>
    <w:rsid w:val="00CA18F2"/>
    <w:rsid w:val="00CA4871"/>
    <w:rsid w:val="00CA64B1"/>
    <w:rsid w:val="00CA6722"/>
    <w:rsid w:val="00CA6D4B"/>
    <w:rsid w:val="00CA6D4E"/>
    <w:rsid w:val="00CA7558"/>
    <w:rsid w:val="00CA78C2"/>
    <w:rsid w:val="00CA7B4B"/>
    <w:rsid w:val="00CB2E27"/>
    <w:rsid w:val="00CB36A8"/>
    <w:rsid w:val="00CB485E"/>
    <w:rsid w:val="00CB55A3"/>
    <w:rsid w:val="00CC139A"/>
    <w:rsid w:val="00CC1E7A"/>
    <w:rsid w:val="00CC37C8"/>
    <w:rsid w:val="00CC4F64"/>
    <w:rsid w:val="00CC6E68"/>
    <w:rsid w:val="00CD058C"/>
    <w:rsid w:val="00CD3B98"/>
    <w:rsid w:val="00CD4216"/>
    <w:rsid w:val="00CD733F"/>
    <w:rsid w:val="00CE069E"/>
    <w:rsid w:val="00CE0942"/>
    <w:rsid w:val="00CE1981"/>
    <w:rsid w:val="00CE7655"/>
    <w:rsid w:val="00CE7CA5"/>
    <w:rsid w:val="00CF1D81"/>
    <w:rsid w:val="00CF2DC9"/>
    <w:rsid w:val="00CF7CB6"/>
    <w:rsid w:val="00CF7D64"/>
    <w:rsid w:val="00D02949"/>
    <w:rsid w:val="00D0343E"/>
    <w:rsid w:val="00D07D41"/>
    <w:rsid w:val="00D10038"/>
    <w:rsid w:val="00D10042"/>
    <w:rsid w:val="00D11787"/>
    <w:rsid w:val="00D15DC7"/>
    <w:rsid w:val="00D202C3"/>
    <w:rsid w:val="00D24F85"/>
    <w:rsid w:val="00D26555"/>
    <w:rsid w:val="00D311AB"/>
    <w:rsid w:val="00D325A8"/>
    <w:rsid w:val="00D33E2F"/>
    <w:rsid w:val="00D354E2"/>
    <w:rsid w:val="00D43C1E"/>
    <w:rsid w:val="00D43D08"/>
    <w:rsid w:val="00D442AD"/>
    <w:rsid w:val="00D46753"/>
    <w:rsid w:val="00D4751B"/>
    <w:rsid w:val="00D47BAD"/>
    <w:rsid w:val="00D5618A"/>
    <w:rsid w:val="00D5634D"/>
    <w:rsid w:val="00D5784B"/>
    <w:rsid w:val="00D6070A"/>
    <w:rsid w:val="00D62C3D"/>
    <w:rsid w:val="00D63EFB"/>
    <w:rsid w:val="00D647D7"/>
    <w:rsid w:val="00D658AF"/>
    <w:rsid w:val="00D7003C"/>
    <w:rsid w:val="00D7608D"/>
    <w:rsid w:val="00D765DB"/>
    <w:rsid w:val="00D817CA"/>
    <w:rsid w:val="00D83DE9"/>
    <w:rsid w:val="00D84233"/>
    <w:rsid w:val="00D8450D"/>
    <w:rsid w:val="00D92C03"/>
    <w:rsid w:val="00D95AF9"/>
    <w:rsid w:val="00DA09C9"/>
    <w:rsid w:val="00DA1822"/>
    <w:rsid w:val="00DA31D4"/>
    <w:rsid w:val="00DA3612"/>
    <w:rsid w:val="00DB4D7E"/>
    <w:rsid w:val="00DB5E1F"/>
    <w:rsid w:val="00DC04FC"/>
    <w:rsid w:val="00DC0A32"/>
    <w:rsid w:val="00DC19D8"/>
    <w:rsid w:val="00DC2613"/>
    <w:rsid w:val="00DC4115"/>
    <w:rsid w:val="00DC4512"/>
    <w:rsid w:val="00DD0BF6"/>
    <w:rsid w:val="00DD2A80"/>
    <w:rsid w:val="00DD3691"/>
    <w:rsid w:val="00DD3AB0"/>
    <w:rsid w:val="00DD4B55"/>
    <w:rsid w:val="00DE1E90"/>
    <w:rsid w:val="00DE24E6"/>
    <w:rsid w:val="00DE5D50"/>
    <w:rsid w:val="00DF07AD"/>
    <w:rsid w:val="00DF1AFD"/>
    <w:rsid w:val="00DF3302"/>
    <w:rsid w:val="00DF3364"/>
    <w:rsid w:val="00E055BB"/>
    <w:rsid w:val="00E07DEB"/>
    <w:rsid w:val="00E11988"/>
    <w:rsid w:val="00E15DA9"/>
    <w:rsid w:val="00E2095D"/>
    <w:rsid w:val="00E270E2"/>
    <w:rsid w:val="00E27D70"/>
    <w:rsid w:val="00E30414"/>
    <w:rsid w:val="00E317FA"/>
    <w:rsid w:val="00E3438C"/>
    <w:rsid w:val="00E36ADB"/>
    <w:rsid w:val="00E40769"/>
    <w:rsid w:val="00E41DC8"/>
    <w:rsid w:val="00E4796C"/>
    <w:rsid w:val="00E60F12"/>
    <w:rsid w:val="00E652FB"/>
    <w:rsid w:val="00E66C20"/>
    <w:rsid w:val="00E71C46"/>
    <w:rsid w:val="00E75ED2"/>
    <w:rsid w:val="00E8280C"/>
    <w:rsid w:val="00E83E4C"/>
    <w:rsid w:val="00E86C87"/>
    <w:rsid w:val="00E91002"/>
    <w:rsid w:val="00E91933"/>
    <w:rsid w:val="00E92A81"/>
    <w:rsid w:val="00E969B1"/>
    <w:rsid w:val="00EA707A"/>
    <w:rsid w:val="00EA764A"/>
    <w:rsid w:val="00EB6033"/>
    <w:rsid w:val="00EB6552"/>
    <w:rsid w:val="00EC18E6"/>
    <w:rsid w:val="00EC1984"/>
    <w:rsid w:val="00EC234C"/>
    <w:rsid w:val="00ED3529"/>
    <w:rsid w:val="00ED4D17"/>
    <w:rsid w:val="00EE6CD3"/>
    <w:rsid w:val="00EF00EB"/>
    <w:rsid w:val="00EF07C3"/>
    <w:rsid w:val="00EF2052"/>
    <w:rsid w:val="00EF20D7"/>
    <w:rsid w:val="00EF3419"/>
    <w:rsid w:val="00EF603B"/>
    <w:rsid w:val="00F0119C"/>
    <w:rsid w:val="00F015D0"/>
    <w:rsid w:val="00F02216"/>
    <w:rsid w:val="00F02BDB"/>
    <w:rsid w:val="00F0441B"/>
    <w:rsid w:val="00F05101"/>
    <w:rsid w:val="00F07623"/>
    <w:rsid w:val="00F1125A"/>
    <w:rsid w:val="00F1297F"/>
    <w:rsid w:val="00F16185"/>
    <w:rsid w:val="00F3136B"/>
    <w:rsid w:val="00F314F1"/>
    <w:rsid w:val="00F327EA"/>
    <w:rsid w:val="00F40F02"/>
    <w:rsid w:val="00F422DE"/>
    <w:rsid w:val="00F42842"/>
    <w:rsid w:val="00F46E40"/>
    <w:rsid w:val="00F4760A"/>
    <w:rsid w:val="00F52402"/>
    <w:rsid w:val="00F52B8E"/>
    <w:rsid w:val="00F53CFD"/>
    <w:rsid w:val="00F54362"/>
    <w:rsid w:val="00F54AF5"/>
    <w:rsid w:val="00F557E3"/>
    <w:rsid w:val="00F61E78"/>
    <w:rsid w:val="00F635C5"/>
    <w:rsid w:val="00F64B5D"/>
    <w:rsid w:val="00F6713D"/>
    <w:rsid w:val="00F72182"/>
    <w:rsid w:val="00F736E3"/>
    <w:rsid w:val="00F767E8"/>
    <w:rsid w:val="00F80B40"/>
    <w:rsid w:val="00F81BE0"/>
    <w:rsid w:val="00F86A3F"/>
    <w:rsid w:val="00F91297"/>
    <w:rsid w:val="00F9133B"/>
    <w:rsid w:val="00F97730"/>
    <w:rsid w:val="00FA54C1"/>
    <w:rsid w:val="00FB32A4"/>
    <w:rsid w:val="00FB3D5F"/>
    <w:rsid w:val="00FB4E74"/>
    <w:rsid w:val="00FB594D"/>
    <w:rsid w:val="00FB5AD5"/>
    <w:rsid w:val="00FB6A6F"/>
    <w:rsid w:val="00FB6D50"/>
    <w:rsid w:val="00FC49BB"/>
    <w:rsid w:val="00FC5951"/>
    <w:rsid w:val="00FD03DA"/>
    <w:rsid w:val="00FD0636"/>
    <w:rsid w:val="00FD3245"/>
    <w:rsid w:val="00FD616B"/>
    <w:rsid w:val="00FD7A54"/>
    <w:rsid w:val="00FE367F"/>
    <w:rsid w:val="00FF1D85"/>
    <w:rsid w:val="00FF29DC"/>
    <w:rsid w:val="00FF6C73"/>
    <w:rsid w:val="00FF7A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page number" w:uiPriority="97"/>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73637C"/>
    <w:rPr>
      <w:rFonts w:ascii="Arial" w:hAnsi="Arial"/>
      <w:lang w:val="en-AU"/>
    </w:rPr>
  </w:style>
  <w:style w:type="paragraph" w:styleId="Heading1">
    <w:name w:val="heading 1"/>
    <w:next w:val="SCVbody"/>
    <w:link w:val="Heading1Char"/>
    <w:uiPriority w:val="1"/>
    <w:qFormat/>
    <w:rsid w:val="00447370"/>
    <w:pPr>
      <w:keepNext/>
      <w:keepLines/>
      <w:pBdr>
        <w:bottom w:val="single" w:sz="18" w:space="8" w:color="007D8A" w:themeColor="text2"/>
      </w:pBdr>
      <w:spacing w:before="520" w:after="440" w:line="440" w:lineRule="atLeast"/>
      <w:outlineLvl w:val="0"/>
    </w:pPr>
    <w:rPr>
      <w:rFonts w:ascii="Arial" w:hAnsi="Arial"/>
      <w:b/>
      <w:bCs/>
      <w:color w:val="007D8A" w:themeColor="text2"/>
      <w:sz w:val="44"/>
      <w:szCs w:val="44"/>
      <w:lang w:val="en-AU"/>
    </w:rPr>
  </w:style>
  <w:style w:type="paragraph" w:styleId="Heading2">
    <w:name w:val="heading 2"/>
    <w:next w:val="SCVbody"/>
    <w:link w:val="Heading2Char"/>
    <w:uiPriority w:val="1"/>
    <w:qFormat/>
    <w:rsid w:val="00447370"/>
    <w:pPr>
      <w:keepNext/>
      <w:keepLines/>
      <w:spacing w:before="480" w:after="200" w:line="320" w:lineRule="atLeast"/>
      <w:outlineLvl w:val="1"/>
    </w:pPr>
    <w:rPr>
      <w:rFonts w:ascii="Arial" w:hAnsi="Arial"/>
      <w:b/>
      <w:color w:val="007D8A" w:themeColor="text2"/>
      <w:sz w:val="28"/>
      <w:szCs w:val="28"/>
      <w:lang w:val="en-AU"/>
    </w:rPr>
  </w:style>
  <w:style w:type="paragraph" w:styleId="Heading3">
    <w:name w:val="heading 3"/>
    <w:next w:val="SCVbody"/>
    <w:link w:val="Heading3Char"/>
    <w:uiPriority w:val="1"/>
    <w:qFormat/>
    <w:rsid w:val="00447370"/>
    <w:pPr>
      <w:keepNext/>
      <w:keepLines/>
      <w:spacing w:before="280" w:after="120" w:line="280" w:lineRule="atLeast"/>
      <w:outlineLvl w:val="2"/>
    </w:pPr>
    <w:rPr>
      <w:rFonts w:ascii="Arial" w:eastAsia="MS Gothic" w:hAnsi="Arial"/>
      <w:b/>
      <w:bCs/>
      <w:color w:val="007D8A" w:themeColor="text2"/>
      <w:sz w:val="24"/>
      <w:szCs w:val="26"/>
      <w:lang w:val="en-AU"/>
    </w:rPr>
  </w:style>
  <w:style w:type="paragraph" w:styleId="Heading4">
    <w:name w:val="heading 4"/>
    <w:next w:val="SCVbody"/>
    <w:link w:val="Heading4Char"/>
    <w:uiPriority w:val="1"/>
    <w:qFormat/>
    <w:rsid w:val="00EE6CD3"/>
    <w:pPr>
      <w:keepNext/>
      <w:keepLines/>
      <w:spacing w:before="240" w:after="120" w:line="240" w:lineRule="atLeast"/>
      <w:outlineLvl w:val="3"/>
    </w:pPr>
    <w:rPr>
      <w:rFonts w:ascii="Arial" w:eastAsia="MS Mincho" w:hAnsi="Arial"/>
      <w:b/>
      <w:bCs/>
      <w:lang w:val="en-AU"/>
    </w:rPr>
  </w:style>
  <w:style w:type="paragraph" w:styleId="Heading5">
    <w:name w:val="heading 5"/>
    <w:next w:val="SCVbody"/>
    <w:link w:val="Heading5Char"/>
    <w:uiPriority w:val="9"/>
    <w:qFormat/>
    <w:rsid w:val="005B7D22"/>
    <w:pPr>
      <w:keepNext/>
      <w:keepLines/>
      <w:suppressAutoHyphens/>
      <w:spacing w:before="240" w:after="120" w:line="240" w:lineRule="atLeast"/>
      <w:outlineLvl w:val="4"/>
    </w:pPr>
    <w:rPr>
      <w:rFonts w:ascii="Arial" w:eastAsia="MS Mincho" w:hAnsi="Arial"/>
      <w:b/>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47370"/>
    <w:rPr>
      <w:rFonts w:ascii="Arial" w:hAnsi="Arial"/>
      <w:b/>
      <w:bCs/>
      <w:color w:val="007D8A" w:themeColor="text2"/>
      <w:sz w:val="44"/>
      <w:szCs w:val="44"/>
      <w:lang w:val="en-AU"/>
    </w:rPr>
  </w:style>
  <w:style w:type="character" w:customStyle="1" w:styleId="Heading2Char">
    <w:name w:val="Heading 2 Char"/>
    <w:link w:val="Heading2"/>
    <w:uiPriority w:val="1"/>
    <w:rsid w:val="00447370"/>
    <w:rPr>
      <w:rFonts w:ascii="Arial" w:hAnsi="Arial"/>
      <w:b/>
      <w:color w:val="007D8A" w:themeColor="text2"/>
      <w:sz w:val="28"/>
      <w:szCs w:val="28"/>
      <w:lang w:val="en-AU"/>
    </w:rPr>
  </w:style>
  <w:style w:type="character" w:customStyle="1" w:styleId="Heading3Char">
    <w:name w:val="Heading 3 Char"/>
    <w:link w:val="Heading3"/>
    <w:uiPriority w:val="1"/>
    <w:rsid w:val="00447370"/>
    <w:rPr>
      <w:rFonts w:ascii="Arial" w:eastAsia="MS Gothic" w:hAnsi="Arial"/>
      <w:b/>
      <w:bCs/>
      <w:color w:val="007D8A" w:themeColor="text2"/>
      <w:sz w:val="24"/>
      <w:szCs w:val="26"/>
      <w:lang w:val="en-AU"/>
    </w:rPr>
  </w:style>
  <w:style w:type="character" w:customStyle="1" w:styleId="Heading4Char">
    <w:name w:val="Heading 4 Char"/>
    <w:link w:val="Heading4"/>
    <w:uiPriority w:val="1"/>
    <w:rsid w:val="00EE6CD3"/>
    <w:rPr>
      <w:rFonts w:ascii="Arial" w:eastAsia="MS Mincho" w:hAnsi="Arial" w:cs="Times New Roman"/>
      <w:b/>
      <w:bCs/>
    </w:rPr>
  </w:style>
  <w:style w:type="character" w:styleId="FollowedHyperlink">
    <w:name w:val="FollowedHyperlink"/>
    <w:uiPriority w:val="99"/>
    <w:rsid w:val="0059633F"/>
    <w:rPr>
      <w:color w:val="004F59"/>
      <w:u w:val="dotted"/>
    </w:rPr>
  </w:style>
  <w:style w:type="paragraph" w:customStyle="1" w:styleId="SCVtabletext6pt">
    <w:name w:val="SCV table text + 6pt"/>
    <w:basedOn w:val="SC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052D30"/>
    <w:rPr>
      <w:rFonts w:ascii="Arial" w:hAnsi="Arial"/>
    </w:rPr>
    <w:tblPr>
      <w:tblInd w:w="108" w:type="dxa"/>
      <w:tblBorders>
        <w:top w:val="single" w:sz="4" w:space="0" w:color="007D8A"/>
        <w:left w:val="single" w:sz="4" w:space="0" w:color="007D8A"/>
        <w:bottom w:val="single" w:sz="4" w:space="0" w:color="007D8A"/>
        <w:right w:val="single" w:sz="4" w:space="0" w:color="007D8A"/>
        <w:insideH w:val="single" w:sz="4" w:space="0" w:color="007D8A"/>
        <w:insideV w:val="single" w:sz="4" w:space="0" w:color="007D8A"/>
      </w:tblBorders>
    </w:tblPr>
    <w:trPr>
      <w:cantSplit/>
    </w:trPr>
    <w:tcPr>
      <w:shd w:val="clear" w:color="auto" w:fill="auto"/>
    </w:tcPr>
  </w:style>
  <w:style w:type="paragraph" w:customStyle="1" w:styleId="SCVreportsubtitle">
    <w:name w:val="SCV report subtitle"/>
    <w:basedOn w:val="Normal"/>
    <w:uiPriority w:val="4"/>
    <w:rsid w:val="008B1AC5"/>
    <w:pPr>
      <w:spacing w:after="120" w:line="380" w:lineRule="atLeast"/>
    </w:pPr>
    <w:rPr>
      <w:color w:val="007D8A" w:themeColor="text2"/>
      <w:sz w:val="44"/>
      <w:szCs w:val="44"/>
    </w:rPr>
  </w:style>
  <w:style w:type="character" w:styleId="FootnoteReference">
    <w:name w:val="footnote reference"/>
    <w:uiPriority w:val="8"/>
    <w:rsid w:val="009243D7"/>
    <w:rPr>
      <w:vertAlign w:val="superscript"/>
    </w:rPr>
  </w:style>
  <w:style w:type="paragraph" w:customStyle="1" w:styleId="SCVreportmaintitle">
    <w:name w:val="SCV report main title"/>
    <w:uiPriority w:val="4"/>
    <w:rsid w:val="0059633F"/>
    <w:pPr>
      <w:keepLines/>
      <w:spacing w:after="240" w:line="216" w:lineRule="auto"/>
    </w:pPr>
    <w:rPr>
      <w:rFonts w:ascii="Arial" w:hAnsi="Arial"/>
      <w:b/>
      <w:color w:val="007D8A" w:themeColor="text2"/>
      <w:sz w:val="90"/>
      <w:szCs w:val="24"/>
      <w:lang w:val="en-AU"/>
    </w:rPr>
  </w:style>
  <w:style w:type="paragraph" w:styleId="TOC1">
    <w:name w:val="toc 1"/>
    <w:basedOn w:val="Normal"/>
    <w:next w:val="Normal"/>
    <w:uiPriority w:val="39"/>
    <w:rsid w:val="00997E64"/>
    <w:pPr>
      <w:keepNext/>
      <w:keepLines/>
      <w:tabs>
        <w:tab w:val="right" w:leader="dot" w:pos="9299"/>
      </w:tabs>
      <w:spacing w:before="160" w:after="60" w:line="270" w:lineRule="atLeast"/>
      <w:ind w:right="680"/>
    </w:pPr>
    <w:rPr>
      <w:b/>
      <w:noProof/>
      <w:color w:val="007D8A" w:themeColor="text2"/>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SCVreportmaintitlecover">
    <w:name w:val="SCV report main title cover"/>
    <w:uiPriority w:val="4"/>
    <w:rsid w:val="00636C09"/>
    <w:pPr>
      <w:keepLines/>
      <w:spacing w:after="240" w:line="216" w:lineRule="auto"/>
      <w:jc w:val="right"/>
    </w:pPr>
    <w:rPr>
      <w:rFonts w:ascii="Arial" w:hAnsi="Arial"/>
      <w:b/>
      <w:bCs/>
      <w:color w:val="FFFFFF"/>
      <w:sz w:val="90"/>
      <w:szCs w:val="50"/>
      <w:lang w:val="en-AU"/>
    </w:rPr>
  </w:style>
  <w:style w:type="paragraph" w:customStyle="1" w:styleId="SCVpullquoteboxheading">
    <w:name w:val="SCV pull quote box heading"/>
    <w:basedOn w:val="SCVpullquoteboxtext"/>
    <w:rsid w:val="00594049"/>
    <w:rPr>
      <w:b/>
      <w:sz w:val="26"/>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59633F"/>
    <w:rPr>
      <w:color w:val="007D8A" w:themeColor="text2"/>
      <w:u w:val="dotted"/>
    </w:rPr>
  </w:style>
  <w:style w:type="paragraph" w:customStyle="1" w:styleId="SCVbody">
    <w:name w:val="SCV body"/>
    <w:qFormat/>
    <w:rsid w:val="00E30414"/>
    <w:pPr>
      <w:spacing w:after="120" w:line="270" w:lineRule="atLeast"/>
    </w:pPr>
    <w:rPr>
      <w:rFonts w:ascii="Arial" w:eastAsia="Times" w:hAnsi="Arial"/>
      <w:lang w:val="en-AU"/>
    </w:rPr>
  </w:style>
  <w:style w:type="paragraph" w:customStyle="1" w:styleId="SCVbullet1">
    <w:name w:val="SCV bullet 1"/>
    <w:basedOn w:val="SCVbody"/>
    <w:qFormat/>
    <w:rsid w:val="005D5E25"/>
    <w:pPr>
      <w:numPr>
        <w:numId w:val="2"/>
      </w:numPr>
      <w:spacing w:after="40"/>
    </w:pPr>
  </w:style>
  <w:style w:type="paragraph" w:customStyle="1" w:styleId="SCVnumberloweralpha">
    <w:name w:val="SCV number lower alpha"/>
    <w:basedOn w:val="SCVbody"/>
    <w:uiPriority w:val="3"/>
    <w:rsid w:val="00CF7CB6"/>
    <w:pPr>
      <w:numPr>
        <w:ilvl w:val="2"/>
        <w:numId w:val="3"/>
      </w:numPr>
    </w:pPr>
  </w:style>
  <w:style w:type="paragraph" w:customStyle="1" w:styleId="SCVnumberloweralphaindent">
    <w:name w:val="SCV number lower alpha indent"/>
    <w:basedOn w:val="SCVbody"/>
    <w:uiPriority w:val="3"/>
    <w:rsid w:val="005D5E25"/>
    <w:pPr>
      <w:numPr>
        <w:ilvl w:val="1"/>
        <w:numId w:val="18"/>
      </w:numPr>
    </w:pPr>
  </w:style>
  <w:style w:type="paragraph" w:customStyle="1" w:styleId="SCVtablefigurenote">
    <w:name w:val="SCV table/figure note"/>
    <w:uiPriority w:val="4"/>
    <w:rsid w:val="00447370"/>
    <w:pPr>
      <w:spacing w:before="60" w:after="60" w:line="240" w:lineRule="exact"/>
    </w:pPr>
    <w:rPr>
      <w:rFonts w:ascii="Arial" w:hAnsi="Arial"/>
      <w:color w:val="007D8A" w:themeColor="text2"/>
      <w:sz w:val="18"/>
      <w:lang w:val="en-AU"/>
    </w:rPr>
  </w:style>
  <w:style w:type="paragraph" w:customStyle="1" w:styleId="SCVtabletext">
    <w:name w:val="SCV table text"/>
    <w:uiPriority w:val="3"/>
    <w:qFormat/>
    <w:rsid w:val="00E30414"/>
    <w:pPr>
      <w:spacing w:before="80" w:after="60"/>
    </w:pPr>
    <w:rPr>
      <w:rFonts w:ascii="Arial" w:hAnsi="Arial"/>
      <w:lang w:val="en-AU"/>
    </w:rPr>
  </w:style>
  <w:style w:type="paragraph" w:customStyle="1" w:styleId="SCVtablecaption">
    <w:name w:val="SCV table caption"/>
    <w:next w:val="SCVbody"/>
    <w:uiPriority w:val="3"/>
    <w:qFormat/>
    <w:rsid w:val="004E21E2"/>
    <w:pPr>
      <w:keepNext/>
      <w:keepLines/>
      <w:spacing w:before="240" w:after="120" w:line="240" w:lineRule="atLeast"/>
    </w:pPr>
    <w:rPr>
      <w:rFonts w:ascii="Arial" w:hAnsi="Arial"/>
      <w:b/>
      <w:lang w:val="en-AU"/>
    </w:rPr>
  </w:style>
  <w:style w:type="paragraph" w:customStyle="1" w:styleId="SCVfigurecaption">
    <w:name w:val="SCV figure caption"/>
    <w:next w:val="SCVbody"/>
    <w:rsid w:val="00E91933"/>
    <w:pPr>
      <w:keepNext/>
      <w:keepLines/>
      <w:spacing w:before="240" w:after="120"/>
    </w:pPr>
    <w:rPr>
      <w:rFonts w:ascii="Arial" w:hAnsi="Arial"/>
      <w:b/>
      <w:lang w:val="en-AU"/>
    </w:rPr>
  </w:style>
  <w:style w:type="paragraph" w:customStyle="1" w:styleId="SCVfooter">
    <w:name w:val="SCV footer"/>
    <w:uiPriority w:val="11"/>
    <w:rsid w:val="00DA3612"/>
    <w:pPr>
      <w:tabs>
        <w:tab w:val="right" w:pos="9299"/>
      </w:tabs>
      <w:spacing w:before="240" w:after="120"/>
    </w:pPr>
    <w:rPr>
      <w:rFonts w:ascii="Arial" w:hAnsi="Arial" w:cs="Arial"/>
      <w:sz w:val="18"/>
      <w:szCs w:val="18"/>
      <w:lang w:val="en-AU"/>
    </w:rPr>
  </w:style>
  <w:style w:type="paragraph" w:customStyle="1" w:styleId="SCVbullet2">
    <w:name w:val="SCV bullet 2"/>
    <w:basedOn w:val="SCVbody"/>
    <w:uiPriority w:val="2"/>
    <w:qFormat/>
    <w:rsid w:val="005D5E25"/>
    <w:pPr>
      <w:numPr>
        <w:ilvl w:val="1"/>
        <w:numId w:val="2"/>
      </w:numPr>
      <w:spacing w:after="40"/>
    </w:pPr>
  </w:style>
  <w:style w:type="character" w:styleId="Strong">
    <w:name w:val="Strong"/>
    <w:uiPriority w:val="22"/>
    <w:qFormat/>
    <w:rsid w:val="00DC19D8"/>
    <w:rPr>
      <w:b/>
      <w:bCs/>
    </w:rPr>
  </w:style>
  <w:style w:type="paragraph" w:customStyle="1" w:styleId="SCVnumberdigit">
    <w:name w:val="SCV number digit"/>
    <w:basedOn w:val="SCVbody"/>
    <w:uiPriority w:val="2"/>
    <w:rsid w:val="00CF7CB6"/>
    <w:pPr>
      <w:numPr>
        <w:numId w:val="3"/>
      </w:numPr>
    </w:pPr>
  </w:style>
  <w:style w:type="paragraph" w:customStyle="1" w:styleId="SCVtablecolhead">
    <w:name w:val="SCV table col head"/>
    <w:uiPriority w:val="3"/>
    <w:qFormat/>
    <w:rsid w:val="00447370"/>
    <w:pPr>
      <w:spacing w:before="80" w:after="60"/>
    </w:pPr>
    <w:rPr>
      <w:rFonts w:ascii="Arial" w:hAnsi="Arial"/>
      <w:b/>
      <w:color w:val="007D8A" w:themeColor="text2"/>
      <w:lang w:val="en-AU"/>
    </w:rPr>
  </w:style>
  <w:style w:type="paragraph" w:customStyle="1" w:styleId="SCVbodyaftertablefigure">
    <w:name w:val="SCV body after table/figure"/>
    <w:basedOn w:val="SCVbody"/>
    <w:next w:val="SCVbody"/>
    <w:rsid w:val="00876275"/>
    <w:pPr>
      <w:spacing w:before="240"/>
    </w:pPr>
  </w:style>
  <w:style w:type="paragraph" w:customStyle="1" w:styleId="SCVbodyafterbullets">
    <w:name w:val="SCV body after bullets"/>
    <w:basedOn w:val="Normal"/>
    <w:uiPriority w:val="11"/>
    <w:qFormat/>
    <w:rsid w:val="00AF1A5F"/>
    <w:pPr>
      <w:spacing w:before="120" w:after="120" w:line="270" w:lineRule="atLeast"/>
    </w:pPr>
    <w:rPr>
      <w:rFonts w:eastAsia="Times"/>
    </w:rPr>
  </w:style>
  <w:style w:type="paragraph" w:customStyle="1" w:styleId="SCVbulletafternumbers1">
    <w:name w:val="SCV bullet after numbers 1"/>
    <w:basedOn w:val="Normal"/>
    <w:uiPriority w:val="4"/>
    <w:rsid w:val="005D5E25"/>
    <w:pPr>
      <w:numPr>
        <w:ilvl w:val="2"/>
        <w:numId w:val="15"/>
      </w:numPr>
      <w:spacing w:after="120" w:line="270" w:lineRule="atLeast"/>
    </w:pPr>
    <w:rPr>
      <w:rFonts w:eastAsia="Times"/>
    </w:rPr>
  </w:style>
  <w:style w:type="paragraph" w:customStyle="1" w:styleId="SCVtablebullet1">
    <w:name w:val="SCV table bullet 1"/>
    <w:basedOn w:val="SCVtabletext"/>
    <w:uiPriority w:val="3"/>
    <w:qFormat/>
    <w:rsid w:val="005D5E25"/>
    <w:pPr>
      <w:numPr>
        <w:numId w:val="16"/>
      </w:numPr>
    </w:pPr>
  </w:style>
  <w:style w:type="paragraph" w:customStyle="1" w:styleId="SCVTOCheadingreport">
    <w:name w:val="SCV TOC heading report"/>
    <w:basedOn w:val="Heading1"/>
    <w:link w:val="SCVTOCheadingreportChar"/>
    <w:uiPriority w:val="5"/>
    <w:rsid w:val="00447370"/>
    <w:pPr>
      <w:spacing w:before="0"/>
      <w:outlineLvl w:val="9"/>
    </w:pPr>
  </w:style>
  <w:style w:type="character" w:customStyle="1" w:styleId="SCVTOCheadingreportChar">
    <w:name w:val="SCV TOC heading report Char"/>
    <w:link w:val="SCVTOCheadingreport"/>
    <w:uiPriority w:val="5"/>
    <w:rsid w:val="00447370"/>
    <w:rPr>
      <w:rFonts w:ascii="Arial" w:hAnsi="Arial"/>
      <w:b/>
      <w:bCs/>
      <w:color w:val="007D8A" w:themeColor="text2"/>
      <w:sz w:val="44"/>
      <w:szCs w:val="44"/>
      <w:lang w:val="en-AU"/>
    </w:rPr>
  </w:style>
  <w:style w:type="paragraph" w:customStyle="1" w:styleId="SCVaccessibilitypara">
    <w:name w:val="SCV accessibility para"/>
    <w:uiPriority w:val="8"/>
    <w:rsid w:val="007D7A45"/>
    <w:pPr>
      <w:spacing w:after="200" w:line="300" w:lineRule="atLeast"/>
    </w:pPr>
    <w:rPr>
      <w:rFonts w:ascii="Arial" w:eastAsia="Times" w:hAnsi="Arial"/>
      <w:sz w:val="24"/>
      <w:szCs w:val="19"/>
      <w:lang w:val="en-AU"/>
    </w:rPr>
  </w:style>
  <w:style w:type="paragraph" w:customStyle="1" w:styleId="SCVbodynospace">
    <w:name w:val="SCV body no space"/>
    <w:basedOn w:val="SCVbody"/>
    <w:uiPriority w:val="3"/>
    <w:qFormat/>
    <w:rsid w:val="00CA6D4E"/>
    <w:pPr>
      <w:spacing w:after="0"/>
    </w:pPr>
  </w:style>
  <w:style w:type="paragraph" w:customStyle="1" w:styleId="SCVquote">
    <w:name w:val="SCV quote"/>
    <w:basedOn w:val="SCVbody"/>
    <w:uiPriority w:val="4"/>
    <w:rsid w:val="00F72182"/>
    <w:pPr>
      <w:ind w:left="397"/>
    </w:pPr>
    <w:rPr>
      <w:szCs w:val="18"/>
    </w:rPr>
  </w:style>
  <w:style w:type="numbering" w:customStyle="1" w:styleId="ZZBullets">
    <w:name w:val="ZZ Bullets"/>
    <w:rsid w:val="005D5E25"/>
    <w:pPr>
      <w:numPr>
        <w:numId w:val="2"/>
      </w:numPr>
    </w:pPr>
  </w:style>
  <w:style w:type="paragraph" w:styleId="FootnoteText">
    <w:name w:val="footnote text"/>
    <w:link w:val="FootnoteTextChar"/>
    <w:uiPriority w:val="99"/>
    <w:unhideWhenUsed/>
    <w:rsid w:val="000279B2"/>
    <w:pPr>
      <w:spacing w:before="60" w:after="60"/>
    </w:pPr>
    <w:rPr>
      <w:rFonts w:ascii="Arial" w:hAnsi="Arial"/>
      <w:sz w:val="16"/>
      <w:szCs w:val="18"/>
      <w:lang w:val="en-AU"/>
    </w:rPr>
  </w:style>
  <w:style w:type="numbering" w:customStyle="1" w:styleId="ZZNumbersdigit">
    <w:name w:val="ZZ Numbers digit"/>
    <w:rsid w:val="005D5E25"/>
    <w:pPr>
      <w:numPr>
        <w:numId w:val="15"/>
      </w:numPr>
    </w:pPr>
  </w:style>
  <w:style w:type="paragraph" w:customStyle="1" w:styleId="SCVquotebullet1">
    <w:name w:val="SCV quote bullet 1"/>
    <w:basedOn w:val="SCVquote"/>
    <w:rsid w:val="00DD3AB0"/>
    <w:pPr>
      <w:numPr>
        <w:numId w:val="36"/>
      </w:numPr>
    </w:pPr>
  </w:style>
  <w:style w:type="paragraph" w:customStyle="1" w:styleId="SCVnumberlowerroman">
    <w:name w:val="SCV number lower roman"/>
    <w:basedOn w:val="SCVbody"/>
    <w:uiPriority w:val="3"/>
    <w:rsid w:val="00CF7CB6"/>
    <w:pPr>
      <w:numPr>
        <w:ilvl w:val="4"/>
        <w:numId w:val="3"/>
      </w:numPr>
    </w:pPr>
  </w:style>
  <w:style w:type="paragraph" w:customStyle="1" w:styleId="SCVnumberlowerromanindent">
    <w:name w:val="SCV number lower roman indent"/>
    <w:basedOn w:val="SCVbody"/>
    <w:uiPriority w:val="3"/>
    <w:rsid w:val="005D5E25"/>
    <w:pPr>
      <w:numPr>
        <w:ilvl w:val="1"/>
        <w:numId w:val="17"/>
      </w:numPr>
    </w:pPr>
  </w:style>
  <w:style w:type="paragraph" w:customStyle="1" w:styleId="SCVnumberdigitindent">
    <w:name w:val="SCV number digit indent"/>
    <w:basedOn w:val="SCVnumberloweralphaindent"/>
    <w:uiPriority w:val="3"/>
    <w:rsid w:val="005D5E25"/>
    <w:pPr>
      <w:numPr>
        <w:numId w:val="15"/>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SCVreportmainsubtitlecover">
    <w:name w:val="SCV report main subtitle cover"/>
    <w:basedOn w:val="SCVreportmaintitlecover"/>
    <w:rsid w:val="00B54FAC"/>
    <w:pPr>
      <w:spacing w:after="200"/>
    </w:pPr>
    <w:rPr>
      <w:b w:val="0"/>
      <w:sz w:val="44"/>
    </w:rPr>
  </w:style>
  <w:style w:type="character" w:styleId="Emphasis">
    <w:name w:val="Emphasis"/>
    <w:uiPriority w:val="20"/>
    <w:rsid w:val="008E7532"/>
    <w:rPr>
      <w:i/>
      <w:iCs/>
    </w:rPr>
  </w:style>
  <w:style w:type="character" w:styleId="CommentReference">
    <w:name w:val="annotation reference"/>
    <w:basedOn w:val="DefaultParagraphFont"/>
    <w:uiPriority w:val="99"/>
    <w:semiHidden/>
    <w:unhideWhenUsed/>
    <w:rsid w:val="009A32BD"/>
    <w:rPr>
      <w:sz w:val="16"/>
      <w:szCs w:val="16"/>
    </w:rPr>
  </w:style>
  <w:style w:type="table" w:customStyle="1" w:styleId="SCVpullquotetable">
    <w:name w:val="SCV pull quote table"/>
    <w:basedOn w:val="TableNormal"/>
    <w:rsid w:val="004B7215"/>
    <w:tblPr>
      <w:tblInd w:w="227" w:type="dxa"/>
      <w:tblCellMar>
        <w:top w:w="227" w:type="dxa"/>
        <w:left w:w="227" w:type="dxa"/>
        <w:bottom w:w="227" w:type="dxa"/>
        <w:right w:w="227" w:type="dxa"/>
      </w:tblCellMar>
    </w:tblPr>
    <w:trPr>
      <w:cantSplit/>
    </w:trPr>
    <w:tcPr>
      <w:shd w:val="clear" w:color="auto" w:fill="BFDFE4"/>
    </w:tcPr>
  </w:style>
  <w:style w:type="paragraph" w:customStyle="1" w:styleId="SCVFootnoteseparator">
    <w:name w:val="SCV Footnote separator"/>
    <w:link w:val="SCVFootnoteseparatorChar"/>
    <w:qFormat/>
    <w:rsid w:val="00447764"/>
    <w:rPr>
      <w:rFonts w:ascii="Arial" w:hAnsi="Arial"/>
      <w:color w:val="007D8A" w:themeColor="text2"/>
      <w:sz w:val="10"/>
      <w:lang w:val="en-AU"/>
    </w:rPr>
  </w:style>
  <w:style w:type="paragraph" w:customStyle="1" w:styleId="SCVpullquoteboxtext">
    <w:name w:val="SCV pull quote box text"/>
    <w:basedOn w:val="SCVquote"/>
    <w:rsid w:val="00DC0A32"/>
    <w:pPr>
      <w:ind w:left="0"/>
    </w:pPr>
  </w:style>
  <w:style w:type="character" w:customStyle="1" w:styleId="SCVFootnoteseparatorChar">
    <w:name w:val="SCV Footnote separator Char"/>
    <w:link w:val="SCVFootnoteseparator"/>
    <w:rsid w:val="00447764"/>
    <w:rPr>
      <w:rFonts w:ascii="Arial" w:hAnsi="Arial"/>
      <w:color w:val="007D8A" w:themeColor="text2"/>
      <w:sz w:val="10"/>
      <w:lang w:val="en-AU"/>
    </w:rPr>
  </w:style>
  <w:style w:type="paragraph" w:customStyle="1" w:styleId="SCVtablebullet2">
    <w:name w:val="SCV table bullet 2"/>
    <w:basedOn w:val="Normal"/>
    <w:uiPriority w:val="11"/>
    <w:qFormat/>
    <w:rsid w:val="005D5E25"/>
    <w:pPr>
      <w:numPr>
        <w:ilvl w:val="1"/>
        <w:numId w:val="16"/>
      </w:numPr>
      <w:spacing w:before="80" w:after="60"/>
    </w:pPr>
  </w:style>
  <w:style w:type="paragraph" w:customStyle="1" w:styleId="SCVbulletafternumbers2">
    <w:name w:val="SCV bullet after numbers 2"/>
    <w:basedOn w:val="Normal"/>
    <w:rsid w:val="005D5E25"/>
    <w:pPr>
      <w:numPr>
        <w:ilvl w:val="3"/>
        <w:numId w:val="15"/>
      </w:numPr>
      <w:spacing w:after="120" w:line="270" w:lineRule="atLeast"/>
    </w:pPr>
    <w:rPr>
      <w:rFonts w:eastAsia="Times"/>
    </w:rPr>
  </w:style>
  <w:style w:type="numbering" w:customStyle="1" w:styleId="ZZTablebullets">
    <w:name w:val="ZZ Table bullets"/>
    <w:basedOn w:val="NoList"/>
    <w:rsid w:val="005D5E25"/>
    <w:pPr>
      <w:numPr>
        <w:numId w:val="16"/>
      </w:numPr>
    </w:pPr>
  </w:style>
  <w:style w:type="numbering" w:customStyle="1" w:styleId="ZZNumberslowerroman">
    <w:name w:val="ZZ Numbers lower roman"/>
    <w:basedOn w:val="NoList"/>
    <w:rsid w:val="005D5E25"/>
    <w:pPr>
      <w:numPr>
        <w:numId w:val="17"/>
      </w:numPr>
    </w:pPr>
  </w:style>
  <w:style w:type="numbering" w:customStyle="1" w:styleId="ZZNumbersloweralpha">
    <w:name w:val="ZZ Numbers lower alpha"/>
    <w:basedOn w:val="NoList"/>
    <w:rsid w:val="005D5E25"/>
    <w:pPr>
      <w:numPr>
        <w:numId w:val="18"/>
      </w:numPr>
    </w:pPr>
  </w:style>
  <w:style w:type="paragraph" w:styleId="CommentText">
    <w:name w:val="annotation text"/>
    <w:basedOn w:val="Normal"/>
    <w:link w:val="CommentTextChar"/>
    <w:uiPriority w:val="99"/>
    <w:semiHidden/>
    <w:unhideWhenUsed/>
    <w:rsid w:val="009A32BD"/>
  </w:style>
  <w:style w:type="character" w:customStyle="1" w:styleId="CommentTextChar">
    <w:name w:val="Comment Text Char"/>
    <w:basedOn w:val="DefaultParagraphFont"/>
    <w:link w:val="CommentText"/>
    <w:uiPriority w:val="99"/>
    <w:semiHidden/>
    <w:rsid w:val="009A32BD"/>
    <w:rPr>
      <w:rFonts w:ascii="Arial" w:hAnsi="Arial"/>
      <w:lang w:val="en-AU"/>
    </w:rPr>
  </w:style>
  <w:style w:type="paragraph" w:styleId="BalloonText">
    <w:name w:val="Balloon Text"/>
    <w:basedOn w:val="Normal"/>
    <w:link w:val="BalloonTextChar"/>
    <w:uiPriority w:val="99"/>
    <w:semiHidden/>
    <w:unhideWhenUsed/>
    <w:rsid w:val="009A3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BD"/>
    <w:rPr>
      <w:rFonts w:ascii="Segoe UI" w:hAnsi="Segoe UI" w:cs="Segoe UI"/>
      <w:sz w:val="18"/>
      <w:szCs w:val="18"/>
      <w:lang w:val="en-AU"/>
    </w:rPr>
  </w:style>
  <w:style w:type="paragraph" w:styleId="Revision">
    <w:name w:val="Revision"/>
    <w:hidden/>
    <w:uiPriority w:val="71"/>
    <w:rsid w:val="00FD0636"/>
    <w:rPr>
      <w:rFonts w:ascii="Arial" w:hAnsi="Arial"/>
      <w:lang w:val="en-AU"/>
    </w:rPr>
  </w:style>
  <w:style w:type="paragraph" w:customStyle="1" w:styleId="SCVbodylargespace">
    <w:name w:val="SCV body large space"/>
    <w:basedOn w:val="Normal"/>
    <w:rsid w:val="00A10DFC"/>
    <w:pPr>
      <w:spacing w:after="300" w:line="270" w:lineRule="atLeast"/>
    </w:pPr>
    <w:rPr>
      <w:rFonts w:eastAsia="Times"/>
    </w:rPr>
  </w:style>
  <w:style w:type="paragraph" w:styleId="Header">
    <w:name w:val="header"/>
    <w:basedOn w:val="Normal"/>
    <w:link w:val="HeaderChar"/>
    <w:uiPriority w:val="99"/>
    <w:unhideWhenUsed/>
    <w:rsid w:val="00BF0330"/>
    <w:pPr>
      <w:tabs>
        <w:tab w:val="center" w:pos="4513"/>
        <w:tab w:val="right" w:pos="9026"/>
      </w:tabs>
    </w:pPr>
  </w:style>
  <w:style w:type="character" w:customStyle="1" w:styleId="HeaderChar">
    <w:name w:val="Header Char"/>
    <w:basedOn w:val="DefaultParagraphFont"/>
    <w:link w:val="Header"/>
    <w:uiPriority w:val="99"/>
    <w:rsid w:val="00BF0330"/>
    <w:rPr>
      <w:rFonts w:ascii="Arial" w:hAnsi="Arial"/>
      <w:lang w:val="en-AU"/>
    </w:rPr>
  </w:style>
  <w:style w:type="paragraph" w:styleId="Footer">
    <w:name w:val="footer"/>
    <w:basedOn w:val="Normal"/>
    <w:link w:val="FooterChar"/>
    <w:uiPriority w:val="99"/>
    <w:unhideWhenUsed/>
    <w:rsid w:val="00BF0330"/>
    <w:pPr>
      <w:tabs>
        <w:tab w:val="center" w:pos="4513"/>
        <w:tab w:val="right" w:pos="9026"/>
      </w:tabs>
    </w:pPr>
  </w:style>
  <w:style w:type="character" w:customStyle="1" w:styleId="FooterChar">
    <w:name w:val="Footer Char"/>
    <w:basedOn w:val="DefaultParagraphFont"/>
    <w:link w:val="Footer"/>
    <w:uiPriority w:val="99"/>
    <w:rsid w:val="00BF0330"/>
    <w:rPr>
      <w:rFonts w:ascii="Arial" w:hAnsi="Arial"/>
      <w:lang w:val="en-AU"/>
    </w:rPr>
  </w:style>
  <w:style w:type="paragraph" w:customStyle="1" w:styleId="SCVquotebullet2">
    <w:name w:val="SCV quote bullet 2"/>
    <w:basedOn w:val="SCVquote"/>
    <w:rsid w:val="00DD3AB0"/>
    <w:pPr>
      <w:numPr>
        <w:ilvl w:val="1"/>
        <w:numId w:val="36"/>
      </w:numPr>
    </w:pPr>
  </w:style>
  <w:style w:type="character" w:customStyle="1" w:styleId="FootnoteTextChar">
    <w:name w:val="Footnote Text Char"/>
    <w:basedOn w:val="DefaultParagraphFont"/>
    <w:link w:val="FootnoteText"/>
    <w:uiPriority w:val="99"/>
    <w:rsid w:val="000279B2"/>
    <w:rPr>
      <w:rFonts w:ascii="Arial" w:hAnsi="Arial"/>
      <w:sz w:val="16"/>
      <w:szCs w:val="18"/>
      <w:lang w:val="en-AU"/>
    </w:rPr>
  </w:style>
  <w:style w:type="numbering" w:customStyle="1" w:styleId="ZZQuotebullets">
    <w:name w:val="ZZ Quote bullets"/>
    <w:basedOn w:val="ZZNumbersdigit"/>
    <w:rsid w:val="00DD3AB0"/>
    <w:pPr>
      <w:numPr>
        <w:numId w:val="34"/>
      </w:numPr>
    </w:pPr>
  </w:style>
  <w:style w:type="paragraph" w:customStyle="1" w:styleId="SCVfooterright">
    <w:name w:val="SCV footer right"/>
    <w:basedOn w:val="SCVfooter"/>
    <w:rsid w:val="00D0343E"/>
  </w:style>
  <w:style w:type="paragraph" w:customStyle="1" w:styleId="NoParagraphStyle">
    <w:name w:val="[No Paragraph Style]"/>
    <w:rsid w:val="00B5684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customStyle="1" w:styleId="BodycopyBodycopystyles">
    <w:name w:val="Body copy (Body copy styles)"/>
    <w:basedOn w:val="NoParagraphStyle"/>
    <w:uiPriority w:val="99"/>
    <w:rsid w:val="00B56843"/>
    <w:pPr>
      <w:suppressAutoHyphens/>
      <w:spacing w:after="170" w:line="260" w:lineRule="atLeast"/>
    </w:pPr>
    <w:rPr>
      <w:rFonts w:ascii="Raleway" w:hAnsi="Raleway" w:cs="Raleway"/>
      <w:sz w:val="20"/>
      <w:szCs w:val="20"/>
      <w:lang w:val="en-GB"/>
    </w:rPr>
  </w:style>
  <w:style w:type="paragraph" w:customStyle="1" w:styleId="PageHeaderHeadingstyles">
    <w:name w:val="Page Header (Heading styles)"/>
    <w:basedOn w:val="NoParagraphStyle"/>
    <w:uiPriority w:val="99"/>
    <w:rsid w:val="00B56843"/>
    <w:pPr>
      <w:suppressAutoHyphens/>
      <w:spacing w:line="720" w:lineRule="atLeast"/>
    </w:pPr>
    <w:rPr>
      <w:rFonts w:ascii="FilsonSoftBlack" w:hAnsi="FilsonSoftBlack" w:cs="FilsonSoftBlack"/>
      <w:color w:val="00BC70"/>
      <w:sz w:val="44"/>
      <w:szCs w:val="44"/>
      <w:lang w:val="en-GB"/>
    </w:rPr>
  </w:style>
  <w:style w:type="paragraph" w:customStyle="1" w:styleId="SubHeader1Headingstyles">
    <w:name w:val="Sub Header 1 (Heading styles)"/>
    <w:basedOn w:val="NoParagraphStyle"/>
    <w:uiPriority w:val="99"/>
    <w:rsid w:val="00B56843"/>
    <w:pPr>
      <w:tabs>
        <w:tab w:val="left" w:pos="7260"/>
      </w:tabs>
      <w:suppressAutoHyphens/>
      <w:spacing w:after="113" w:line="340" w:lineRule="atLeast"/>
    </w:pPr>
    <w:rPr>
      <w:rFonts w:ascii="Raleway-SemiBold" w:hAnsi="Raleway-SemiBold" w:cs="Raleway-SemiBold"/>
      <w:b/>
      <w:bCs/>
      <w:color w:val="00BC70"/>
      <w:sz w:val="26"/>
      <w:szCs w:val="26"/>
    </w:rPr>
  </w:style>
  <w:style w:type="paragraph" w:customStyle="1" w:styleId="BodycopynsaBodycopystyles">
    <w:name w:val="Body copy n/s/a (Body copy styles)"/>
    <w:basedOn w:val="NoParagraphStyle"/>
    <w:uiPriority w:val="99"/>
    <w:rsid w:val="00B56843"/>
    <w:pPr>
      <w:suppressAutoHyphens/>
      <w:spacing w:line="260" w:lineRule="atLeast"/>
    </w:pPr>
    <w:rPr>
      <w:rFonts w:ascii="Raleway" w:hAnsi="Raleway" w:cs="Raleway"/>
      <w:sz w:val="20"/>
      <w:szCs w:val="20"/>
      <w:lang w:val="en-GB"/>
    </w:rPr>
  </w:style>
  <w:style w:type="paragraph" w:customStyle="1" w:styleId="TablegraphheadingTablestylesFlowchartstyles">
    <w:name w:val="Table / graph heading (Table styles / Flow chart styles)"/>
    <w:basedOn w:val="BodycopyBodycopystyles"/>
    <w:uiPriority w:val="99"/>
    <w:rsid w:val="00B56843"/>
    <w:pPr>
      <w:spacing w:after="113"/>
    </w:pPr>
    <w:rPr>
      <w:rFonts w:ascii="Raleway-SemiBold" w:hAnsi="Raleway-SemiBold" w:cs="Raleway-SemiBold"/>
      <w:b/>
      <w:bCs/>
      <w:color w:val="00BC70"/>
    </w:rPr>
  </w:style>
  <w:style w:type="paragraph" w:customStyle="1" w:styleId="TableheadingsubblueTablestylesFlowchartstyles">
    <w:name w:val="Table heading sub blue (Table styles / Flow chart styles)"/>
    <w:basedOn w:val="BodycopyBodycopystyles"/>
    <w:uiPriority w:val="99"/>
    <w:rsid w:val="00B56843"/>
    <w:pPr>
      <w:spacing w:line="250" w:lineRule="atLeast"/>
    </w:pPr>
    <w:rPr>
      <w:rFonts w:ascii="Raleway-SemiBold" w:hAnsi="Raleway-SemiBold" w:cs="Raleway-SemiBold"/>
      <w:b/>
      <w:bCs/>
      <w:color w:val="00BC70"/>
      <w:sz w:val="19"/>
      <w:szCs w:val="19"/>
    </w:rPr>
  </w:style>
  <w:style w:type="paragraph" w:customStyle="1" w:styleId="TablecopyTablestylesFlowchartstyles">
    <w:name w:val="Table copy (Table styles / Flow chart styles)"/>
    <w:basedOn w:val="BodycopyBodycopystyles"/>
    <w:uiPriority w:val="99"/>
    <w:rsid w:val="00B56843"/>
    <w:pPr>
      <w:spacing w:line="250" w:lineRule="atLeast"/>
    </w:pPr>
    <w:rPr>
      <w:sz w:val="19"/>
      <w:szCs w:val="19"/>
    </w:rPr>
  </w:style>
  <w:style w:type="paragraph" w:customStyle="1" w:styleId="TableBulletsTablestylesFlowchartstyles">
    <w:name w:val="Table Bullets (Table styles / Flow chart styles)"/>
    <w:basedOn w:val="BodycopyBodycopystyles"/>
    <w:uiPriority w:val="99"/>
    <w:rsid w:val="00B56843"/>
    <w:pPr>
      <w:spacing w:after="43" w:line="250" w:lineRule="atLeast"/>
      <w:ind w:left="170" w:hanging="170"/>
    </w:pPr>
    <w:rPr>
      <w:sz w:val="19"/>
      <w:szCs w:val="19"/>
    </w:rPr>
  </w:style>
  <w:style w:type="paragraph" w:customStyle="1" w:styleId="ContentsBodyContentsPage">
    <w:name w:val="Contents Body (Contents Page)"/>
    <w:basedOn w:val="NoParagraphStyle"/>
    <w:uiPriority w:val="99"/>
    <w:rsid w:val="00B56843"/>
    <w:pPr>
      <w:pBdr>
        <w:bottom w:val="single" w:sz="4" w:space="5" w:color="000000"/>
      </w:pBdr>
      <w:tabs>
        <w:tab w:val="left" w:pos="360"/>
        <w:tab w:val="left" w:pos="720"/>
        <w:tab w:val="left" w:pos="7260"/>
      </w:tabs>
      <w:spacing w:line="380" w:lineRule="atLeast"/>
      <w:jc w:val="right"/>
    </w:pPr>
    <w:rPr>
      <w:rFonts w:ascii="Raleway-SemiBold" w:hAnsi="Raleway-SemiBold" w:cs="Raleway-SemiBold"/>
      <w:b/>
      <w:bCs/>
      <w:spacing w:val="-2"/>
      <w:sz w:val="20"/>
      <w:szCs w:val="20"/>
    </w:rPr>
  </w:style>
  <w:style w:type="character" w:customStyle="1" w:styleId="Bodycopyitalic">
    <w:name w:val="Body copy italic"/>
    <w:uiPriority w:val="99"/>
    <w:rsid w:val="00B56843"/>
    <w:rPr>
      <w:i/>
      <w:iCs/>
    </w:rPr>
  </w:style>
  <w:style w:type="paragraph" w:customStyle="1" w:styleId="SCVTableTextwhite">
    <w:name w:val="SCV Table Text white"/>
    <w:basedOn w:val="SCVtabletext"/>
    <w:rsid w:val="00FF6C73"/>
    <w:rPr>
      <w:color w:val="FFFFFF" w:themeColor="background1"/>
    </w:rPr>
  </w:style>
  <w:style w:type="paragraph" w:customStyle="1" w:styleId="Bodynumbers1saBodycopystyles">
    <w:name w:val="Body numbers (1) s/a (Body copy styles)"/>
    <w:basedOn w:val="BodycopyBodycopystyles"/>
    <w:uiPriority w:val="99"/>
    <w:rsid w:val="00E91002"/>
    <w:pPr>
      <w:ind w:left="280" w:hanging="280"/>
    </w:pPr>
  </w:style>
  <w:style w:type="paragraph" w:customStyle="1" w:styleId="BodycopyindentbodytextsaBodycopystyles">
    <w:name w:val="Body copy indent body text s/a (Body copy styles)"/>
    <w:basedOn w:val="NoParagraphStyle"/>
    <w:uiPriority w:val="99"/>
    <w:rsid w:val="00E91002"/>
    <w:pPr>
      <w:suppressAutoHyphens/>
      <w:spacing w:after="170" w:line="260" w:lineRule="atLeast"/>
      <w:ind w:left="283"/>
    </w:pPr>
    <w:rPr>
      <w:rFonts w:ascii="Raleway" w:hAnsi="Raleway" w:cs="Raleway"/>
      <w:sz w:val="20"/>
      <w:szCs w:val="20"/>
      <w:lang w:val="en-GB"/>
    </w:rPr>
  </w:style>
  <w:style w:type="paragraph" w:customStyle="1" w:styleId="Tablecopyheadingregularreversed">
    <w:name w:val="Table copy heading regular (reversed)"/>
    <w:basedOn w:val="Normal"/>
    <w:uiPriority w:val="99"/>
    <w:rsid w:val="009D11BA"/>
    <w:pPr>
      <w:suppressAutoHyphens/>
      <w:autoSpaceDE w:val="0"/>
      <w:autoSpaceDN w:val="0"/>
      <w:adjustRightInd w:val="0"/>
      <w:spacing w:after="170" w:line="250" w:lineRule="atLeast"/>
      <w:textAlignment w:val="center"/>
    </w:pPr>
    <w:rPr>
      <w:rFonts w:ascii="Raleway" w:hAnsi="Raleway" w:cs="Raleway"/>
      <w:color w:val="000000"/>
      <w:sz w:val="19"/>
      <w:szCs w:val="19"/>
      <w:lang w:val="en-GB"/>
    </w:rPr>
  </w:style>
  <w:style w:type="paragraph" w:customStyle="1" w:styleId="SCVbodywhiterightalinged">
    <w:name w:val="SCV body white right alinged"/>
    <w:basedOn w:val="SCVbody"/>
    <w:rsid w:val="00BE6CF8"/>
    <w:pPr>
      <w:jc w:val="right"/>
    </w:pPr>
    <w:rPr>
      <w:color w:val="FFFFFF" w:themeColor="background1"/>
    </w:rPr>
  </w:style>
  <w:style w:type="paragraph" w:customStyle="1" w:styleId="BodyCopyBody">
    <w:name w:val="Body Copy (Body)"/>
    <w:basedOn w:val="NoParagraphStyle"/>
    <w:uiPriority w:val="99"/>
    <w:rsid w:val="00BE6CF8"/>
    <w:pPr>
      <w:widowControl/>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Regular" w:eastAsia="Times New Roman" w:hAnsi="VIC-Regular" w:cs="VIC-Regular"/>
      <w:sz w:val="19"/>
      <w:szCs w:val="19"/>
      <w:lang w:val="en-GB"/>
    </w:rPr>
  </w:style>
  <w:style w:type="paragraph" w:customStyle="1" w:styleId="SCVbodyindent">
    <w:name w:val="SCV body indent"/>
    <w:basedOn w:val="SCVbody"/>
    <w:rsid w:val="000657B6"/>
    <w:pPr>
      <w:ind w:left="3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page number" w:uiPriority="97"/>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73637C"/>
    <w:rPr>
      <w:rFonts w:ascii="Arial" w:hAnsi="Arial"/>
      <w:lang w:val="en-AU"/>
    </w:rPr>
  </w:style>
  <w:style w:type="paragraph" w:styleId="Heading1">
    <w:name w:val="heading 1"/>
    <w:next w:val="SCVbody"/>
    <w:link w:val="Heading1Char"/>
    <w:uiPriority w:val="1"/>
    <w:qFormat/>
    <w:rsid w:val="00447370"/>
    <w:pPr>
      <w:keepNext/>
      <w:keepLines/>
      <w:pBdr>
        <w:bottom w:val="single" w:sz="18" w:space="8" w:color="007D8A" w:themeColor="text2"/>
      </w:pBdr>
      <w:spacing w:before="520" w:after="440" w:line="440" w:lineRule="atLeast"/>
      <w:outlineLvl w:val="0"/>
    </w:pPr>
    <w:rPr>
      <w:rFonts w:ascii="Arial" w:hAnsi="Arial"/>
      <w:b/>
      <w:bCs/>
      <w:color w:val="007D8A" w:themeColor="text2"/>
      <w:sz w:val="44"/>
      <w:szCs w:val="44"/>
      <w:lang w:val="en-AU"/>
    </w:rPr>
  </w:style>
  <w:style w:type="paragraph" w:styleId="Heading2">
    <w:name w:val="heading 2"/>
    <w:next w:val="SCVbody"/>
    <w:link w:val="Heading2Char"/>
    <w:uiPriority w:val="1"/>
    <w:qFormat/>
    <w:rsid w:val="00447370"/>
    <w:pPr>
      <w:keepNext/>
      <w:keepLines/>
      <w:spacing w:before="480" w:after="200" w:line="320" w:lineRule="atLeast"/>
      <w:outlineLvl w:val="1"/>
    </w:pPr>
    <w:rPr>
      <w:rFonts w:ascii="Arial" w:hAnsi="Arial"/>
      <w:b/>
      <w:color w:val="007D8A" w:themeColor="text2"/>
      <w:sz w:val="28"/>
      <w:szCs w:val="28"/>
      <w:lang w:val="en-AU"/>
    </w:rPr>
  </w:style>
  <w:style w:type="paragraph" w:styleId="Heading3">
    <w:name w:val="heading 3"/>
    <w:next w:val="SCVbody"/>
    <w:link w:val="Heading3Char"/>
    <w:uiPriority w:val="1"/>
    <w:qFormat/>
    <w:rsid w:val="00447370"/>
    <w:pPr>
      <w:keepNext/>
      <w:keepLines/>
      <w:spacing w:before="280" w:after="120" w:line="280" w:lineRule="atLeast"/>
      <w:outlineLvl w:val="2"/>
    </w:pPr>
    <w:rPr>
      <w:rFonts w:ascii="Arial" w:eastAsia="MS Gothic" w:hAnsi="Arial"/>
      <w:b/>
      <w:bCs/>
      <w:color w:val="007D8A" w:themeColor="text2"/>
      <w:sz w:val="24"/>
      <w:szCs w:val="26"/>
      <w:lang w:val="en-AU"/>
    </w:rPr>
  </w:style>
  <w:style w:type="paragraph" w:styleId="Heading4">
    <w:name w:val="heading 4"/>
    <w:next w:val="SCVbody"/>
    <w:link w:val="Heading4Char"/>
    <w:uiPriority w:val="1"/>
    <w:qFormat/>
    <w:rsid w:val="00EE6CD3"/>
    <w:pPr>
      <w:keepNext/>
      <w:keepLines/>
      <w:spacing w:before="240" w:after="120" w:line="240" w:lineRule="atLeast"/>
      <w:outlineLvl w:val="3"/>
    </w:pPr>
    <w:rPr>
      <w:rFonts w:ascii="Arial" w:eastAsia="MS Mincho" w:hAnsi="Arial"/>
      <w:b/>
      <w:bCs/>
      <w:lang w:val="en-AU"/>
    </w:rPr>
  </w:style>
  <w:style w:type="paragraph" w:styleId="Heading5">
    <w:name w:val="heading 5"/>
    <w:next w:val="SCVbody"/>
    <w:link w:val="Heading5Char"/>
    <w:uiPriority w:val="9"/>
    <w:qFormat/>
    <w:rsid w:val="005B7D22"/>
    <w:pPr>
      <w:keepNext/>
      <w:keepLines/>
      <w:suppressAutoHyphens/>
      <w:spacing w:before="240" w:after="120" w:line="240" w:lineRule="atLeast"/>
      <w:outlineLvl w:val="4"/>
    </w:pPr>
    <w:rPr>
      <w:rFonts w:ascii="Arial" w:eastAsia="MS Mincho" w:hAnsi="Arial"/>
      <w:b/>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47370"/>
    <w:rPr>
      <w:rFonts w:ascii="Arial" w:hAnsi="Arial"/>
      <w:b/>
      <w:bCs/>
      <w:color w:val="007D8A" w:themeColor="text2"/>
      <w:sz w:val="44"/>
      <w:szCs w:val="44"/>
      <w:lang w:val="en-AU"/>
    </w:rPr>
  </w:style>
  <w:style w:type="character" w:customStyle="1" w:styleId="Heading2Char">
    <w:name w:val="Heading 2 Char"/>
    <w:link w:val="Heading2"/>
    <w:uiPriority w:val="1"/>
    <w:rsid w:val="00447370"/>
    <w:rPr>
      <w:rFonts w:ascii="Arial" w:hAnsi="Arial"/>
      <w:b/>
      <w:color w:val="007D8A" w:themeColor="text2"/>
      <w:sz w:val="28"/>
      <w:szCs w:val="28"/>
      <w:lang w:val="en-AU"/>
    </w:rPr>
  </w:style>
  <w:style w:type="character" w:customStyle="1" w:styleId="Heading3Char">
    <w:name w:val="Heading 3 Char"/>
    <w:link w:val="Heading3"/>
    <w:uiPriority w:val="1"/>
    <w:rsid w:val="00447370"/>
    <w:rPr>
      <w:rFonts w:ascii="Arial" w:eastAsia="MS Gothic" w:hAnsi="Arial"/>
      <w:b/>
      <w:bCs/>
      <w:color w:val="007D8A" w:themeColor="text2"/>
      <w:sz w:val="24"/>
      <w:szCs w:val="26"/>
      <w:lang w:val="en-AU"/>
    </w:rPr>
  </w:style>
  <w:style w:type="character" w:customStyle="1" w:styleId="Heading4Char">
    <w:name w:val="Heading 4 Char"/>
    <w:link w:val="Heading4"/>
    <w:uiPriority w:val="1"/>
    <w:rsid w:val="00EE6CD3"/>
    <w:rPr>
      <w:rFonts w:ascii="Arial" w:eastAsia="MS Mincho" w:hAnsi="Arial" w:cs="Times New Roman"/>
      <w:b/>
      <w:bCs/>
    </w:rPr>
  </w:style>
  <w:style w:type="character" w:styleId="FollowedHyperlink">
    <w:name w:val="FollowedHyperlink"/>
    <w:uiPriority w:val="99"/>
    <w:rsid w:val="0059633F"/>
    <w:rPr>
      <w:color w:val="004F59"/>
      <w:u w:val="dotted"/>
    </w:rPr>
  </w:style>
  <w:style w:type="paragraph" w:customStyle="1" w:styleId="SCVtabletext6pt">
    <w:name w:val="SCV table text + 6pt"/>
    <w:basedOn w:val="SC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052D30"/>
    <w:rPr>
      <w:rFonts w:ascii="Arial" w:hAnsi="Arial"/>
    </w:rPr>
    <w:tblPr>
      <w:tblInd w:w="108" w:type="dxa"/>
      <w:tblBorders>
        <w:top w:val="single" w:sz="4" w:space="0" w:color="007D8A"/>
        <w:left w:val="single" w:sz="4" w:space="0" w:color="007D8A"/>
        <w:bottom w:val="single" w:sz="4" w:space="0" w:color="007D8A"/>
        <w:right w:val="single" w:sz="4" w:space="0" w:color="007D8A"/>
        <w:insideH w:val="single" w:sz="4" w:space="0" w:color="007D8A"/>
        <w:insideV w:val="single" w:sz="4" w:space="0" w:color="007D8A"/>
      </w:tblBorders>
    </w:tblPr>
    <w:trPr>
      <w:cantSplit/>
    </w:trPr>
    <w:tcPr>
      <w:shd w:val="clear" w:color="auto" w:fill="auto"/>
    </w:tcPr>
  </w:style>
  <w:style w:type="paragraph" w:customStyle="1" w:styleId="SCVreportsubtitle">
    <w:name w:val="SCV report subtitle"/>
    <w:basedOn w:val="Normal"/>
    <w:uiPriority w:val="4"/>
    <w:rsid w:val="008B1AC5"/>
    <w:pPr>
      <w:spacing w:after="120" w:line="380" w:lineRule="atLeast"/>
    </w:pPr>
    <w:rPr>
      <w:color w:val="007D8A" w:themeColor="text2"/>
      <w:sz w:val="44"/>
      <w:szCs w:val="44"/>
    </w:rPr>
  </w:style>
  <w:style w:type="character" w:styleId="FootnoteReference">
    <w:name w:val="footnote reference"/>
    <w:uiPriority w:val="8"/>
    <w:rsid w:val="009243D7"/>
    <w:rPr>
      <w:vertAlign w:val="superscript"/>
    </w:rPr>
  </w:style>
  <w:style w:type="paragraph" w:customStyle="1" w:styleId="SCVreportmaintitle">
    <w:name w:val="SCV report main title"/>
    <w:uiPriority w:val="4"/>
    <w:rsid w:val="0059633F"/>
    <w:pPr>
      <w:keepLines/>
      <w:spacing w:after="240" w:line="216" w:lineRule="auto"/>
    </w:pPr>
    <w:rPr>
      <w:rFonts w:ascii="Arial" w:hAnsi="Arial"/>
      <w:b/>
      <w:color w:val="007D8A" w:themeColor="text2"/>
      <w:sz w:val="90"/>
      <w:szCs w:val="24"/>
      <w:lang w:val="en-AU"/>
    </w:rPr>
  </w:style>
  <w:style w:type="paragraph" w:styleId="TOC1">
    <w:name w:val="toc 1"/>
    <w:basedOn w:val="Normal"/>
    <w:next w:val="Normal"/>
    <w:uiPriority w:val="39"/>
    <w:rsid w:val="00997E64"/>
    <w:pPr>
      <w:keepNext/>
      <w:keepLines/>
      <w:tabs>
        <w:tab w:val="right" w:leader="dot" w:pos="9299"/>
      </w:tabs>
      <w:spacing w:before="160" w:after="60" w:line="270" w:lineRule="atLeast"/>
      <w:ind w:right="680"/>
    </w:pPr>
    <w:rPr>
      <w:b/>
      <w:noProof/>
      <w:color w:val="007D8A" w:themeColor="text2"/>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SCVreportmaintitlecover">
    <w:name w:val="SCV report main title cover"/>
    <w:uiPriority w:val="4"/>
    <w:rsid w:val="00636C09"/>
    <w:pPr>
      <w:keepLines/>
      <w:spacing w:after="240" w:line="216" w:lineRule="auto"/>
      <w:jc w:val="right"/>
    </w:pPr>
    <w:rPr>
      <w:rFonts w:ascii="Arial" w:hAnsi="Arial"/>
      <w:b/>
      <w:bCs/>
      <w:color w:val="FFFFFF"/>
      <w:sz w:val="90"/>
      <w:szCs w:val="50"/>
      <w:lang w:val="en-AU"/>
    </w:rPr>
  </w:style>
  <w:style w:type="paragraph" w:customStyle="1" w:styleId="SCVpullquoteboxheading">
    <w:name w:val="SCV pull quote box heading"/>
    <w:basedOn w:val="SCVpullquoteboxtext"/>
    <w:rsid w:val="00594049"/>
    <w:rPr>
      <w:b/>
      <w:sz w:val="26"/>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59633F"/>
    <w:rPr>
      <w:color w:val="007D8A" w:themeColor="text2"/>
      <w:u w:val="dotted"/>
    </w:rPr>
  </w:style>
  <w:style w:type="paragraph" w:customStyle="1" w:styleId="SCVbody">
    <w:name w:val="SCV body"/>
    <w:qFormat/>
    <w:rsid w:val="00E30414"/>
    <w:pPr>
      <w:spacing w:after="120" w:line="270" w:lineRule="atLeast"/>
    </w:pPr>
    <w:rPr>
      <w:rFonts w:ascii="Arial" w:eastAsia="Times" w:hAnsi="Arial"/>
      <w:lang w:val="en-AU"/>
    </w:rPr>
  </w:style>
  <w:style w:type="paragraph" w:customStyle="1" w:styleId="SCVbullet1">
    <w:name w:val="SCV bullet 1"/>
    <w:basedOn w:val="SCVbody"/>
    <w:qFormat/>
    <w:rsid w:val="005D5E25"/>
    <w:pPr>
      <w:numPr>
        <w:numId w:val="2"/>
      </w:numPr>
      <w:spacing w:after="40"/>
    </w:pPr>
  </w:style>
  <w:style w:type="paragraph" w:customStyle="1" w:styleId="SCVnumberloweralpha">
    <w:name w:val="SCV number lower alpha"/>
    <w:basedOn w:val="SCVbody"/>
    <w:uiPriority w:val="3"/>
    <w:rsid w:val="00CF7CB6"/>
    <w:pPr>
      <w:numPr>
        <w:ilvl w:val="2"/>
        <w:numId w:val="3"/>
      </w:numPr>
    </w:pPr>
  </w:style>
  <w:style w:type="paragraph" w:customStyle="1" w:styleId="SCVnumberloweralphaindent">
    <w:name w:val="SCV number lower alpha indent"/>
    <w:basedOn w:val="SCVbody"/>
    <w:uiPriority w:val="3"/>
    <w:rsid w:val="005D5E25"/>
    <w:pPr>
      <w:numPr>
        <w:ilvl w:val="1"/>
        <w:numId w:val="18"/>
      </w:numPr>
    </w:pPr>
  </w:style>
  <w:style w:type="paragraph" w:customStyle="1" w:styleId="SCVtablefigurenote">
    <w:name w:val="SCV table/figure note"/>
    <w:uiPriority w:val="4"/>
    <w:rsid w:val="00447370"/>
    <w:pPr>
      <w:spacing w:before="60" w:after="60" w:line="240" w:lineRule="exact"/>
    </w:pPr>
    <w:rPr>
      <w:rFonts w:ascii="Arial" w:hAnsi="Arial"/>
      <w:color w:val="007D8A" w:themeColor="text2"/>
      <w:sz w:val="18"/>
      <w:lang w:val="en-AU"/>
    </w:rPr>
  </w:style>
  <w:style w:type="paragraph" w:customStyle="1" w:styleId="SCVtabletext">
    <w:name w:val="SCV table text"/>
    <w:uiPriority w:val="3"/>
    <w:qFormat/>
    <w:rsid w:val="00E30414"/>
    <w:pPr>
      <w:spacing w:before="80" w:after="60"/>
    </w:pPr>
    <w:rPr>
      <w:rFonts w:ascii="Arial" w:hAnsi="Arial"/>
      <w:lang w:val="en-AU"/>
    </w:rPr>
  </w:style>
  <w:style w:type="paragraph" w:customStyle="1" w:styleId="SCVtablecaption">
    <w:name w:val="SCV table caption"/>
    <w:next w:val="SCVbody"/>
    <w:uiPriority w:val="3"/>
    <w:qFormat/>
    <w:rsid w:val="004E21E2"/>
    <w:pPr>
      <w:keepNext/>
      <w:keepLines/>
      <w:spacing w:before="240" w:after="120" w:line="240" w:lineRule="atLeast"/>
    </w:pPr>
    <w:rPr>
      <w:rFonts w:ascii="Arial" w:hAnsi="Arial"/>
      <w:b/>
      <w:lang w:val="en-AU"/>
    </w:rPr>
  </w:style>
  <w:style w:type="paragraph" w:customStyle="1" w:styleId="SCVfigurecaption">
    <w:name w:val="SCV figure caption"/>
    <w:next w:val="SCVbody"/>
    <w:rsid w:val="00E91933"/>
    <w:pPr>
      <w:keepNext/>
      <w:keepLines/>
      <w:spacing w:before="240" w:after="120"/>
    </w:pPr>
    <w:rPr>
      <w:rFonts w:ascii="Arial" w:hAnsi="Arial"/>
      <w:b/>
      <w:lang w:val="en-AU"/>
    </w:rPr>
  </w:style>
  <w:style w:type="paragraph" w:customStyle="1" w:styleId="SCVfooter">
    <w:name w:val="SCV footer"/>
    <w:uiPriority w:val="11"/>
    <w:rsid w:val="00DA3612"/>
    <w:pPr>
      <w:tabs>
        <w:tab w:val="right" w:pos="9299"/>
      </w:tabs>
      <w:spacing w:before="240" w:after="120"/>
    </w:pPr>
    <w:rPr>
      <w:rFonts w:ascii="Arial" w:hAnsi="Arial" w:cs="Arial"/>
      <w:sz w:val="18"/>
      <w:szCs w:val="18"/>
      <w:lang w:val="en-AU"/>
    </w:rPr>
  </w:style>
  <w:style w:type="paragraph" w:customStyle="1" w:styleId="SCVbullet2">
    <w:name w:val="SCV bullet 2"/>
    <w:basedOn w:val="SCVbody"/>
    <w:uiPriority w:val="2"/>
    <w:qFormat/>
    <w:rsid w:val="005D5E25"/>
    <w:pPr>
      <w:numPr>
        <w:ilvl w:val="1"/>
        <w:numId w:val="2"/>
      </w:numPr>
      <w:spacing w:after="40"/>
    </w:pPr>
  </w:style>
  <w:style w:type="character" w:styleId="Strong">
    <w:name w:val="Strong"/>
    <w:uiPriority w:val="22"/>
    <w:qFormat/>
    <w:rsid w:val="00DC19D8"/>
    <w:rPr>
      <w:b/>
      <w:bCs/>
    </w:rPr>
  </w:style>
  <w:style w:type="paragraph" w:customStyle="1" w:styleId="SCVnumberdigit">
    <w:name w:val="SCV number digit"/>
    <w:basedOn w:val="SCVbody"/>
    <w:uiPriority w:val="2"/>
    <w:rsid w:val="00CF7CB6"/>
    <w:pPr>
      <w:numPr>
        <w:numId w:val="3"/>
      </w:numPr>
    </w:pPr>
  </w:style>
  <w:style w:type="paragraph" w:customStyle="1" w:styleId="SCVtablecolhead">
    <w:name w:val="SCV table col head"/>
    <w:uiPriority w:val="3"/>
    <w:qFormat/>
    <w:rsid w:val="00447370"/>
    <w:pPr>
      <w:spacing w:before="80" w:after="60"/>
    </w:pPr>
    <w:rPr>
      <w:rFonts w:ascii="Arial" w:hAnsi="Arial"/>
      <w:b/>
      <w:color w:val="007D8A" w:themeColor="text2"/>
      <w:lang w:val="en-AU"/>
    </w:rPr>
  </w:style>
  <w:style w:type="paragraph" w:customStyle="1" w:styleId="SCVbodyaftertablefigure">
    <w:name w:val="SCV body after table/figure"/>
    <w:basedOn w:val="SCVbody"/>
    <w:next w:val="SCVbody"/>
    <w:rsid w:val="00876275"/>
    <w:pPr>
      <w:spacing w:before="240"/>
    </w:pPr>
  </w:style>
  <w:style w:type="paragraph" w:customStyle="1" w:styleId="SCVbodyafterbullets">
    <w:name w:val="SCV body after bullets"/>
    <w:basedOn w:val="Normal"/>
    <w:uiPriority w:val="11"/>
    <w:qFormat/>
    <w:rsid w:val="00AF1A5F"/>
    <w:pPr>
      <w:spacing w:before="120" w:after="120" w:line="270" w:lineRule="atLeast"/>
    </w:pPr>
    <w:rPr>
      <w:rFonts w:eastAsia="Times"/>
    </w:rPr>
  </w:style>
  <w:style w:type="paragraph" w:customStyle="1" w:styleId="SCVbulletafternumbers1">
    <w:name w:val="SCV bullet after numbers 1"/>
    <w:basedOn w:val="Normal"/>
    <w:uiPriority w:val="4"/>
    <w:rsid w:val="005D5E25"/>
    <w:pPr>
      <w:numPr>
        <w:ilvl w:val="2"/>
        <w:numId w:val="15"/>
      </w:numPr>
      <w:spacing w:after="120" w:line="270" w:lineRule="atLeast"/>
    </w:pPr>
    <w:rPr>
      <w:rFonts w:eastAsia="Times"/>
    </w:rPr>
  </w:style>
  <w:style w:type="paragraph" w:customStyle="1" w:styleId="SCVtablebullet1">
    <w:name w:val="SCV table bullet 1"/>
    <w:basedOn w:val="SCVtabletext"/>
    <w:uiPriority w:val="3"/>
    <w:qFormat/>
    <w:rsid w:val="005D5E25"/>
    <w:pPr>
      <w:numPr>
        <w:numId w:val="16"/>
      </w:numPr>
    </w:pPr>
  </w:style>
  <w:style w:type="paragraph" w:customStyle="1" w:styleId="SCVTOCheadingreport">
    <w:name w:val="SCV TOC heading report"/>
    <w:basedOn w:val="Heading1"/>
    <w:link w:val="SCVTOCheadingreportChar"/>
    <w:uiPriority w:val="5"/>
    <w:rsid w:val="00447370"/>
    <w:pPr>
      <w:spacing w:before="0"/>
      <w:outlineLvl w:val="9"/>
    </w:pPr>
  </w:style>
  <w:style w:type="character" w:customStyle="1" w:styleId="SCVTOCheadingreportChar">
    <w:name w:val="SCV TOC heading report Char"/>
    <w:link w:val="SCVTOCheadingreport"/>
    <w:uiPriority w:val="5"/>
    <w:rsid w:val="00447370"/>
    <w:rPr>
      <w:rFonts w:ascii="Arial" w:hAnsi="Arial"/>
      <w:b/>
      <w:bCs/>
      <w:color w:val="007D8A" w:themeColor="text2"/>
      <w:sz w:val="44"/>
      <w:szCs w:val="44"/>
      <w:lang w:val="en-AU"/>
    </w:rPr>
  </w:style>
  <w:style w:type="paragraph" w:customStyle="1" w:styleId="SCVaccessibilitypara">
    <w:name w:val="SCV accessibility para"/>
    <w:uiPriority w:val="8"/>
    <w:rsid w:val="007D7A45"/>
    <w:pPr>
      <w:spacing w:after="200" w:line="300" w:lineRule="atLeast"/>
    </w:pPr>
    <w:rPr>
      <w:rFonts w:ascii="Arial" w:eastAsia="Times" w:hAnsi="Arial"/>
      <w:sz w:val="24"/>
      <w:szCs w:val="19"/>
      <w:lang w:val="en-AU"/>
    </w:rPr>
  </w:style>
  <w:style w:type="paragraph" w:customStyle="1" w:styleId="SCVbodynospace">
    <w:name w:val="SCV body no space"/>
    <w:basedOn w:val="SCVbody"/>
    <w:uiPriority w:val="3"/>
    <w:qFormat/>
    <w:rsid w:val="00CA6D4E"/>
    <w:pPr>
      <w:spacing w:after="0"/>
    </w:pPr>
  </w:style>
  <w:style w:type="paragraph" w:customStyle="1" w:styleId="SCVquote">
    <w:name w:val="SCV quote"/>
    <w:basedOn w:val="SCVbody"/>
    <w:uiPriority w:val="4"/>
    <w:rsid w:val="00F72182"/>
    <w:pPr>
      <w:ind w:left="397"/>
    </w:pPr>
    <w:rPr>
      <w:szCs w:val="18"/>
    </w:rPr>
  </w:style>
  <w:style w:type="numbering" w:customStyle="1" w:styleId="ZZBullets">
    <w:name w:val="ZZ Bullets"/>
    <w:rsid w:val="005D5E25"/>
    <w:pPr>
      <w:numPr>
        <w:numId w:val="2"/>
      </w:numPr>
    </w:pPr>
  </w:style>
  <w:style w:type="paragraph" w:styleId="FootnoteText">
    <w:name w:val="footnote text"/>
    <w:link w:val="FootnoteTextChar"/>
    <w:uiPriority w:val="99"/>
    <w:unhideWhenUsed/>
    <w:rsid w:val="000279B2"/>
    <w:pPr>
      <w:spacing w:before="60" w:after="60"/>
    </w:pPr>
    <w:rPr>
      <w:rFonts w:ascii="Arial" w:hAnsi="Arial"/>
      <w:sz w:val="16"/>
      <w:szCs w:val="18"/>
      <w:lang w:val="en-AU"/>
    </w:rPr>
  </w:style>
  <w:style w:type="numbering" w:customStyle="1" w:styleId="ZZNumbersdigit">
    <w:name w:val="ZZ Numbers digit"/>
    <w:rsid w:val="005D5E25"/>
    <w:pPr>
      <w:numPr>
        <w:numId w:val="15"/>
      </w:numPr>
    </w:pPr>
  </w:style>
  <w:style w:type="paragraph" w:customStyle="1" w:styleId="SCVquotebullet1">
    <w:name w:val="SCV quote bullet 1"/>
    <w:basedOn w:val="SCVquote"/>
    <w:rsid w:val="00DD3AB0"/>
    <w:pPr>
      <w:numPr>
        <w:numId w:val="36"/>
      </w:numPr>
    </w:pPr>
  </w:style>
  <w:style w:type="paragraph" w:customStyle="1" w:styleId="SCVnumberlowerroman">
    <w:name w:val="SCV number lower roman"/>
    <w:basedOn w:val="SCVbody"/>
    <w:uiPriority w:val="3"/>
    <w:rsid w:val="00CF7CB6"/>
    <w:pPr>
      <w:numPr>
        <w:ilvl w:val="4"/>
        <w:numId w:val="3"/>
      </w:numPr>
    </w:pPr>
  </w:style>
  <w:style w:type="paragraph" w:customStyle="1" w:styleId="SCVnumberlowerromanindent">
    <w:name w:val="SCV number lower roman indent"/>
    <w:basedOn w:val="SCVbody"/>
    <w:uiPriority w:val="3"/>
    <w:rsid w:val="005D5E25"/>
    <w:pPr>
      <w:numPr>
        <w:ilvl w:val="1"/>
        <w:numId w:val="17"/>
      </w:numPr>
    </w:pPr>
  </w:style>
  <w:style w:type="paragraph" w:customStyle="1" w:styleId="SCVnumberdigitindent">
    <w:name w:val="SCV number digit indent"/>
    <w:basedOn w:val="SCVnumberloweralphaindent"/>
    <w:uiPriority w:val="3"/>
    <w:rsid w:val="005D5E25"/>
    <w:pPr>
      <w:numPr>
        <w:numId w:val="15"/>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SCVreportmainsubtitlecover">
    <w:name w:val="SCV report main subtitle cover"/>
    <w:basedOn w:val="SCVreportmaintitlecover"/>
    <w:rsid w:val="00B54FAC"/>
    <w:pPr>
      <w:spacing w:after="200"/>
    </w:pPr>
    <w:rPr>
      <w:b w:val="0"/>
      <w:sz w:val="44"/>
    </w:rPr>
  </w:style>
  <w:style w:type="character" w:styleId="Emphasis">
    <w:name w:val="Emphasis"/>
    <w:uiPriority w:val="20"/>
    <w:rsid w:val="008E7532"/>
    <w:rPr>
      <w:i/>
      <w:iCs/>
    </w:rPr>
  </w:style>
  <w:style w:type="character" w:styleId="CommentReference">
    <w:name w:val="annotation reference"/>
    <w:basedOn w:val="DefaultParagraphFont"/>
    <w:uiPriority w:val="99"/>
    <w:semiHidden/>
    <w:unhideWhenUsed/>
    <w:rsid w:val="009A32BD"/>
    <w:rPr>
      <w:sz w:val="16"/>
      <w:szCs w:val="16"/>
    </w:rPr>
  </w:style>
  <w:style w:type="table" w:customStyle="1" w:styleId="SCVpullquotetable">
    <w:name w:val="SCV pull quote table"/>
    <w:basedOn w:val="TableNormal"/>
    <w:rsid w:val="004B7215"/>
    <w:tblPr>
      <w:tblInd w:w="227" w:type="dxa"/>
      <w:tblCellMar>
        <w:top w:w="227" w:type="dxa"/>
        <w:left w:w="227" w:type="dxa"/>
        <w:bottom w:w="227" w:type="dxa"/>
        <w:right w:w="227" w:type="dxa"/>
      </w:tblCellMar>
    </w:tblPr>
    <w:trPr>
      <w:cantSplit/>
    </w:trPr>
    <w:tcPr>
      <w:shd w:val="clear" w:color="auto" w:fill="BFDFE4"/>
    </w:tcPr>
  </w:style>
  <w:style w:type="paragraph" w:customStyle="1" w:styleId="SCVFootnoteseparator">
    <w:name w:val="SCV Footnote separator"/>
    <w:link w:val="SCVFootnoteseparatorChar"/>
    <w:qFormat/>
    <w:rsid w:val="00447764"/>
    <w:rPr>
      <w:rFonts w:ascii="Arial" w:hAnsi="Arial"/>
      <w:color w:val="007D8A" w:themeColor="text2"/>
      <w:sz w:val="10"/>
      <w:lang w:val="en-AU"/>
    </w:rPr>
  </w:style>
  <w:style w:type="paragraph" w:customStyle="1" w:styleId="SCVpullquoteboxtext">
    <w:name w:val="SCV pull quote box text"/>
    <w:basedOn w:val="SCVquote"/>
    <w:rsid w:val="00DC0A32"/>
    <w:pPr>
      <w:ind w:left="0"/>
    </w:pPr>
  </w:style>
  <w:style w:type="character" w:customStyle="1" w:styleId="SCVFootnoteseparatorChar">
    <w:name w:val="SCV Footnote separator Char"/>
    <w:link w:val="SCVFootnoteseparator"/>
    <w:rsid w:val="00447764"/>
    <w:rPr>
      <w:rFonts w:ascii="Arial" w:hAnsi="Arial"/>
      <w:color w:val="007D8A" w:themeColor="text2"/>
      <w:sz w:val="10"/>
      <w:lang w:val="en-AU"/>
    </w:rPr>
  </w:style>
  <w:style w:type="paragraph" w:customStyle="1" w:styleId="SCVtablebullet2">
    <w:name w:val="SCV table bullet 2"/>
    <w:basedOn w:val="Normal"/>
    <w:uiPriority w:val="11"/>
    <w:qFormat/>
    <w:rsid w:val="005D5E25"/>
    <w:pPr>
      <w:numPr>
        <w:ilvl w:val="1"/>
        <w:numId w:val="16"/>
      </w:numPr>
      <w:spacing w:before="80" w:after="60"/>
    </w:pPr>
  </w:style>
  <w:style w:type="paragraph" w:customStyle="1" w:styleId="SCVbulletafternumbers2">
    <w:name w:val="SCV bullet after numbers 2"/>
    <w:basedOn w:val="Normal"/>
    <w:rsid w:val="005D5E25"/>
    <w:pPr>
      <w:numPr>
        <w:ilvl w:val="3"/>
        <w:numId w:val="15"/>
      </w:numPr>
      <w:spacing w:after="120" w:line="270" w:lineRule="atLeast"/>
    </w:pPr>
    <w:rPr>
      <w:rFonts w:eastAsia="Times"/>
    </w:rPr>
  </w:style>
  <w:style w:type="numbering" w:customStyle="1" w:styleId="ZZTablebullets">
    <w:name w:val="ZZ Table bullets"/>
    <w:basedOn w:val="NoList"/>
    <w:rsid w:val="005D5E25"/>
    <w:pPr>
      <w:numPr>
        <w:numId w:val="16"/>
      </w:numPr>
    </w:pPr>
  </w:style>
  <w:style w:type="numbering" w:customStyle="1" w:styleId="ZZNumberslowerroman">
    <w:name w:val="ZZ Numbers lower roman"/>
    <w:basedOn w:val="NoList"/>
    <w:rsid w:val="005D5E25"/>
    <w:pPr>
      <w:numPr>
        <w:numId w:val="17"/>
      </w:numPr>
    </w:pPr>
  </w:style>
  <w:style w:type="numbering" w:customStyle="1" w:styleId="ZZNumbersloweralpha">
    <w:name w:val="ZZ Numbers lower alpha"/>
    <w:basedOn w:val="NoList"/>
    <w:rsid w:val="005D5E25"/>
    <w:pPr>
      <w:numPr>
        <w:numId w:val="18"/>
      </w:numPr>
    </w:pPr>
  </w:style>
  <w:style w:type="paragraph" w:styleId="CommentText">
    <w:name w:val="annotation text"/>
    <w:basedOn w:val="Normal"/>
    <w:link w:val="CommentTextChar"/>
    <w:uiPriority w:val="99"/>
    <w:semiHidden/>
    <w:unhideWhenUsed/>
    <w:rsid w:val="009A32BD"/>
  </w:style>
  <w:style w:type="character" w:customStyle="1" w:styleId="CommentTextChar">
    <w:name w:val="Comment Text Char"/>
    <w:basedOn w:val="DefaultParagraphFont"/>
    <w:link w:val="CommentText"/>
    <w:uiPriority w:val="99"/>
    <w:semiHidden/>
    <w:rsid w:val="009A32BD"/>
    <w:rPr>
      <w:rFonts w:ascii="Arial" w:hAnsi="Arial"/>
      <w:lang w:val="en-AU"/>
    </w:rPr>
  </w:style>
  <w:style w:type="paragraph" w:styleId="BalloonText">
    <w:name w:val="Balloon Text"/>
    <w:basedOn w:val="Normal"/>
    <w:link w:val="BalloonTextChar"/>
    <w:uiPriority w:val="99"/>
    <w:semiHidden/>
    <w:unhideWhenUsed/>
    <w:rsid w:val="009A3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BD"/>
    <w:rPr>
      <w:rFonts w:ascii="Segoe UI" w:hAnsi="Segoe UI" w:cs="Segoe UI"/>
      <w:sz w:val="18"/>
      <w:szCs w:val="18"/>
      <w:lang w:val="en-AU"/>
    </w:rPr>
  </w:style>
  <w:style w:type="paragraph" w:styleId="Revision">
    <w:name w:val="Revision"/>
    <w:hidden/>
    <w:uiPriority w:val="71"/>
    <w:rsid w:val="00FD0636"/>
    <w:rPr>
      <w:rFonts w:ascii="Arial" w:hAnsi="Arial"/>
      <w:lang w:val="en-AU"/>
    </w:rPr>
  </w:style>
  <w:style w:type="paragraph" w:customStyle="1" w:styleId="SCVbodylargespace">
    <w:name w:val="SCV body large space"/>
    <w:basedOn w:val="Normal"/>
    <w:rsid w:val="00A10DFC"/>
    <w:pPr>
      <w:spacing w:after="300" w:line="270" w:lineRule="atLeast"/>
    </w:pPr>
    <w:rPr>
      <w:rFonts w:eastAsia="Times"/>
    </w:rPr>
  </w:style>
  <w:style w:type="paragraph" w:styleId="Header">
    <w:name w:val="header"/>
    <w:basedOn w:val="Normal"/>
    <w:link w:val="HeaderChar"/>
    <w:uiPriority w:val="99"/>
    <w:unhideWhenUsed/>
    <w:rsid w:val="00BF0330"/>
    <w:pPr>
      <w:tabs>
        <w:tab w:val="center" w:pos="4513"/>
        <w:tab w:val="right" w:pos="9026"/>
      </w:tabs>
    </w:pPr>
  </w:style>
  <w:style w:type="character" w:customStyle="1" w:styleId="HeaderChar">
    <w:name w:val="Header Char"/>
    <w:basedOn w:val="DefaultParagraphFont"/>
    <w:link w:val="Header"/>
    <w:uiPriority w:val="99"/>
    <w:rsid w:val="00BF0330"/>
    <w:rPr>
      <w:rFonts w:ascii="Arial" w:hAnsi="Arial"/>
      <w:lang w:val="en-AU"/>
    </w:rPr>
  </w:style>
  <w:style w:type="paragraph" w:styleId="Footer">
    <w:name w:val="footer"/>
    <w:basedOn w:val="Normal"/>
    <w:link w:val="FooterChar"/>
    <w:uiPriority w:val="99"/>
    <w:unhideWhenUsed/>
    <w:rsid w:val="00BF0330"/>
    <w:pPr>
      <w:tabs>
        <w:tab w:val="center" w:pos="4513"/>
        <w:tab w:val="right" w:pos="9026"/>
      </w:tabs>
    </w:pPr>
  </w:style>
  <w:style w:type="character" w:customStyle="1" w:styleId="FooterChar">
    <w:name w:val="Footer Char"/>
    <w:basedOn w:val="DefaultParagraphFont"/>
    <w:link w:val="Footer"/>
    <w:uiPriority w:val="99"/>
    <w:rsid w:val="00BF0330"/>
    <w:rPr>
      <w:rFonts w:ascii="Arial" w:hAnsi="Arial"/>
      <w:lang w:val="en-AU"/>
    </w:rPr>
  </w:style>
  <w:style w:type="paragraph" w:customStyle="1" w:styleId="SCVquotebullet2">
    <w:name w:val="SCV quote bullet 2"/>
    <w:basedOn w:val="SCVquote"/>
    <w:rsid w:val="00DD3AB0"/>
    <w:pPr>
      <w:numPr>
        <w:ilvl w:val="1"/>
        <w:numId w:val="36"/>
      </w:numPr>
    </w:pPr>
  </w:style>
  <w:style w:type="character" w:customStyle="1" w:styleId="FootnoteTextChar">
    <w:name w:val="Footnote Text Char"/>
    <w:basedOn w:val="DefaultParagraphFont"/>
    <w:link w:val="FootnoteText"/>
    <w:uiPriority w:val="99"/>
    <w:rsid w:val="000279B2"/>
    <w:rPr>
      <w:rFonts w:ascii="Arial" w:hAnsi="Arial"/>
      <w:sz w:val="16"/>
      <w:szCs w:val="18"/>
      <w:lang w:val="en-AU"/>
    </w:rPr>
  </w:style>
  <w:style w:type="numbering" w:customStyle="1" w:styleId="ZZQuotebullets">
    <w:name w:val="ZZ Quote bullets"/>
    <w:basedOn w:val="ZZNumbersdigit"/>
    <w:rsid w:val="00DD3AB0"/>
    <w:pPr>
      <w:numPr>
        <w:numId w:val="34"/>
      </w:numPr>
    </w:pPr>
  </w:style>
  <w:style w:type="paragraph" w:customStyle="1" w:styleId="SCVfooterright">
    <w:name w:val="SCV footer right"/>
    <w:basedOn w:val="SCVfooter"/>
    <w:rsid w:val="00D0343E"/>
  </w:style>
  <w:style w:type="paragraph" w:customStyle="1" w:styleId="NoParagraphStyle">
    <w:name w:val="[No Paragraph Style]"/>
    <w:rsid w:val="00B5684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customStyle="1" w:styleId="BodycopyBodycopystyles">
    <w:name w:val="Body copy (Body copy styles)"/>
    <w:basedOn w:val="NoParagraphStyle"/>
    <w:uiPriority w:val="99"/>
    <w:rsid w:val="00B56843"/>
    <w:pPr>
      <w:suppressAutoHyphens/>
      <w:spacing w:after="170" w:line="260" w:lineRule="atLeast"/>
    </w:pPr>
    <w:rPr>
      <w:rFonts w:ascii="Raleway" w:hAnsi="Raleway" w:cs="Raleway"/>
      <w:sz w:val="20"/>
      <w:szCs w:val="20"/>
      <w:lang w:val="en-GB"/>
    </w:rPr>
  </w:style>
  <w:style w:type="paragraph" w:customStyle="1" w:styleId="PageHeaderHeadingstyles">
    <w:name w:val="Page Header (Heading styles)"/>
    <w:basedOn w:val="NoParagraphStyle"/>
    <w:uiPriority w:val="99"/>
    <w:rsid w:val="00B56843"/>
    <w:pPr>
      <w:suppressAutoHyphens/>
      <w:spacing w:line="720" w:lineRule="atLeast"/>
    </w:pPr>
    <w:rPr>
      <w:rFonts w:ascii="FilsonSoftBlack" w:hAnsi="FilsonSoftBlack" w:cs="FilsonSoftBlack"/>
      <w:color w:val="00BC70"/>
      <w:sz w:val="44"/>
      <w:szCs w:val="44"/>
      <w:lang w:val="en-GB"/>
    </w:rPr>
  </w:style>
  <w:style w:type="paragraph" w:customStyle="1" w:styleId="SubHeader1Headingstyles">
    <w:name w:val="Sub Header 1 (Heading styles)"/>
    <w:basedOn w:val="NoParagraphStyle"/>
    <w:uiPriority w:val="99"/>
    <w:rsid w:val="00B56843"/>
    <w:pPr>
      <w:tabs>
        <w:tab w:val="left" w:pos="7260"/>
      </w:tabs>
      <w:suppressAutoHyphens/>
      <w:spacing w:after="113" w:line="340" w:lineRule="atLeast"/>
    </w:pPr>
    <w:rPr>
      <w:rFonts w:ascii="Raleway-SemiBold" w:hAnsi="Raleway-SemiBold" w:cs="Raleway-SemiBold"/>
      <w:b/>
      <w:bCs/>
      <w:color w:val="00BC70"/>
      <w:sz w:val="26"/>
      <w:szCs w:val="26"/>
    </w:rPr>
  </w:style>
  <w:style w:type="paragraph" w:customStyle="1" w:styleId="BodycopynsaBodycopystyles">
    <w:name w:val="Body copy n/s/a (Body copy styles)"/>
    <w:basedOn w:val="NoParagraphStyle"/>
    <w:uiPriority w:val="99"/>
    <w:rsid w:val="00B56843"/>
    <w:pPr>
      <w:suppressAutoHyphens/>
      <w:spacing w:line="260" w:lineRule="atLeast"/>
    </w:pPr>
    <w:rPr>
      <w:rFonts w:ascii="Raleway" w:hAnsi="Raleway" w:cs="Raleway"/>
      <w:sz w:val="20"/>
      <w:szCs w:val="20"/>
      <w:lang w:val="en-GB"/>
    </w:rPr>
  </w:style>
  <w:style w:type="paragraph" w:customStyle="1" w:styleId="TablegraphheadingTablestylesFlowchartstyles">
    <w:name w:val="Table / graph heading (Table styles / Flow chart styles)"/>
    <w:basedOn w:val="BodycopyBodycopystyles"/>
    <w:uiPriority w:val="99"/>
    <w:rsid w:val="00B56843"/>
    <w:pPr>
      <w:spacing w:after="113"/>
    </w:pPr>
    <w:rPr>
      <w:rFonts w:ascii="Raleway-SemiBold" w:hAnsi="Raleway-SemiBold" w:cs="Raleway-SemiBold"/>
      <w:b/>
      <w:bCs/>
      <w:color w:val="00BC70"/>
    </w:rPr>
  </w:style>
  <w:style w:type="paragraph" w:customStyle="1" w:styleId="TableheadingsubblueTablestylesFlowchartstyles">
    <w:name w:val="Table heading sub blue (Table styles / Flow chart styles)"/>
    <w:basedOn w:val="BodycopyBodycopystyles"/>
    <w:uiPriority w:val="99"/>
    <w:rsid w:val="00B56843"/>
    <w:pPr>
      <w:spacing w:line="250" w:lineRule="atLeast"/>
    </w:pPr>
    <w:rPr>
      <w:rFonts w:ascii="Raleway-SemiBold" w:hAnsi="Raleway-SemiBold" w:cs="Raleway-SemiBold"/>
      <w:b/>
      <w:bCs/>
      <w:color w:val="00BC70"/>
      <w:sz w:val="19"/>
      <w:szCs w:val="19"/>
    </w:rPr>
  </w:style>
  <w:style w:type="paragraph" w:customStyle="1" w:styleId="TablecopyTablestylesFlowchartstyles">
    <w:name w:val="Table copy (Table styles / Flow chart styles)"/>
    <w:basedOn w:val="BodycopyBodycopystyles"/>
    <w:uiPriority w:val="99"/>
    <w:rsid w:val="00B56843"/>
    <w:pPr>
      <w:spacing w:line="250" w:lineRule="atLeast"/>
    </w:pPr>
    <w:rPr>
      <w:sz w:val="19"/>
      <w:szCs w:val="19"/>
    </w:rPr>
  </w:style>
  <w:style w:type="paragraph" w:customStyle="1" w:styleId="TableBulletsTablestylesFlowchartstyles">
    <w:name w:val="Table Bullets (Table styles / Flow chart styles)"/>
    <w:basedOn w:val="BodycopyBodycopystyles"/>
    <w:uiPriority w:val="99"/>
    <w:rsid w:val="00B56843"/>
    <w:pPr>
      <w:spacing w:after="43" w:line="250" w:lineRule="atLeast"/>
      <w:ind w:left="170" w:hanging="170"/>
    </w:pPr>
    <w:rPr>
      <w:sz w:val="19"/>
      <w:szCs w:val="19"/>
    </w:rPr>
  </w:style>
  <w:style w:type="paragraph" w:customStyle="1" w:styleId="ContentsBodyContentsPage">
    <w:name w:val="Contents Body (Contents Page)"/>
    <w:basedOn w:val="NoParagraphStyle"/>
    <w:uiPriority w:val="99"/>
    <w:rsid w:val="00B56843"/>
    <w:pPr>
      <w:pBdr>
        <w:bottom w:val="single" w:sz="4" w:space="5" w:color="000000"/>
      </w:pBdr>
      <w:tabs>
        <w:tab w:val="left" w:pos="360"/>
        <w:tab w:val="left" w:pos="720"/>
        <w:tab w:val="left" w:pos="7260"/>
      </w:tabs>
      <w:spacing w:line="380" w:lineRule="atLeast"/>
      <w:jc w:val="right"/>
    </w:pPr>
    <w:rPr>
      <w:rFonts w:ascii="Raleway-SemiBold" w:hAnsi="Raleway-SemiBold" w:cs="Raleway-SemiBold"/>
      <w:b/>
      <w:bCs/>
      <w:spacing w:val="-2"/>
      <w:sz w:val="20"/>
      <w:szCs w:val="20"/>
    </w:rPr>
  </w:style>
  <w:style w:type="character" w:customStyle="1" w:styleId="Bodycopyitalic">
    <w:name w:val="Body copy italic"/>
    <w:uiPriority w:val="99"/>
    <w:rsid w:val="00B56843"/>
    <w:rPr>
      <w:i/>
      <w:iCs/>
    </w:rPr>
  </w:style>
  <w:style w:type="paragraph" w:customStyle="1" w:styleId="SCVTableTextwhite">
    <w:name w:val="SCV Table Text white"/>
    <w:basedOn w:val="SCVtabletext"/>
    <w:rsid w:val="00FF6C73"/>
    <w:rPr>
      <w:color w:val="FFFFFF" w:themeColor="background1"/>
    </w:rPr>
  </w:style>
  <w:style w:type="paragraph" w:customStyle="1" w:styleId="Bodynumbers1saBodycopystyles">
    <w:name w:val="Body numbers (1) s/a (Body copy styles)"/>
    <w:basedOn w:val="BodycopyBodycopystyles"/>
    <w:uiPriority w:val="99"/>
    <w:rsid w:val="00E91002"/>
    <w:pPr>
      <w:ind w:left="280" w:hanging="280"/>
    </w:pPr>
  </w:style>
  <w:style w:type="paragraph" w:customStyle="1" w:styleId="BodycopyindentbodytextsaBodycopystyles">
    <w:name w:val="Body copy indent body text s/a (Body copy styles)"/>
    <w:basedOn w:val="NoParagraphStyle"/>
    <w:uiPriority w:val="99"/>
    <w:rsid w:val="00E91002"/>
    <w:pPr>
      <w:suppressAutoHyphens/>
      <w:spacing w:after="170" w:line="260" w:lineRule="atLeast"/>
      <w:ind w:left="283"/>
    </w:pPr>
    <w:rPr>
      <w:rFonts w:ascii="Raleway" w:hAnsi="Raleway" w:cs="Raleway"/>
      <w:sz w:val="20"/>
      <w:szCs w:val="20"/>
      <w:lang w:val="en-GB"/>
    </w:rPr>
  </w:style>
  <w:style w:type="paragraph" w:customStyle="1" w:styleId="Tablecopyheadingregularreversed">
    <w:name w:val="Table copy heading regular (reversed)"/>
    <w:basedOn w:val="Normal"/>
    <w:uiPriority w:val="99"/>
    <w:rsid w:val="009D11BA"/>
    <w:pPr>
      <w:suppressAutoHyphens/>
      <w:autoSpaceDE w:val="0"/>
      <w:autoSpaceDN w:val="0"/>
      <w:adjustRightInd w:val="0"/>
      <w:spacing w:after="170" w:line="250" w:lineRule="atLeast"/>
      <w:textAlignment w:val="center"/>
    </w:pPr>
    <w:rPr>
      <w:rFonts w:ascii="Raleway" w:hAnsi="Raleway" w:cs="Raleway"/>
      <w:color w:val="000000"/>
      <w:sz w:val="19"/>
      <w:szCs w:val="19"/>
      <w:lang w:val="en-GB"/>
    </w:rPr>
  </w:style>
  <w:style w:type="paragraph" w:customStyle="1" w:styleId="SCVbodywhiterightalinged">
    <w:name w:val="SCV body white right alinged"/>
    <w:basedOn w:val="SCVbody"/>
    <w:rsid w:val="00BE6CF8"/>
    <w:pPr>
      <w:jc w:val="right"/>
    </w:pPr>
    <w:rPr>
      <w:color w:val="FFFFFF" w:themeColor="background1"/>
    </w:rPr>
  </w:style>
  <w:style w:type="paragraph" w:customStyle="1" w:styleId="BodyCopyBody">
    <w:name w:val="Body Copy (Body)"/>
    <w:basedOn w:val="NoParagraphStyle"/>
    <w:uiPriority w:val="99"/>
    <w:rsid w:val="00BE6CF8"/>
    <w:pPr>
      <w:widowControl/>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Regular" w:eastAsia="Times New Roman" w:hAnsi="VIC-Regular" w:cs="VIC-Regular"/>
      <w:sz w:val="19"/>
      <w:szCs w:val="19"/>
      <w:lang w:val="en-GB"/>
    </w:rPr>
  </w:style>
  <w:style w:type="paragraph" w:customStyle="1" w:styleId="SCVbodyindent">
    <w:name w:val="SCV body indent"/>
    <w:basedOn w:val="SCVbody"/>
    <w:rsid w:val="000657B6"/>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rcare.vi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ilto:safercarevictoria@dhhs.vi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afer Care Victoria">
      <a:dk1>
        <a:srgbClr val="000000"/>
      </a:dk1>
      <a:lt1>
        <a:sysClr val="window" lastClr="FFFFFF"/>
      </a:lt1>
      <a:dk2>
        <a:srgbClr val="007D8A"/>
      </a:dk2>
      <a:lt2>
        <a:srgbClr val="59BEC9"/>
      </a:lt2>
      <a:accent1>
        <a:srgbClr val="59BEC9"/>
      </a:accent1>
      <a:accent2>
        <a:srgbClr val="006298"/>
      </a:accent2>
      <a:accent3>
        <a:srgbClr val="C1E6FF"/>
      </a:accent3>
      <a:accent4>
        <a:srgbClr val="00A6B3"/>
      </a:accent4>
      <a:accent5>
        <a:srgbClr val="BCE4E9"/>
      </a:accent5>
      <a:accent6>
        <a:srgbClr val="007D8A"/>
      </a:accent6>
      <a:hlink>
        <a:srgbClr val="007D8A"/>
      </a:hlink>
      <a:folHlink>
        <a:srgbClr val="004F5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401C-DEF0-4126-8C06-A97BC5E6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3565</Words>
  <Characters>23057</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Safer Care Victoria Corporate Plan 2017-2018</vt:lpstr>
    </vt:vector>
  </TitlesOfParts>
  <Company>Safer Care Victoria</Company>
  <LinksUpToDate>false</LinksUpToDate>
  <CharactersWithSpaces>26569</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7864376</vt:i4>
      </vt:variant>
      <vt:variant>
        <vt:i4>51</vt:i4>
      </vt:variant>
      <vt:variant>
        <vt:i4>0</vt:i4>
      </vt:variant>
      <vt:variant>
        <vt:i4>5</vt:i4>
      </vt:variant>
      <vt:variant>
        <vt:lpwstr>https://intranet.dhhs.vic.gov.au/templates-our-visual-style</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Care Victoria Corporate Plan 2017-2018</dc:title>
  <dc:creator>Communications team</dc:creator>
  <cp:keywords>Safer Care Victoria, Corporate Plan, 2017-2018</cp:keywords>
  <cp:lastModifiedBy>Melissa Davey</cp:lastModifiedBy>
  <cp:revision>2</cp:revision>
  <cp:lastPrinted>2015-08-24T03:33:00Z</cp:lastPrinted>
  <dcterms:created xsi:type="dcterms:W3CDTF">2018-03-08T01:36:00Z</dcterms:created>
  <dcterms:modified xsi:type="dcterms:W3CDTF">2018-03-08T01:36:00Z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