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78342C52" w14:textId="77777777" w:rsidR="00A46288" w:rsidRPr="00E3023E" w:rsidRDefault="003C5B42" w:rsidP="007A4444">
          <w:pPr>
            <w:pStyle w:val="Title"/>
            <w:rPr>
              <w:rFonts w:ascii="VIC" w:hAnsi="VIC"/>
            </w:rPr>
          </w:pPr>
          <w:r w:rsidRPr="00A25465">
            <w:rPr>
              <w:rFonts w:ascii="VIC SemiBold" w:hAnsi="VIC SemiBold"/>
              <w:b w:val="0"/>
            </w:rPr>
            <w:t>Seizures</w:t>
          </w:r>
        </w:p>
      </w:sdtContent>
    </w:sdt>
    <w:p w14:paraId="04954F83" w14:textId="77777777" w:rsidR="007A4444" w:rsidRPr="00A25465" w:rsidRDefault="00821107" w:rsidP="005543A1">
      <w:pPr>
        <w:pStyle w:val="Heading2"/>
        <w:rPr>
          <w:rFonts w:ascii="VIC SemiBold" w:hAnsi="VIC SemiBold"/>
          <w:b w:val="0"/>
        </w:rPr>
        <w:sectPr w:rsidR="007A4444" w:rsidRPr="00A25465" w:rsidSect="000905F7">
          <w:headerReference w:type="first" r:id="rId8"/>
          <w:pgSz w:w="11906" w:h="16838" w:code="9"/>
          <w:pgMar w:top="2438" w:right="737" w:bottom="680" w:left="737" w:header="539" w:footer="624" w:gutter="0"/>
          <w:cols w:space="284"/>
          <w:titlePg/>
          <w:docGrid w:linePitch="360"/>
        </w:sectPr>
      </w:pPr>
      <w:r w:rsidRPr="00A25465">
        <w:rPr>
          <w:rFonts w:ascii="VIC SemiBold" w:hAnsi="VIC SemiBold"/>
          <w:b w:val="0"/>
        </w:rPr>
        <w:t xml:space="preserve">What </w:t>
      </w:r>
      <w:r w:rsidR="008207A3" w:rsidRPr="00A25465">
        <w:rPr>
          <w:rFonts w:ascii="VIC SemiBold" w:hAnsi="VIC SemiBold"/>
          <w:b w:val="0"/>
        </w:rPr>
        <w:t xml:space="preserve">is </w:t>
      </w:r>
      <w:r w:rsidR="003C5B42" w:rsidRPr="00A25465">
        <w:rPr>
          <w:rFonts w:ascii="VIC SemiBold" w:hAnsi="VIC SemiBold"/>
          <w:b w:val="0"/>
        </w:rPr>
        <w:t>a seizure</w:t>
      </w:r>
      <w:r w:rsidRPr="00A25465">
        <w:rPr>
          <w:rFonts w:ascii="VIC SemiBold" w:hAnsi="VIC SemiBold"/>
          <w:b w:val="0"/>
        </w:rPr>
        <w:t>?</w:t>
      </w:r>
    </w:p>
    <w:p w14:paraId="6F1802AB" w14:textId="6E8D4AC6" w:rsidR="00201A6C" w:rsidRPr="00201A6C" w:rsidRDefault="00201A6C" w:rsidP="00201A6C">
      <w:pPr>
        <w:rPr>
          <w:kern w:val="1"/>
        </w:rPr>
      </w:pPr>
      <w:r w:rsidRPr="00201A6C">
        <w:t xml:space="preserve">A seizure (also called a ‘fit’ or </w:t>
      </w:r>
      <w:r w:rsidRPr="00201A6C">
        <w:rPr>
          <w:iCs/>
        </w:rPr>
        <w:t>convulsion</w:t>
      </w:r>
      <w:r w:rsidRPr="00201A6C">
        <w:t>) occurs when there is a temporary disturbance in the electrical activity of the brain. There are many different types of seizures</w:t>
      </w:r>
      <w:r w:rsidR="008A5548">
        <w:t xml:space="preserve">. They </w:t>
      </w:r>
      <w:r w:rsidRPr="00201A6C">
        <w:t xml:space="preserve">vary from </w:t>
      </w:r>
      <w:r w:rsidRPr="00201A6C">
        <w:rPr>
          <w:iCs/>
        </w:rPr>
        <w:t>absence seizures</w:t>
      </w:r>
      <w:r w:rsidRPr="00201A6C">
        <w:t xml:space="preserve"> that look as if a person is staring into space to more obvious convulsions that involve the entire body. Seizures usually result in loss or reduced consciousness. Some people only have one seizure in their lifetime</w:t>
      </w:r>
      <w:r w:rsidR="004C1ED7">
        <w:t>,</w:t>
      </w:r>
      <w:r w:rsidRPr="00201A6C">
        <w:t xml:space="preserve"> while </w:t>
      </w:r>
      <w:r w:rsidRPr="00201A6C">
        <w:rPr>
          <w:spacing w:val="-3"/>
          <w:kern w:val="1"/>
        </w:rPr>
        <w:t>others may have many. Most seizures last less than five minutes.</w:t>
      </w:r>
    </w:p>
    <w:p w14:paraId="072B4F2A" w14:textId="122ECCE3" w:rsidR="00201A6C" w:rsidRPr="00201A6C" w:rsidRDefault="00201A6C" w:rsidP="00201A6C">
      <w:pPr>
        <w:rPr>
          <w:kern w:val="1"/>
        </w:rPr>
      </w:pPr>
      <w:r w:rsidRPr="00201A6C">
        <w:rPr>
          <w:kern w:val="1"/>
        </w:rPr>
        <w:t xml:space="preserve">Seizures are not always a sign of </w:t>
      </w:r>
      <w:r w:rsidRPr="00201A6C">
        <w:rPr>
          <w:iCs/>
          <w:kern w:val="1"/>
        </w:rPr>
        <w:t>epilepsy</w:t>
      </w:r>
      <w:r w:rsidRPr="00201A6C">
        <w:rPr>
          <w:kern w:val="1"/>
        </w:rPr>
        <w:t xml:space="preserve"> (a medical condition that causes seizures). They may be caused by</w:t>
      </w:r>
      <w:r w:rsidR="004C1ED7">
        <w:rPr>
          <w:kern w:val="1"/>
        </w:rPr>
        <w:t xml:space="preserve"> a</w:t>
      </w:r>
      <w:r w:rsidRPr="00201A6C">
        <w:rPr>
          <w:kern w:val="1"/>
        </w:rPr>
        <w:t xml:space="preserve"> brain injury or infection, fever, drugs or excessive alcohol use. The cause of a seizure may not always be obvious. </w:t>
      </w:r>
    </w:p>
    <w:p w14:paraId="2388A73F" w14:textId="77777777" w:rsidR="00201A6C" w:rsidRPr="00201A6C" w:rsidRDefault="00201A6C" w:rsidP="00201A6C">
      <w:pPr>
        <w:rPr>
          <w:kern w:val="1"/>
        </w:rPr>
      </w:pPr>
      <w:r w:rsidRPr="00201A6C">
        <w:rPr>
          <w:kern w:val="1"/>
        </w:rPr>
        <w:t>Seizures are often very frightening for the observer, especially if they have never seen one before. However, brain damage resulting from a seizure is rare.</w:t>
      </w:r>
    </w:p>
    <w:p w14:paraId="4C84DD13" w14:textId="77777777" w:rsidR="00201A6C" w:rsidRPr="00A25465" w:rsidRDefault="00201A6C" w:rsidP="00201A6C">
      <w:pPr>
        <w:pStyle w:val="Heading2"/>
        <w:rPr>
          <w:rFonts w:ascii="VIC SemiBold" w:hAnsi="VIC SemiBold"/>
          <w:b w:val="0"/>
        </w:rPr>
      </w:pPr>
      <w:r w:rsidRPr="00A25465">
        <w:rPr>
          <w:rFonts w:ascii="VIC SemiBold" w:hAnsi="VIC SemiBold"/>
          <w:b w:val="0"/>
        </w:rPr>
        <w:t>Types of seizure</w:t>
      </w:r>
    </w:p>
    <w:p w14:paraId="2021FCCB" w14:textId="2CE5A994" w:rsidR="00201A6C" w:rsidRPr="00201A6C" w:rsidRDefault="00201A6C" w:rsidP="00201A6C">
      <w:pPr>
        <w:rPr>
          <w:color w:val="0093B7"/>
          <w:kern w:val="1"/>
        </w:rPr>
      </w:pPr>
      <w:r w:rsidRPr="00201A6C">
        <w:rPr>
          <w:kern w:val="1"/>
        </w:rPr>
        <w:t>There are many different types of seizures.</w:t>
      </w:r>
      <w:r w:rsidR="004C1ED7">
        <w:rPr>
          <w:kern w:val="1"/>
        </w:rPr>
        <w:t xml:space="preserve"> </w:t>
      </w:r>
      <w:r w:rsidRPr="00201A6C">
        <w:rPr>
          <w:kern w:val="1"/>
        </w:rPr>
        <w:t>Some of the most common generalised (affecting both sides of the brain) seizures are:</w:t>
      </w:r>
    </w:p>
    <w:p w14:paraId="52EBB7E2" w14:textId="77777777" w:rsidR="00201A6C" w:rsidRPr="00201A6C" w:rsidRDefault="00201A6C" w:rsidP="00201A6C">
      <w:pPr>
        <w:pStyle w:val="Bullet1"/>
        <w:rPr>
          <w:rFonts w:ascii="VIC" w:hAnsi="VIC"/>
          <w:kern w:val="1"/>
        </w:rPr>
      </w:pPr>
      <w:r w:rsidRPr="00201A6C">
        <w:rPr>
          <w:rFonts w:ascii="VIC" w:hAnsi="VIC"/>
          <w:kern w:val="1"/>
        </w:rPr>
        <w:t xml:space="preserve">Tonic </w:t>
      </w:r>
      <w:proofErr w:type="spellStart"/>
      <w:r w:rsidRPr="00201A6C">
        <w:rPr>
          <w:rFonts w:ascii="VIC" w:hAnsi="VIC"/>
          <w:kern w:val="1"/>
        </w:rPr>
        <w:t>clonic</w:t>
      </w:r>
      <w:proofErr w:type="spellEnd"/>
      <w:r w:rsidRPr="00201A6C">
        <w:rPr>
          <w:rFonts w:ascii="VIC" w:hAnsi="VIC"/>
          <w:kern w:val="1"/>
        </w:rPr>
        <w:t xml:space="preserve"> </w:t>
      </w:r>
      <w:r w:rsidRPr="00201A6C">
        <w:rPr>
          <w:rFonts w:ascii="VIC" w:hAnsi="VIC" w:cs="HelveticaNeueLT-Medium"/>
          <w:kern w:val="1"/>
        </w:rPr>
        <w:t xml:space="preserve">(the most common type) </w:t>
      </w:r>
      <w:r w:rsidRPr="00201A6C">
        <w:rPr>
          <w:rFonts w:ascii="VIC" w:hAnsi="VIC"/>
          <w:kern w:val="1"/>
        </w:rPr>
        <w:t>– The person may cry out before losing awareness (consciousness). They may fall to the ground and may injure themselves as a result.</w:t>
      </w:r>
      <w:r w:rsidRPr="00201A6C">
        <w:rPr>
          <w:rFonts w:ascii="VIC" w:hAnsi="VIC" w:cs="HelveticaNeueLT-Medium"/>
          <w:kern w:val="1"/>
        </w:rPr>
        <w:t xml:space="preserve"> </w:t>
      </w:r>
      <w:r w:rsidRPr="00201A6C">
        <w:rPr>
          <w:rFonts w:ascii="VIC" w:hAnsi="VIC"/>
          <w:kern w:val="1"/>
        </w:rPr>
        <w:t xml:space="preserve">Their entire body stiffens and starts shaking or jerking violently. Their eyes may roll back (so you can only see the white part) and they may turn blue around the lips or in the face. Saliva or fluid may come out of their mouth (this could be red if they have bitten their tongue). They may be incontinent of urine (wet their pants). They are confused and drowsy (groggy) once the fitting </w:t>
      </w:r>
      <w:r w:rsidRPr="00201A6C">
        <w:rPr>
          <w:rFonts w:ascii="VIC" w:hAnsi="VIC"/>
          <w:kern w:val="1"/>
        </w:rPr>
        <w:t>stops.</w:t>
      </w:r>
      <w:r w:rsidRPr="00201A6C">
        <w:rPr>
          <w:rFonts w:ascii="VIC" w:hAnsi="VIC" w:cs="HelveticaNeueLT-Medium"/>
          <w:kern w:val="1"/>
        </w:rPr>
        <w:t xml:space="preserve"> </w:t>
      </w:r>
      <w:r w:rsidRPr="00201A6C">
        <w:rPr>
          <w:rFonts w:ascii="VIC" w:hAnsi="VIC"/>
          <w:kern w:val="1"/>
        </w:rPr>
        <w:t>They may feel dazed or act strangely. They may be unaware of their actions.</w:t>
      </w:r>
    </w:p>
    <w:p w14:paraId="37FA4586" w14:textId="77777777" w:rsidR="00201A6C" w:rsidRPr="00201A6C" w:rsidRDefault="00201A6C" w:rsidP="00201A6C">
      <w:pPr>
        <w:pStyle w:val="Bullet1"/>
        <w:rPr>
          <w:rFonts w:ascii="VIC" w:hAnsi="VIC"/>
          <w:kern w:val="1"/>
        </w:rPr>
      </w:pPr>
      <w:r w:rsidRPr="00201A6C">
        <w:rPr>
          <w:rFonts w:ascii="VIC" w:hAnsi="VIC"/>
          <w:kern w:val="1"/>
        </w:rPr>
        <w:t xml:space="preserve">Absence – The person may have a fixed gaze as if a person is staring into space or their eyelids may ‘flicker’. There is no other obvious jerking. They do not respond when you talk to them. </w:t>
      </w:r>
    </w:p>
    <w:p w14:paraId="1749F927" w14:textId="77777777" w:rsidR="00201A6C" w:rsidRPr="00201A6C" w:rsidRDefault="00201A6C" w:rsidP="00201A6C">
      <w:pPr>
        <w:pStyle w:val="Bullet1"/>
        <w:rPr>
          <w:rFonts w:ascii="VIC" w:hAnsi="VIC"/>
          <w:kern w:val="1"/>
        </w:rPr>
      </w:pPr>
      <w:r w:rsidRPr="00201A6C">
        <w:rPr>
          <w:rFonts w:ascii="VIC" w:hAnsi="VIC"/>
          <w:kern w:val="1"/>
        </w:rPr>
        <w:t xml:space="preserve">Myoclonic – Twitching, jerking or ‘tremor’ is seen in one or more limbs. The person may be awake. </w:t>
      </w:r>
    </w:p>
    <w:p w14:paraId="606D3497" w14:textId="77777777" w:rsidR="00201A6C" w:rsidRPr="00A25465" w:rsidRDefault="00201A6C" w:rsidP="00201A6C">
      <w:pPr>
        <w:pStyle w:val="Heading2"/>
        <w:rPr>
          <w:rFonts w:ascii="VIC SemiBold" w:hAnsi="VIC SemiBold"/>
          <w:b w:val="0"/>
        </w:rPr>
      </w:pPr>
      <w:r w:rsidRPr="00A25465">
        <w:rPr>
          <w:rFonts w:ascii="VIC SemiBold" w:hAnsi="VIC SemiBold"/>
          <w:b w:val="0"/>
        </w:rPr>
        <w:t>Treatment</w:t>
      </w:r>
    </w:p>
    <w:p w14:paraId="58877FF6" w14:textId="77777777" w:rsidR="00201A6C" w:rsidRPr="00A25465" w:rsidRDefault="00201A6C" w:rsidP="00201A6C">
      <w:pPr>
        <w:pStyle w:val="Heading3"/>
        <w:rPr>
          <w:rFonts w:ascii="VIC SemiBold" w:hAnsi="VIC SemiBold"/>
          <w:b w:val="0"/>
        </w:rPr>
      </w:pPr>
      <w:r w:rsidRPr="00A25465">
        <w:rPr>
          <w:rFonts w:ascii="VIC SemiBold" w:hAnsi="VIC SemiBold"/>
          <w:b w:val="0"/>
        </w:rPr>
        <w:t>First aid</w:t>
      </w:r>
    </w:p>
    <w:p w14:paraId="6144EAEA" w14:textId="7B30807A" w:rsidR="00201A6C" w:rsidRPr="00A25465" w:rsidRDefault="00201A6C" w:rsidP="00201A6C">
      <w:pPr>
        <w:rPr>
          <w:rFonts w:ascii="VIC SemiBold" w:eastAsia="Times New Roman" w:hAnsi="VIC SemiBold" w:cs="Arial"/>
          <w:color w:val="1F1F1F"/>
        </w:rPr>
      </w:pPr>
      <w:r w:rsidRPr="00A25465">
        <w:rPr>
          <w:rFonts w:ascii="VIC SemiBold" w:eastAsia="Times New Roman" w:hAnsi="VIC SemiBold" w:cs="Arial"/>
          <w:color w:val="1F1F1F"/>
        </w:rPr>
        <w:t>Do</w:t>
      </w:r>
      <w:r w:rsidR="00704EBA" w:rsidRPr="00A25465">
        <w:rPr>
          <w:rFonts w:ascii="VIC SemiBold" w:eastAsia="Times New Roman" w:hAnsi="VIC SemiBold" w:cs="Arial"/>
          <w:color w:val="1F1F1F"/>
        </w:rPr>
        <w:t>:</w:t>
      </w:r>
    </w:p>
    <w:p w14:paraId="2BF4F816" w14:textId="23E814F5" w:rsidR="00201A6C" w:rsidRPr="00201A6C" w:rsidRDefault="00704EBA" w:rsidP="00201A6C">
      <w:pPr>
        <w:pStyle w:val="Bullet1"/>
        <w:rPr>
          <w:rFonts w:ascii="VIC" w:hAnsi="VIC"/>
        </w:rPr>
      </w:pPr>
      <w:r>
        <w:rPr>
          <w:rFonts w:ascii="VIC" w:hAnsi="VIC"/>
        </w:rPr>
        <w:t>p</w:t>
      </w:r>
      <w:r w:rsidR="00201A6C" w:rsidRPr="00201A6C">
        <w:rPr>
          <w:rFonts w:ascii="VIC" w:hAnsi="VIC"/>
        </w:rPr>
        <w:t xml:space="preserve">rotect the person from injury </w:t>
      </w:r>
      <w:r w:rsidR="004C1ED7">
        <w:rPr>
          <w:rFonts w:ascii="VIC" w:hAnsi="VIC"/>
        </w:rPr>
        <w:t>–</w:t>
      </w:r>
      <w:r w:rsidR="00201A6C" w:rsidRPr="00201A6C">
        <w:rPr>
          <w:rFonts w:ascii="VIC" w:hAnsi="VIC"/>
        </w:rPr>
        <w:t xml:space="preserve"> remove harmful objects from nearby</w:t>
      </w:r>
    </w:p>
    <w:p w14:paraId="6FDE3F1A" w14:textId="1978BEAB" w:rsidR="00201A6C" w:rsidRPr="00201A6C" w:rsidRDefault="00704EBA" w:rsidP="00201A6C">
      <w:pPr>
        <w:pStyle w:val="Bullet1"/>
        <w:rPr>
          <w:rFonts w:ascii="VIC" w:hAnsi="VIC"/>
        </w:rPr>
      </w:pPr>
      <w:r>
        <w:rPr>
          <w:rFonts w:ascii="VIC" w:hAnsi="VIC"/>
        </w:rPr>
        <w:t>c</w:t>
      </w:r>
      <w:r w:rsidR="00201A6C" w:rsidRPr="00201A6C">
        <w:rPr>
          <w:rFonts w:ascii="VIC" w:hAnsi="VIC"/>
        </w:rPr>
        <w:t>ushion their head</w:t>
      </w:r>
    </w:p>
    <w:p w14:paraId="5C916254" w14:textId="799D67CC" w:rsidR="00201A6C" w:rsidRPr="00201A6C" w:rsidRDefault="00704EBA" w:rsidP="00201A6C">
      <w:pPr>
        <w:pStyle w:val="Bullet1"/>
        <w:rPr>
          <w:rFonts w:ascii="VIC" w:hAnsi="VIC"/>
        </w:rPr>
      </w:pPr>
      <w:r>
        <w:rPr>
          <w:rFonts w:ascii="VIC" w:hAnsi="VIC"/>
        </w:rPr>
        <w:t>a</w:t>
      </w:r>
      <w:r w:rsidR="00201A6C" w:rsidRPr="00201A6C">
        <w:rPr>
          <w:rFonts w:ascii="VIC" w:hAnsi="VIC"/>
        </w:rPr>
        <w:t>id breathing by placing them in the recovery position (on their side) once the seizure has finished</w:t>
      </w:r>
    </w:p>
    <w:p w14:paraId="50760C14" w14:textId="26A3F5D2" w:rsidR="00201A6C" w:rsidRPr="00201A6C" w:rsidRDefault="00704EBA" w:rsidP="00201A6C">
      <w:pPr>
        <w:pStyle w:val="Bullet1"/>
        <w:rPr>
          <w:rFonts w:ascii="VIC" w:hAnsi="VIC"/>
        </w:rPr>
      </w:pPr>
      <w:r>
        <w:rPr>
          <w:rFonts w:ascii="VIC" w:hAnsi="VIC"/>
        </w:rPr>
        <w:t>s</w:t>
      </w:r>
      <w:r w:rsidR="00201A6C" w:rsidRPr="00201A6C">
        <w:rPr>
          <w:rFonts w:ascii="VIC" w:hAnsi="VIC"/>
        </w:rPr>
        <w:t>tay with the person until recovery is complete</w:t>
      </w:r>
    </w:p>
    <w:p w14:paraId="5BBA33C1" w14:textId="064203C3" w:rsidR="00201A6C" w:rsidRPr="00201A6C" w:rsidRDefault="00704EBA" w:rsidP="00201A6C">
      <w:pPr>
        <w:pStyle w:val="Bullet1"/>
        <w:rPr>
          <w:rFonts w:ascii="VIC" w:hAnsi="VIC"/>
        </w:rPr>
      </w:pPr>
      <w:r>
        <w:rPr>
          <w:rFonts w:ascii="VIC" w:hAnsi="VIC"/>
        </w:rPr>
        <w:t>c</w:t>
      </w:r>
      <w:r w:rsidR="00201A6C" w:rsidRPr="00201A6C">
        <w:rPr>
          <w:rFonts w:ascii="VIC" w:hAnsi="VIC"/>
        </w:rPr>
        <w:t>all an ambulance (</w:t>
      </w:r>
      <w:r w:rsidR="006C1977">
        <w:rPr>
          <w:rFonts w:ascii="VIC" w:hAnsi="VIC"/>
        </w:rPr>
        <w:t>dial triple zero (</w:t>
      </w:r>
      <w:r w:rsidR="00201A6C" w:rsidRPr="00201A6C">
        <w:rPr>
          <w:rFonts w:ascii="VIC" w:hAnsi="VIC"/>
        </w:rPr>
        <w:t>000</w:t>
      </w:r>
      <w:r w:rsidR="006C1977">
        <w:rPr>
          <w:rFonts w:ascii="VIC" w:hAnsi="VIC"/>
        </w:rPr>
        <w:t>)</w:t>
      </w:r>
      <w:r w:rsidR="00201A6C" w:rsidRPr="00201A6C">
        <w:rPr>
          <w:rFonts w:ascii="VIC" w:hAnsi="VIC"/>
        </w:rPr>
        <w:t xml:space="preserve">) if any of the features listed </w:t>
      </w:r>
      <w:r w:rsidR="008A5548">
        <w:rPr>
          <w:rFonts w:ascii="VIC" w:hAnsi="VIC"/>
        </w:rPr>
        <w:t>on the next page</w:t>
      </w:r>
      <w:r w:rsidR="00201A6C" w:rsidRPr="00201A6C">
        <w:rPr>
          <w:rFonts w:ascii="VIC" w:hAnsi="VIC"/>
        </w:rPr>
        <w:t xml:space="preserve"> are present or you are otherwise worried about the person</w:t>
      </w:r>
      <w:r w:rsidR="006C1977">
        <w:rPr>
          <w:rFonts w:ascii="VIC" w:hAnsi="VIC"/>
        </w:rPr>
        <w:t>.</w:t>
      </w:r>
    </w:p>
    <w:p w14:paraId="2CBA36C0" w14:textId="77777777" w:rsidR="00704EBA" w:rsidRDefault="00704EBA" w:rsidP="00201A6C">
      <w:pPr>
        <w:rPr>
          <w:b/>
          <w:color w:val="3A2E28"/>
        </w:rPr>
      </w:pPr>
      <w:r>
        <w:rPr>
          <w:b/>
          <w:color w:val="3A2E28"/>
        </w:rPr>
        <w:br w:type="page"/>
      </w:r>
    </w:p>
    <w:p w14:paraId="116060D0" w14:textId="3CE15D04" w:rsidR="00201A6C" w:rsidRPr="00A25465" w:rsidRDefault="00201A6C" w:rsidP="00201A6C">
      <w:pPr>
        <w:rPr>
          <w:rFonts w:ascii="VIC SemiBold" w:eastAsia="Times New Roman" w:hAnsi="VIC SemiBold" w:cs="Arial"/>
          <w:color w:val="1F1F1F"/>
        </w:rPr>
      </w:pPr>
      <w:r w:rsidRPr="00A25465">
        <w:rPr>
          <w:rFonts w:ascii="VIC SemiBold" w:hAnsi="VIC SemiBold"/>
          <w:color w:val="3A2E28"/>
        </w:rPr>
        <w:lastRenderedPageBreak/>
        <w:t>Do not</w:t>
      </w:r>
      <w:r w:rsidR="00704EBA" w:rsidRPr="00A25465">
        <w:rPr>
          <w:rFonts w:ascii="VIC SemiBold" w:hAnsi="VIC SemiBold"/>
          <w:color w:val="3A2E28"/>
        </w:rPr>
        <w:t>:</w:t>
      </w:r>
    </w:p>
    <w:p w14:paraId="396EBC0B" w14:textId="39CC037E" w:rsidR="00201A6C" w:rsidRPr="00201A6C" w:rsidRDefault="00704EBA" w:rsidP="00201A6C">
      <w:pPr>
        <w:pStyle w:val="Bullet1"/>
        <w:rPr>
          <w:rFonts w:ascii="VIC" w:hAnsi="VIC"/>
        </w:rPr>
      </w:pPr>
      <w:r>
        <w:rPr>
          <w:rFonts w:ascii="VIC" w:hAnsi="VIC"/>
        </w:rPr>
        <w:t>r</w:t>
      </w:r>
      <w:r w:rsidR="00201A6C" w:rsidRPr="00201A6C">
        <w:rPr>
          <w:rFonts w:ascii="VIC" w:hAnsi="VIC"/>
        </w:rPr>
        <w:t>estrain the person’s movements</w:t>
      </w:r>
    </w:p>
    <w:p w14:paraId="6830B97A" w14:textId="62AEC3ED" w:rsidR="00201A6C" w:rsidRPr="00201A6C" w:rsidRDefault="00704EBA" w:rsidP="00201A6C">
      <w:pPr>
        <w:pStyle w:val="Bullet1"/>
        <w:rPr>
          <w:rFonts w:ascii="VIC" w:hAnsi="VIC"/>
        </w:rPr>
      </w:pPr>
      <w:r>
        <w:rPr>
          <w:rFonts w:ascii="VIC" w:hAnsi="VIC"/>
        </w:rPr>
        <w:t>p</w:t>
      </w:r>
      <w:r w:rsidR="00201A6C" w:rsidRPr="00201A6C">
        <w:rPr>
          <w:rFonts w:ascii="VIC" w:hAnsi="VIC"/>
        </w:rPr>
        <w:t>ut anything in the person’s mouth (including your fingers)</w:t>
      </w:r>
    </w:p>
    <w:p w14:paraId="3048621A" w14:textId="659F3C0E" w:rsidR="00201A6C" w:rsidRPr="00201A6C" w:rsidRDefault="00704EBA" w:rsidP="00201A6C">
      <w:pPr>
        <w:pStyle w:val="Bullet1"/>
        <w:rPr>
          <w:rFonts w:ascii="VIC" w:hAnsi="VIC"/>
        </w:rPr>
      </w:pPr>
      <w:r>
        <w:rPr>
          <w:rFonts w:ascii="VIC" w:hAnsi="VIC"/>
        </w:rPr>
        <w:t>t</w:t>
      </w:r>
      <w:r w:rsidR="00201A6C" w:rsidRPr="00201A6C">
        <w:rPr>
          <w:rFonts w:ascii="VIC" w:hAnsi="VIC"/>
        </w:rPr>
        <w:t>ry to move them unless they are in danger</w:t>
      </w:r>
    </w:p>
    <w:p w14:paraId="63E83EAF" w14:textId="28CFC093" w:rsidR="00201A6C" w:rsidRPr="00201A6C" w:rsidRDefault="00704EBA" w:rsidP="00201A6C">
      <w:pPr>
        <w:pStyle w:val="Bullet1"/>
        <w:rPr>
          <w:rFonts w:ascii="VIC" w:hAnsi="VIC"/>
        </w:rPr>
      </w:pPr>
      <w:r>
        <w:rPr>
          <w:rFonts w:ascii="VIC" w:hAnsi="VIC"/>
        </w:rPr>
        <w:t>g</w:t>
      </w:r>
      <w:r w:rsidR="00201A6C" w:rsidRPr="00201A6C">
        <w:rPr>
          <w:rFonts w:ascii="VIC" w:hAnsi="VIC"/>
        </w:rPr>
        <w:t>ive them anything to eat or drink until they are fully recovered</w:t>
      </w:r>
      <w:r w:rsidR="006C1977">
        <w:rPr>
          <w:rFonts w:ascii="VIC" w:hAnsi="VIC"/>
        </w:rPr>
        <w:t>.</w:t>
      </w:r>
    </w:p>
    <w:p w14:paraId="5FB9A51A" w14:textId="77777777" w:rsidR="00201A6C" w:rsidRPr="00A25465" w:rsidRDefault="00201A6C" w:rsidP="00201A6C">
      <w:pPr>
        <w:rPr>
          <w:rFonts w:ascii="VIC SemiBold" w:hAnsi="VIC SemiBold" w:cs="Arial"/>
          <w:color w:val="3A2E28"/>
          <w:shd w:val="clear" w:color="auto" w:fill="FFFFFF"/>
        </w:rPr>
      </w:pPr>
      <w:r w:rsidRPr="00A25465">
        <w:rPr>
          <w:rFonts w:ascii="VIC SemiBold" w:hAnsi="VIC SemiBold" w:cs="Arial"/>
          <w:color w:val="3A2E28"/>
          <w:shd w:val="clear" w:color="auto" w:fill="FFFFFF"/>
        </w:rPr>
        <w:t xml:space="preserve">Call </w:t>
      </w:r>
      <w:r w:rsidR="006C1977" w:rsidRPr="00A25465">
        <w:rPr>
          <w:rFonts w:ascii="VIC SemiBold" w:hAnsi="VIC SemiBold" w:cs="Arial"/>
          <w:color w:val="3A2E28"/>
          <w:shd w:val="clear" w:color="auto" w:fill="FFFFFF"/>
        </w:rPr>
        <w:t>triple zero (</w:t>
      </w:r>
      <w:r w:rsidRPr="00A25465">
        <w:rPr>
          <w:rFonts w:ascii="VIC SemiBold" w:hAnsi="VIC SemiBold" w:cs="Arial"/>
          <w:color w:val="3A2E28"/>
          <w:shd w:val="clear" w:color="auto" w:fill="FFFFFF"/>
        </w:rPr>
        <w:t>000</w:t>
      </w:r>
      <w:r w:rsidR="006C1977" w:rsidRPr="00A25465">
        <w:rPr>
          <w:rFonts w:ascii="VIC SemiBold" w:hAnsi="VIC SemiBold" w:cs="Arial"/>
          <w:color w:val="3A2E28"/>
          <w:shd w:val="clear" w:color="auto" w:fill="FFFFFF"/>
        </w:rPr>
        <w:t>)</w:t>
      </w:r>
      <w:r w:rsidRPr="00A25465">
        <w:rPr>
          <w:rFonts w:ascii="VIC SemiBold" w:hAnsi="VIC SemiBold" w:cs="Arial"/>
          <w:color w:val="3A2E28"/>
          <w:shd w:val="clear" w:color="auto" w:fill="FFFFFF"/>
        </w:rPr>
        <w:t xml:space="preserve"> for an ambulance if:</w:t>
      </w:r>
    </w:p>
    <w:p w14:paraId="6FFFB501" w14:textId="4EC6878D" w:rsidR="00201A6C" w:rsidRPr="00201A6C" w:rsidRDefault="00704EBA" w:rsidP="00201A6C">
      <w:pPr>
        <w:pStyle w:val="Bullet1"/>
        <w:rPr>
          <w:rFonts w:ascii="VIC" w:hAnsi="VIC"/>
        </w:rPr>
      </w:pPr>
      <w:r>
        <w:rPr>
          <w:rFonts w:ascii="VIC" w:hAnsi="VIC"/>
        </w:rPr>
        <w:t>t</w:t>
      </w:r>
      <w:r w:rsidR="00201A6C" w:rsidRPr="00201A6C">
        <w:rPr>
          <w:rFonts w:ascii="VIC" w:hAnsi="VIC"/>
        </w:rPr>
        <w:t>he person is unconscious for more than 10 minutes</w:t>
      </w:r>
    </w:p>
    <w:p w14:paraId="3FCFCA0B" w14:textId="60C5825B" w:rsidR="00201A6C" w:rsidRPr="00201A6C" w:rsidRDefault="00704EBA" w:rsidP="00201A6C">
      <w:pPr>
        <w:pStyle w:val="Bullet1"/>
        <w:rPr>
          <w:rFonts w:ascii="VIC" w:hAnsi="VIC"/>
        </w:rPr>
      </w:pPr>
      <w:r>
        <w:rPr>
          <w:rFonts w:ascii="VIC" w:hAnsi="VIC"/>
        </w:rPr>
        <w:t>t</w:t>
      </w:r>
      <w:r w:rsidR="00201A6C" w:rsidRPr="00201A6C">
        <w:rPr>
          <w:rFonts w:ascii="VIC" w:hAnsi="VIC"/>
        </w:rPr>
        <w:t xml:space="preserve">he seizure continues for more than </w:t>
      </w:r>
      <w:r w:rsidR="006C1977">
        <w:rPr>
          <w:rFonts w:ascii="VIC" w:hAnsi="VIC"/>
        </w:rPr>
        <w:t>five</w:t>
      </w:r>
      <w:r w:rsidR="00201A6C" w:rsidRPr="00201A6C">
        <w:rPr>
          <w:rFonts w:ascii="VIC" w:hAnsi="VIC"/>
        </w:rPr>
        <w:t xml:space="preserve"> minutes</w:t>
      </w:r>
    </w:p>
    <w:p w14:paraId="2186EA61" w14:textId="2DBED628" w:rsidR="00201A6C" w:rsidRPr="00201A6C" w:rsidRDefault="00704EBA" w:rsidP="00201A6C">
      <w:pPr>
        <w:pStyle w:val="Bullet1"/>
        <w:rPr>
          <w:rFonts w:ascii="VIC" w:hAnsi="VIC"/>
        </w:rPr>
      </w:pPr>
      <w:r>
        <w:rPr>
          <w:rFonts w:ascii="VIC" w:hAnsi="VIC"/>
        </w:rPr>
        <w:t>t</w:t>
      </w:r>
      <w:r w:rsidR="00201A6C" w:rsidRPr="00201A6C">
        <w:rPr>
          <w:rFonts w:ascii="VIC" w:hAnsi="VIC"/>
        </w:rPr>
        <w:t>he person is having repeated seizures or having their first seizure</w:t>
      </w:r>
    </w:p>
    <w:p w14:paraId="4FDA51AC" w14:textId="34BDD8DC" w:rsidR="00201A6C" w:rsidRPr="00201A6C" w:rsidRDefault="00704EBA" w:rsidP="00201A6C">
      <w:pPr>
        <w:pStyle w:val="Bullet1"/>
        <w:rPr>
          <w:rFonts w:ascii="VIC" w:hAnsi="VIC"/>
        </w:rPr>
      </w:pPr>
      <w:r>
        <w:rPr>
          <w:rFonts w:ascii="VIC" w:hAnsi="VIC"/>
        </w:rPr>
        <w:t>t</w:t>
      </w:r>
      <w:r w:rsidR="00201A6C" w:rsidRPr="00201A6C">
        <w:rPr>
          <w:rFonts w:ascii="VIC" w:hAnsi="VIC"/>
        </w:rPr>
        <w:t>he person is injured during the seizure</w:t>
      </w:r>
    </w:p>
    <w:p w14:paraId="057C0370" w14:textId="7235372D" w:rsidR="00201A6C" w:rsidRPr="00201A6C" w:rsidRDefault="00704EBA" w:rsidP="00201A6C">
      <w:pPr>
        <w:pStyle w:val="Bullet1"/>
        <w:rPr>
          <w:rFonts w:ascii="VIC" w:hAnsi="VIC"/>
        </w:rPr>
      </w:pPr>
      <w:r>
        <w:rPr>
          <w:rFonts w:ascii="VIC" w:hAnsi="VIC"/>
        </w:rPr>
        <w:t>y</w:t>
      </w:r>
      <w:r w:rsidR="00201A6C" w:rsidRPr="00201A6C">
        <w:rPr>
          <w:rFonts w:ascii="VIC" w:hAnsi="VIC"/>
        </w:rPr>
        <w:t>ou believe the person needs urgent medical attention.</w:t>
      </w:r>
    </w:p>
    <w:p w14:paraId="019C8BE6" w14:textId="6A163DAF" w:rsidR="00201A6C" w:rsidRPr="00A25465" w:rsidRDefault="00201A6C" w:rsidP="00201A6C">
      <w:pPr>
        <w:pStyle w:val="Heading2"/>
        <w:rPr>
          <w:rFonts w:ascii="VIC SemiBold" w:hAnsi="VIC SemiBold"/>
          <w:b w:val="0"/>
        </w:rPr>
      </w:pPr>
      <w:r w:rsidRPr="00A25465">
        <w:rPr>
          <w:rFonts w:ascii="VIC SemiBold" w:hAnsi="VIC SemiBold"/>
          <w:b w:val="0"/>
        </w:rPr>
        <w:t xml:space="preserve">Emergency </w:t>
      </w:r>
      <w:r w:rsidR="00BE0153" w:rsidRPr="00A25465">
        <w:rPr>
          <w:rFonts w:ascii="VIC SemiBold" w:hAnsi="VIC SemiBold"/>
          <w:b w:val="0"/>
        </w:rPr>
        <w:t>care</w:t>
      </w:r>
    </w:p>
    <w:p w14:paraId="6DAFB079" w14:textId="4F603FCE" w:rsidR="00201A6C" w:rsidRPr="00201A6C" w:rsidRDefault="00201A6C" w:rsidP="00201A6C">
      <w:pPr>
        <w:rPr>
          <w:kern w:val="1"/>
        </w:rPr>
      </w:pPr>
      <w:r w:rsidRPr="00201A6C">
        <w:rPr>
          <w:kern w:val="1"/>
        </w:rPr>
        <w:t>In the emergency department</w:t>
      </w:r>
      <w:r w:rsidR="00BE0153">
        <w:rPr>
          <w:kern w:val="1"/>
        </w:rPr>
        <w:t xml:space="preserve"> or urgent care centre</w:t>
      </w:r>
      <w:r w:rsidRPr="00201A6C">
        <w:rPr>
          <w:kern w:val="1"/>
        </w:rPr>
        <w:t>, the person will be closely monitored and any injuries they may have sustained will be treated. Doctors will rule out important causes of seizures requiring urgent treatment such as brain trauma and brain infections.</w:t>
      </w:r>
      <w:r w:rsidR="004C1ED7">
        <w:rPr>
          <w:kern w:val="1"/>
        </w:rPr>
        <w:t xml:space="preserve"> </w:t>
      </w:r>
    </w:p>
    <w:p w14:paraId="0811FB76" w14:textId="7E92AF95" w:rsidR="00201A6C" w:rsidRPr="00201A6C" w:rsidRDefault="00201A6C" w:rsidP="00201A6C">
      <w:pPr>
        <w:rPr>
          <w:kern w:val="1"/>
        </w:rPr>
      </w:pPr>
      <w:r w:rsidRPr="00201A6C">
        <w:rPr>
          <w:kern w:val="1"/>
        </w:rPr>
        <w:t xml:space="preserve">If the seizure has not stopped or recurs, a group of medications called benzodiazepines may be used to stop it (such as midazolam or clonazepam). This may cause drowsiness. </w:t>
      </w:r>
      <w:r w:rsidR="00704EBA">
        <w:rPr>
          <w:kern w:val="1"/>
        </w:rPr>
        <w:t>A</w:t>
      </w:r>
      <w:r w:rsidRPr="00201A6C">
        <w:rPr>
          <w:kern w:val="1"/>
        </w:rPr>
        <w:t xml:space="preserve">dditional drugs or breathing support are </w:t>
      </w:r>
      <w:r w:rsidR="00704EBA">
        <w:rPr>
          <w:kern w:val="1"/>
        </w:rPr>
        <w:t xml:space="preserve">rarely </w:t>
      </w:r>
      <w:r w:rsidRPr="00201A6C">
        <w:rPr>
          <w:kern w:val="1"/>
        </w:rPr>
        <w:t>needed.</w:t>
      </w:r>
    </w:p>
    <w:p w14:paraId="34E8934B" w14:textId="77777777" w:rsidR="00201A6C" w:rsidRPr="00201A6C" w:rsidRDefault="00201A6C" w:rsidP="00201A6C">
      <w:pPr>
        <w:rPr>
          <w:kern w:val="1"/>
        </w:rPr>
      </w:pPr>
      <w:r w:rsidRPr="00201A6C">
        <w:rPr>
          <w:iCs/>
          <w:kern w:val="1"/>
        </w:rPr>
        <w:t>Anti-seizure</w:t>
      </w:r>
      <w:r w:rsidRPr="00201A6C">
        <w:rPr>
          <w:kern w:val="1"/>
        </w:rPr>
        <w:t xml:space="preserve"> (antiepileptic) medication is usually not required after a single seizure.</w:t>
      </w:r>
    </w:p>
    <w:p w14:paraId="59676B47" w14:textId="5C66D93E" w:rsidR="00201A6C" w:rsidRPr="00201A6C" w:rsidRDefault="00201A6C" w:rsidP="00201A6C">
      <w:pPr>
        <w:rPr>
          <w:kern w:val="1"/>
        </w:rPr>
      </w:pPr>
      <w:r w:rsidRPr="00201A6C">
        <w:rPr>
          <w:kern w:val="1"/>
        </w:rPr>
        <w:t>If antiepileptic medication is necessary, it may be given in tablet form or intravenously (into a vein) via a drip.</w:t>
      </w:r>
    </w:p>
    <w:p w14:paraId="6F8B641F" w14:textId="70A911F0" w:rsidR="00201A6C" w:rsidRPr="00201A6C" w:rsidRDefault="00201A6C" w:rsidP="00201A6C">
      <w:pPr>
        <w:rPr>
          <w:kern w:val="1"/>
        </w:rPr>
      </w:pPr>
      <w:r w:rsidRPr="00201A6C">
        <w:rPr>
          <w:kern w:val="1"/>
        </w:rPr>
        <w:t>The person may have some tests including:</w:t>
      </w:r>
    </w:p>
    <w:p w14:paraId="518CF797" w14:textId="77777777" w:rsidR="00201A6C" w:rsidRPr="00201A6C" w:rsidRDefault="00201A6C" w:rsidP="00201A6C">
      <w:pPr>
        <w:pStyle w:val="Bullet1"/>
        <w:rPr>
          <w:rFonts w:ascii="VIC" w:hAnsi="VIC"/>
        </w:rPr>
      </w:pPr>
      <w:r w:rsidRPr="00201A6C">
        <w:rPr>
          <w:rFonts w:ascii="VIC" w:hAnsi="VIC"/>
        </w:rPr>
        <w:t>an ECG (heart tracing)</w:t>
      </w:r>
    </w:p>
    <w:p w14:paraId="28033F49" w14:textId="67C0640E" w:rsidR="00201A6C" w:rsidRPr="00201A6C" w:rsidRDefault="00201A6C" w:rsidP="00201A6C">
      <w:pPr>
        <w:pStyle w:val="Bullet1"/>
        <w:rPr>
          <w:rFonts w:ascii="VIC" w:hAnsi="VIC"/>
        </w:rPr>
      </w:pPr>
      <w:r w:rsidRPr="00201A6C">
        <w:rPr>
          <w:rFonts w:ascii="VIC" w:hAnsi="VIC"/>
        </w:rPr>
        <w:t xml:space="preserve">blood tests, including </w:t>
      </w:r>
      <w:r w:rsidR="00704EBA">
        <w:rPr>
          <w:rFonts w:ascii="VIC" w:hAnsi="VIC"/>
        </w:rPr>
        <w:t xml:space="preserve">to test their </w:t>
      </w:r>
      <w:r w:rsidRPr="00201A6C">
        <w:rPr>
          <w:rFonts w:ascii="VIC" w:hAnsi="VIC"/>
        </w:rPr>
        <w:t>blood sugar level</w:t>
      </w:r>
    </w:p>
    <w:p w14:paraId="1F9FAEC9" w14:textId="498C19E9" w:rsidR="00201A6C" w:rsidRPr="00201A6C" w:rsidRDefault="00201A6C" w:rsidP="00201A6C">
      <w:pPr>
        <w:pStyle w:val="Bullet1"/>
        <w:rPr>
          <w:rFonts w:ascii="VIC" w:hAnsi="VIC"/>
        </w:rPr>
      </w:pPr>
      <w:r w:rsidRPr="00201A6C">
        <w:rPr>
          <w:rFonts w:ascii="VIC" w:hAnsi="VIC"/>
        </w:rPr>
        <w:t>a CT (</w:t>
      </w:r>
      <w:r w:rsidRPr="00201A6C">
        <w:rPr>
          <w:rFonts w:ascii="VIC" w:hAnsi="VIC"/>
          <w:iCs/>
        </w:rPr>
        <w:t>computerised tomography</w:t>
      </w:r>
      <w:r w:rsidRPr="00201A6C">
        <w:rPr>
          <w:rFonts w:ascii="VIC" w:hAnsi="VIC"/>
        </w:rPr>
        <w:t>) –</w:t>
      </w:r>
      <w:r w:rsidR="00704EBA">
        <w:rPr>
          <w:rFonts w:ascii="VIC" w:hAnsi="VIC"/>
        </w:rPr>
        <w:t xml:space="preserve"> a </w:t>
      </w:r>
      <w:r w:rsidRPr="00201A6C">
        <w:rPr>
          <w:rFonts w:ascii="VIC" w:hAnsi="VIC"/>
          <w:spacing w:val="-1"/>
        </w:rPr>
        <w:t>specialised scan of the brain (sometimes called a CAT scan)</w:t>
      </w:r>
      <w:r w:rsidR="006C1977">
        <w:rPr>
          <w:rFonts w:ascii="VIC" w:hAnsi="VIC"/>
          <w:spacing w:val="-1"/>
        </w:rPr>
        <w:t>.</w:t>
      </w:r>
    </w:p>
    <w:p w14:paraId="4C0111A3" w14:textId="21220C0A" w:rsidR="00201A6C" w:rsidRPr="00201A6C" w:rsidRDefault="00201A6C" w:rsidP="00201A6C">
      <w:pPr>
        <w:rPr>
          <w:kern w:val="1"/>
        </w:rPr>
      </w:pPr>
      <w:r w:rsidRPr="00201A6C">
        <w:rPr>
          <w:kern w:val="1"/>
        </w:rPr>
        <w:t>Once the person has recovered fully and if no condition requiring urgent treatment is found, they will usually be sent home on the same day, with follow</w:t>
      </w:r>
      <w:r w:rsidR="00704EBA">
        <w:rPr>
          <w:kern w:val="1"/>
        </w:rPr>
        <w:t>-</w:t>
      </w:r>
      <w:r w:rsidRPr="00201A6C">
        <w:rPr>
          <w:kern w:val="1"/>
        </w:rPr>
        <w:t>up arranged in a specialist clinic if this was their first seizure or with their usual doctor if this is a chronic condition.</w:t>
      </w:r>
    </w:p>
    <w:p w14:paraId="600E7207" w14:textId="77777777" w:rsidR="00201A6C" w:rsidRPr="00201A6C" w:rsidRDefault="00201A6C" w:rsidP="00201A6C">
      <w:pPr>
        <w:rPr>
          <w:kern w:val="1"/>
        </w:rPr>
      </w:pPr>
      <w:r w:rsidRPr="00201A6C">
        <w:rPr>
          <w:kern w:val="1"/>
        </w:rPr>
        <w:t>If the seizure is long or recurrent, recovery is slow or there is concern about its cause, a period of observation and treatment in hospital will be needed. This is uncommon.</w:t>
      </w:r>
    </w:p>
    <w:p w14:paraId="25397240" w14:textId="77777777" w:rsidR="00201A6C" w:rsidRPr="00A25465" w:rsidRDefault="00201A6C" w:rsidP="00201A6C">
      <w:pPr>
        <w:pStyle w:val="Heading2"/>
        <w:rPr>
          <w:rFonts w:ascii="VIC SemiBold" w:hAnsi="VIC SemiBold"/>
          <w:b w:val="0"/>
        </w:rPr>
      </w:pPr>
      <w:r w:rsidRPr="00A25465">
        <w:rPr>
          <w:rFonts w:ascii="VIC SemiBold" w:hAnsi="VIC SemiBold"/>
          <w:b w:val="0"/>
        </w:rPr>
        <w:t>Advice on discharge</w:t>
      </w:r>
    </w:p>
    <w:p w14:paraId="27E0D6D2" w14:textId="77777777" w:rsidR="00201A6C" w:rsidRPr="00201A6C" w:rsidRDefault="00201A6C" w:rsidP="00201A6C">
      <w:pPr>
        <w:rPr>
          <w:kern w:val="1"/>
        </w:rPr>
      </w:pPr>
      <w:r w:rsidRPr="00201A6C">
        <w:rPr>
          <w:kern w:val="1"/>
        </w:rPr>
        <w:t>Depending on the circumstances of the initial seizure, there may be a risk of future seizures.</w:t>
      </w:r>
    </w:p>
    <w:p w14:paraId="779DFA65" w14:textId="3234AC2F" w:rsidR="00201A6C" w:rsidRPr="00201A6C" w:rsidRDefault="00201A6C" w:rsidP="00201A6C">
      <w:pPr>
        <w:rPr>
          <w:kern w:val="1"/>
        </w:rPr>
      </w:pPr>
      <w:r w:rsidRPr="00201A6C">
        <w:rPr>
          <w:kern w:val="1"/>
        </w:rPr>
        <w:t xml:space="preserve">The person must not drive until cleared to do so by their doctor. This is to protect both the person who had the seizure and other road users. The period </w:t>
      </w:r>
      <w:r w:rsidR="00704EBA">
        <w:rPr>
          <w:kern w:val="1"/>
        </w:rPr>
        <w:t xml:space="preserve">for </w:t>
      </w:r>
      <w:r w:rsidRPr="00201A6C">
        <w:rPr>
          <w:kern w:val="1"/>
        </w:rPr>
        <w:t>which the person must not drive is variable and depend</w:t>
      </w:r>
      <w:r w:rsidR="00704EBA">
        <w:rPr>
          <w:kern w:val="1"/>
        </w:rPr>
        <w:t>s</w:t>
      </w:r>
      <w:r w:rsidRPr="00201A6C">
        <w:rPr>
          <w:kern w:val="1"/>
        </w:rPr>
        <w:t xml:space="preserve"> on further medical assessment.</w:t>
      </w:r>
    </w:p>
    <w:p w14:paraId="029BF92B" w14:textId="1A45CD6D" w:rsidR="00201A6C" w:rsidRPr="00201A6C" w:rsidRDefault="00201A6C" w:rsidP="00201A6C">
      <w:pPr>
        <w:rPr>
          <w:rFonts w:eastAsia="Times New Roman" w:cs="Arial"/>
          <w:color w:val="000000"/>
        </w:rPr>
      </w:pPr>
      <w:r w:rsidRPr="00201A6C">
        <w:rPr>
          <w:kern w:val="1"/>
        </w:rPr>
        <w:t>Once home, the</w:t>
      </w:r>
      <w:r w:rsidR="00704EBA">
        <w:rPr>
          <w:kern w:val="1"/>
        </w:rPr>
        <w:t xml:space="preserve"> person</w:t>
      </w:r>
      <w:r w:rsidRPr="00201A6C">
        <w:rPr>
          <w:kern w:val="1"/>
        </w:rPr>
        <w:t xml:space="preserve"> should consider common</w:t>
      </w:r>
      <w:r w:rsidR="004F15E5">
        <w:rPr>
          <w:kern w:val="1"/>
        </w:rPr>
        <w:t xml:space="preserve"> </w:t>
      </w:r>
      <w:r w:rsidRPr="00201A6C">
        <w:rPr>
          <w:kern w:val="1"/>
        </w:rPr>
        <w:t>sense precautions in case of a further seizure. They should avoid working at or climbing to heights, usin</w:t>
      </w:r>
      <w:r w:rsidRPr="00201A6C">
        <w:rPr>
          <w:rFonts w:eastAsia="Times New Roman" w:cs="Arial"/>
          <w:color w:val="000000"/>
        </w:rPr>
        <w:t>g some power tools or other dangerous equipment and bathing or swimming (especially if alone). These can be discussed further with their local doctor or healthcare professional or at their follow</w:t>
      </w:r>
      <w:r w:rsidR="00B05EAF">
        <w:rPr>
          <w:rFonts w:eastAsia="Times New Roman" w:cs="Arial"/>
          <w:color w:val="000000"/>
        </w:rPr>
        <w:t>-</w:t>
      </w:r>
      <w:r w:rsidRPr="00201A6C">
        <w:rPr>
          <w:rFonts w:eastAsia="Times New Roman" w:cs="Arial"/>
          <w:color w:val="000000"/>
        </w:rPr>
        <w:t xml:space="preserve">up appointment. </w:t>
      </w:r>
    </w:p>
    <w:p w14:paraId="34B29F7E" w14:textId="0D2269A1" w:rsidR="00201A6C" w:rsidRPr="00A25465" w:rsidRDefault="00201A6C" w:rsidP="00201A6C">
      <w:pPr>
        <w:pStyle w:val="Heading2"/>
        <w:rPr>
          <w:rFonts w:ascii="VIC SemiBold" w:hAnsi="VIC SemiBold"/>
          <w:b w:val="0"/>
        </w:rPr>
      </w:pPr>
      <w:r w:rsidRPr="00A25465">
        <w:rPr>
          <w:rFonts w:ascii="VIC SemiBold" w:hAnsi="VIC SemiBold"/>
          <w:b w:val="0"/>
        </w:rPr>
        <w:t>Follow</w:t>
      </w:r>
      <w:r w:rsidR="006C1977" w:rsidRPr="00A25465">
        <w:rPr>
          <w:rFonts w:ascii="VIC SemiBold" w:hAnsi="VIC SemiBold"/>
          <w:b w:val="0"/>
        </w:rPr>
        <w:t>-</w:t>
      </w:r>
      <w:r w:rsidRPr="00A25465">
        <w:rPr>
          <w:rFonts w:ascii="VIC SemiBold" w:hAnsi="VIC SemiBold"/>
          <w:b w:val="0"/>
        </w:rPr>
        <w:t>up</w:t>
      </w:r>
    </w:p>
    <w:p w14:paraId="439D7972" w14:textId="11202C87" w:rsidR="00201A6C" w:rsidRPr="00201A6C" w:rsidRDefault="00201A6C" w:rsidP="00201A6C">
      <w:pPr>
        <w:rPr>
          <w:kern w:val="1"/>
        </w:rPr>
      </w:pPr>
      <w:r w:rsidRPr="00201A6C">
        <w:rPr>
          <w:kern w:val="1"/>
        </w:rPr>
        <w:t>Follow</w:t>
      </w:r>
      <w:r w:rsidR="00B05EAF">
        <w:rPr>
          <w:kern w:val="1"/>
        </w:rPr>
        <w:t>-</w:t>
      </w:r>
      <w:r w:rsidRPr="00201A6C">
        <w:rPr>
          <w:kern w:val="1"/>
        </w:rPr>
        <w:t>up after a seizure is important so that the best treatment to prevent it happening again can be given.</w:t>
      </w:r>
      <w:r w:rsidR="004C1ED7">
        <w:rPr>
          <w:kern w:val="1"/>
        </w:rPr>
        <w:t xml:space="preserve"> </w:t>
      </w:r>
      <w:r w:rsidRPr="00201A6C">
        <w:rPr>
          <w:kern w:val="1"/>
        </w:rPr>
        <w:t xml:space="preserve">This may be with </w:t>
      </w:r>
      <w:r w:rsidR="00B05EAF">
        <w:rPr>
          <w:kern w:val="1"/>
        </w:rPr>
        <w:t>a</w:t>
      </w:r>
      <w:r w:rsidR="00B05EAF" w:rsidRPr="00201A6C">
        <w:rPr>
          <w:kern w:val="1"/>
        </w:rPr>
        <w:t xml:space="preserve"> </w:t>
      </w:r>
      <w:r w:rsidRPr="00201A6C">
        <w:rPr>
          <w:kern w:val="1"/>
        </w:rPr>
        <w:t xml:space="preserve">local doctor or </w:t>
      </w:r>
      <w:r w:rsidR="00B05EAF">
        <w:rPr>
          <w:kern w:val="1"/>
        </w:rPr>
        <w:t>via</w:t>
      </w:r>
      <w:r w:rsidR="00B05EAF" w:rsidRPr="00201A6C">
        <w:rPr>
          <w:kern w:val="1"/>
        </w:rPr>
        <w:t xml:space="preserve"> </w:t>
      </w:r>
      <w:r w:rsidRPr="00201A6C">
        <w:rPr>
          <w:kern w:val="1"/>
        </w:rPr>
        <w:t>referr</w:t>
      </w:r>
      <w:r w:rsidR="00B05EAF">
        <w:rPr>
          <w:kern w:val="1"/>
        </w:rPr>
        <w:t>al</w:t>
      </w:r>
      <w:r w:rsidRPr="00201A6C">
        <w:rPr>
          <w:kern w:val="1"/>
        </w:rPr>
        <w:t xml:space="preserve"> to a specialist doctor (</w:t>
      </w:r>
      <w:r w:rsidRPr="00201A6C">
        <w:rPr>
          <w:iCs/>
          <w:kern w:val="1"/>
        </w:rPr>
        <w:t>neurologist</w:t>
      </w:r>
      <w:r w:rsidRPr="00201A6C">
        <w:rPr>
          <w:kern w:val="1"/>
        </w:rPr>
        <w:t xml:space="preserve">) or </w:t>
      </w:r>
      <w:r w:rsidR="00B05EAF">
        <w:rPr>
          <w:kern w:val="1"/>
        </w:rPr>
        <w:t>to</w:t>
      </w:r>
      <w:r w:rsidR="00B05EAF" w:rsidRPr="00201A6C">
        <w:rPr>
          <w:kern w:val="1"/>
        </w:rPr>
        <w:t xml:space="preserve"> </w:t>
      </w:r>
      <w:r w:rsidRPr="00201A6C">
        <w:rPr>
          <w:kern w:val="1"/>
        </w:rPr>
        <w:t>a specialist seizure clinic.</w:t>
      </w:r>
    </w:p>
    <w:p w14:paraId="0B48DEA3" w14:textId="77777777" w:rsidR="00201A6C" w:rsidRPr="00201A6C" w:rsidRDefault="00201A6C" w:rsidP="00201A6C">
      <w:pPr>
        <w:rPr>
          <w:kern w:val="1"/>
        </w:rPr>
      </w:pPr>
      <w:r w:rsidRPr="00201A6C">
        <w:rPr>
          <w:kern w:val="1"/>
        </w:rPr>
        <w:t>Lifestyle and driving advice or restrictions can be discussed further at this appointment.</w:t>
      </w:r>
    </w:p>
    <w:p w14:paraId="0591CCFD" w14:textId="1A58F90F" w:rsidR="00201A6C" w:rsidRPr="00201A6C" w:rsidRDefault="00201A6C" w:rsidP="00201A6C">
      <w:pPr>
        <w:rPr>
          <w:kern w:val="1"/>
        </w:rPr>
      </w:pPr>
      <w:r w:rsidRPr="00201A6C">
        <w:rPr>
          <w:kern w:val="1"/>
        </w:rPr>
        <w:t>Further tests may be ordered at this appointment including:</w:t>
      </w:r>
    </w:p>
    <w:p w14:paraId="4571BB1C" w14:textId="4E601F16" w:rsidR="00201A6C" w:rsidRPr="00201A6C" w:rsidRDefault="00201A6C" w:rsidP="00201A6C">
      <w:pPr>
        <w:pStyle w:val="Bullet1"/>
        <w:rPr>
          <w:rFonts w:ascii="VIC" w:hAnsi="VIC"/>
          <w:spacing w:val="-1"/>
        </w:rPr>
      </w:pPr>
      <w:r w:rsidRPr="00201A6C">
        <w:rPr>
          <w:rFonts w:ascii="VIC" w:hAnsi="VIC"/>
          <w:spacing w:val="-1"/>
        </w:rPr>
        <w:t>an EEG (</w:t>
      </w:r>
      <w:r w:rsidR="006C1977">
        <w:rPr>
          <w:rFonts w:ascii="VIC" w:hAnsi="VIC"/>
          <w:spacing w:val="-1"/>
        </w:rPr>
        <w:t>e</w:t>
      </w:r>
      <w:r w:rsidRPr="00201A6C">
        <w:rPr>
          <w:rFonts w:ascii="VIC" w:hAnsi="VIC"/>
          <w:spacing w:val="-1"/>
        </w:rPr>
        <w:t>lectroencephalogram) –</w:t>
      </w:r>
      <w:r w:rsidR="00B05EAF">
        <w:rPr>
          <w:rFonts w:ascii="VIC" w:hAnsi="VIC"/>
          <w:spacing w:val="-1"/>
        </w:rPr>
        <w:t xml:space="preserve"> this</w:t>
      </w:r>
      <w:r w:rsidR="00B05EAF" w:rsidRPr="00201A6C">
        <w:rPr>
          <w:rFonts w:ascii="VIC" w:hAnsi="VIC"/>
          <w:spacing w:val="-1"/>
        </w:rPr>
        <w:t xml:space="preserve"> </w:t>
      </w:r>
      <w:r w:rsidRPr="00201A6C">
        <w:rPr>
          <w:rFonts w:ascii="VIC" w:hAnsi="VIC"/>
          <w:spacing w:val="-1"/>
        </w:rPr>
        <w:t>looks at the brain waves and electrical activity</w:t>
      </w:r>
    </w:p>
    <w:p w14:paraId="3723F9AA" w14:textId="77777777" w:rsidR="00201A6C" w:rsidRPr="00201A6C" w:rsidRDefault="00201A6C" w:rsidP="00201A6C">
      <w:pPr>
        <w:pStyle w:val="Bullet1"/>
        <w:rPr>
          <w:rFonts w:ascii="VIC" w:hAnsi="VIC"/>
          <w:spacing w:val="-1"/>
        </w:rPr>
      </w:pPr>
      <w:r w:rsidRPr="00201A6C">
        <w:rPr>
          <w:rFonts w:ascii="VIC" w:hAnsi="VIC"/>
          <w:spacing w:val="-1"/>
        </w:rPr>
        <w:t xml:space="preserve">an MRI (magnetic resonance imaging) scan –another specialised scan of the brain. </w:t>
      </w:r>
    </w:p>
    <w:p w14:paraId="7A2DB616" w14:textId="77777777" w:rsidR="003C5B42" w:rsidRDefault="003C5B42" w:rsidP="001D4B98"/>
    <w:p w14:paraId="0C21405C" w14:textId="77777777" w:rsidR="00F25919" w:rsidRPr="00E3023E" w:rsidRDefault="00F25919" w:rsidP="00821107">
      <w:r w:rsidRPr="00E3023E">
        <w:rPr>
          <w:noProof/>
        </w:rPr>
        <w:lastRenderedPageBreak/>
        <mc:AlternateContent>
          <mc:Choice Requires="wps">
            <w:drawing>
              <wp:inline distT="0" distB="0" distL="0" distR="0" wp14:anchorId="635A7C34" wp14:editId="215BCFAD">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153D39AD" w14:textId="77777777" w:rsidR="00F25919" w:rsidRPr="00A25465" w:rsidRDefault="006A2738" w:rsidP="00821107">
                            <w:pPr>
                              <w:pStyle w:val="PulloutHeading"/>
                              <w:rPr>
                                <w:rFonts w:ascii="VIC SemiBold" w:hAnsi="VIC SemiBold"/>
                                <w:b w:val="0"/>
                              </w:rPr>
                            </w:pPr>
                            <w:r w:rsidRPr="00A25465">
                              <w:rPr>
                                <w:rFonts w:ascii="VIC SemiBold" w:hAnsi="VIC SemiBold"/>
                                <w:b w:val="0"/>
                              </w:rPr>
                              <w:t>Seeking help</w:t>
                            </w:r>
                          </w:p>
                          <w:p w14:paraId="68DA6295" w14:textId="3A7C9CBA" w:rsidR="00DD1331" w:rsidRPr="00DD1331" w:rsidRDefault="00DD1331" w:rsidP="00DD1331">
                            <w:pPr>
                              <w:pStyle w:val="PulloutText"/>
                            </w:pPr>
                            <w:r w:rsidRPr="00DD1331">
                              <w:t xml:space="preserve">In a medical emergency </w:t>
                            </w:r>
                            <w:r w:rsidR="007073D2">
                              <w:t xml:space="preserve">call an ambulance – </w:t>
                            </w:r>
                            <w:r w:rsidRPr="00DD1331">
                              <w:t>dial</w:t>
                            </w:r>
                            <w:r w:rsidR="007073D2">
                              <w:t xml:space="preserve"> triple zero</w:t>
                            </w:r>
                            <w:r w:rsidRPr="00DD1331">
                              <w:t xml:space="preserve"> </w:t>
                            </w:r>
                            <w:r w:rsidR="007073D2">
                              <w:t>(</w:t>
                            </w:r>
                            <w:r w:rsidRPr="00DD1331">
                              <w:t>000).</w:t>
                            </w:r>
                          </w:p>
                          <w:p w14:paraId="1D04EBF0" w14:textId="7A4A7DDD" w:rsidR="001D4B98" w:rsidRPr="001D4B98" w:rsidRDefault="001D4B98" w:rsidP="001D4B98">
                            <w:pPr>
                              <w:pStyle w:val="PulloutText"/>
                            </w:pPr>
                            <w:r w:rsidRPr="001D4B98">
                              <w:t>For other medical problems see your local doctor or healthcare professional.</w:t>
                            </w:r>
                          </w:p>
                          <w:p w14:paraId="60DC08B0" w14:textId="77777777" w:rsidR="006A2738" w:rsidRDefault="007073D2" w:rsidP="00BD2479">
                            <w:pPr>
                              <w:pStyle w:val="PulloutText"/>
                              <w:rPr>
                                <w:rFonts w:ascii="HelveticaNeueLT-Medium" w:hAnsi="HelveticaNeueLT-Medium" w:cs="HelveticaNeueLT-Medium"/>
                                <w:sz w:val="26"/>
                                <w:szCs w:val="26"/>
                              </w:rPr>
                            </w:pPr>
                            <w:r>
                              <w:t>For health advice from a r</w:t>
                            </w:r>
                            <w:r w:rsidR="006A2738">
                              <w:t xml:space="preserve">egistered </w:t>
                            </w:r>
                            <w:r>
                              <w:t>n</w:t>
                            </w:r>
                            <w:r w:rsidR="006A2738">
                              <w:t>urse you can call NURSE-ON-CALL 24 hours a day on 1300 60 60 24 for the cost of a local call from anywhere in Victoria.*</w:t>
                            </w:r>
                          </w:p>
                          <w:p w14:paraId="7446321C" w14:textId="16CB71FC" w:rsidR="006A2738" w:rsidRDefault="006A2738" w:rsidP="006A2738">
                            <w:pPr>
                              <w:pStyle w:val="PulloutText"/>
                            </w:pPr>
                            <w:r>
                              <w:t>NURSE-ON-CALL provides access to interpreting services for callers not confident with English.</w:t>
                            </w:r>
                          </w:p>
                          <w:p w14:paraId="43FD44C6" w14:textId="7060E50E" w:rsidR="00F25919" w:rsidRPr="00A25465" w:rsidRDefault="006A2738" w:rsidP="006A2738">
                            <w:pPr>
                              <w:pStyle w:val="PulloutText"/>
                            </w:pPr>
                            <w:r w:rsidRPr="00A25465">
                              <w:rPr>
                                <w:rFonts w:cs="HelveticaNeueLT-Light"/>
                                <w:kern w:val="1"/>
                                <w:sz w:val="15"/>
                                <w:szCs w:val="15"/>
                              </w:rPr>
                              <w:t>*</w:t>
                            </w:r>
                            <w:r w:rsidR="00523150" w:rsidRPr="00A25465">
                              <w:rPr>
                                <w:rFonts w:cs="HelveticaNeueLT-Light"/>
                                <w:kern w:val="1"/>
                                <w:sz w:val="15"/>
                                <w:szCs w:val="15"/>
                              </w:rPr>
                              <w:t xml:space="preserve"> </w:t>
                            </w:r>
                            <w:r w:rsidRPr="00A25465">
                              <w:rPr>
                                <w:rFonts w:cs="HelveticaNeueLT-Light"/>
                                <w:kern w:val="1"/>
                                <w:sz w:val="15"/>
                                <w:szCs w:val="15"/>
                              </w:rPr>
                              <w:t>Calls from mobile</w:t>
                            </w:r>
                            <w:r w:rsidR="00A25465" w:rsidRPr="00A25465">
                              <w:rPr>
                                <w:rFonts w:cs="HelveticaNeueLT-Light"/>
                                <w:kern w:val="1"/>
                                <w:sz w:val="15"/>
                                <w:szCs w:val="15"/>
                              </w:rPr>
                              <w:t xml:space="preserve">s </w:t>
                            </w:r>
                            <w:r w:rsidRPr="00A25465">
                              <w:rPr>
                                <w:rFonts w:cs="HelveticaNeueLT-Light"/>
                                <w:kern w:val="1"/>
                                <w:sz w:val="15"/>
                                <w:szCs w:val="15"/>
                              </w:rPr>
                              <w:t>may be charged at a higher rate</w:t>
                            </w:r>
                            <w:r w:rsidR="00523150" w:rsidRPr="00A25465">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635A7C34"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153D39AD" w14:textId="77777777" w:rsidR="00F25919" w:rsidRPr="00A25465" w:rsidRDefault="006A2738" w:rsidP="00821107">
                      <w:pPr>
                        <w:pStyle w:val="PulloutHeading"/>
                        <w:rPr>
                          <w:rFonts w:ascii="VIC SemiBold" w:hAnsi="VIC SemiBold"/>
                          <w:b w:val="0"/>
                        </w:rPr>
                      </w:pPr>
                      <w:r w:rsidRPr="00A25465">
                        <w:rPr>
                          <w:rFonts w:ascii="VIC SemiBold" w:hAnsi="VIC SemiBold"/>
                          <w:b w:val="0"/>
                        </w:rPr>
                        <w:t>Seeking help</w:t>
                      </w:r>
                    </w:p>
                    <w:p w14:paraId="68DA6295" w14:textId="3A7C9CBA" w:rsidR="00DD1331" w:rsidRPr="00DD1331" w:rsidRDefault="00DD1331" w:rsidP="00DD1331">
                      <w:pPr>
                        <w:pStyle w:val="PulloutText"/>
                      </w:pPr>
                      <w:r w:rsidRPr="00DD1331">
                        <w:t xml:space="preserve">In a medical emergency </w:t>
                      </w:r>
                      <w:r w:rsidR="007073D2">
                        <w:t xml:space="preserve">call an ambulance – </w:t>
                      </w:r>
                      <w:r w:rsidRPr="00DD1331">
                        <w:t>dial</w:t>
                      </w:r>
                      <w:r w:rsidR="007073D2">
                        <w:t xml:space="preserve"> triple zero</w:t>
                      </w:r>
                      <w:r w:rsidRPr="00DD1331">
                        <w:t xml:space="preserve"> </w:t>
                      </w:r>
                      <w:r w:rsidR="007073D2">
                        <w:t>(</w:t>
                      </w:r>
                      <w:r w:rsidRPr="00DD1331">
                        <w:t>000).</w:t>
                      </w:r>
                    </w:p>
                    <w:p w14:paraId="1D04EBF0" w14:textId="7A4A7DDD" w:rsidR="001D4B98" w:rsidRPr="001D4B98" w:rsidRDefault="001D4B98" w:rsidP="001D4B98">
                      <w:pPr>
                        <w:pStyle w:val="PulloutText"/>
                      </w:pPr>
                      <w:r w:rsidRPr="001D4B98">
                        <w:t>For other medical problems see your local doctor or healthcare professional.</w:t>
                      </w:r>
                    </w:p>
                    <w:p w14:paraId="60DC08B0" w14:textId="77777777" w:rsidR="006A2738" w:rsidRDefault="007073D2" w:rsidP="00BD2479">
                      <w:pPr>
                        <w:pStyle w:val="PulloutText"/>
                        <w:rPr>
                          <w:rFonts w:ascii="HelveticaNeueLT-Medium" w:hAnsi="HelveticaNeueLT-Medium" w:cs="HelveticaNeueLT-Medium"/>
                          <w:sz w:val="26"/>
                          <w:szCs w:val="26"/>
                        </w:rPr>
                      </w:pPr>
                      <w:r>
                        <w:t>For health advice from a r</w:t>
                      </w:r>
                      <w:r w:rsidR="006A2738">
                        <w:t xml:space="preserve">egistered </w:t>
                      </w:r>
                      <w:r>
                        <w:t>n</w:t>
                      </w:r>
                      <w:r w:rsidR="006A2738">
                        <w:t>urse you can call NURSE-ON-CALL 24 hours a day on 1300 60 60 24 for the cost of a local call from anywhere in Victoria.*</w:t>
                      </w:r>
                    </w:p>
                    <w:p w14:paraId="7446321C" w14:textId="16CB71FC" w:rsidR="006A2738" w:rsidRDefault="006A2738" w:rsidP="006A2738">
                      <w:pPr>
                        <w:pStyle w:val="PulloutText"/>
                      </w:pPr>
                      <w:r>
                        <w:t>NURSE-ON-CALL provides access to interpreting services for callers not confident with English.</w:t>
                      </w:r>
                    </w:p>
                    <w:p w14:paraId="43FD44C6" w14:textId="7060E50E" w:rsidR="00F25919" w:rsidRPr="00A25465" w:rsidRDefault="006A2738" w:rsidP="006A2738">
                      <w:pPr>
                        <w:pStyle w:val="PulloutText"/>
                      </w:pPr>
                      <w:r w:rsidRPr="00A25465">
                        <w:rPr>
                          <w:rFonts w:cs="HelveticaNeueLT-Light"/>
                          <w:kern w:val="1"/>
                          <w:sz w:val="15"/>
                          <w:szCs w:val="15"/>
                        </w:rPr>
                        <w:t>*</w:t>
                      </w:r>
                      <w:r w:rsidR="00523150" w:rsidRPr="00A25465">
                        <w:rPr>
                          <w:rFonts w:cs="HelveticaNeueLT-Light"/>
                          <w:kern w:val="1"/>
                          <w:sz w:val="15"/>
                          <w:szCs w:val="15"/>
                        </w:rPr>
                        <w:t xml:space="preserve"> </w:t>
                      </w:r>
                      <w:r w:rsidRPr="00A25465">
                        <w:rPr>
                          <w:rFonts w:cs="HelveticaNeueLT-Light"/>
                          <w:kern w:val="1"/>
                          <w:sz w:val="15"/>
                          <w:szCs w:val="15"/>
                        </w:rPr>
                        <w:t>Calls from mobile</w:t>
                      </w:r>
                      <w:r w:rsidR="00A25465" w:rsidRPr="00A25465">
                        <w:rPr>
                          <w:rFonts w:cs="HelveticaNeueLT-Light"/>
                          <w:kern w:val="1"/>
                          <w:sz w:val="15"/>
                          <w:szCs w:val="15"/>
                        </w:rPr>
                        <w:t xml:space="preserve">s </w:t>
                      </w:r>
                      <w:r w:rsidRPr="00A25465">
                        <w:rPr>
                          <w:rFonts w:cs="HelveticaNeueLT-Light"/>
                          <w:kern w:val="1"/>
                          <w:sz w:val="15"/>
                          <w:szCs w:val="15"/>
                        </w:rPr>
                        <w:t>may be charged at a higher rate</w:t>
                      </w:r>
                      <w:r w:rsidR="00523150" w:rsidRPr="00A25465">
                        <w:rPr>
                          <w:rFonts w:cs="HelveticaNeueLT-Light"/>
                          <w:kern w:val="1"/>
                          <w:sz w:val="15"/>
                          <w:szCs w:val="15"/>
                        </w:rPr>
                        <w:t>.</w:t>
                      </w:r>
                    </w:p>
                  </w:txbxContent>
                </v:textbox>
                <w10:anchorlock/>
              </v:shape>
            </w:pict>
          </mc:Fallback>
        </mc:AlternateContent>
      </w:r>
    </w:p>
    <w:p w14:paraId="72AEC8F5" w14:textId="77777777" w:rsidR="0052528F" w:rsidRPr="00A25465" w:rsidRDefault="00DC5721" w:rsidP="0052528F">
      <w:pPr>
        <w:pStyle w:val="Heading2"/>
        <w:rPr>
          <w:rFonts w:ascii="VIC SemiBold" w:hAnsi="VIC SemiBold"/>
          <w:b w:val="0"/>
        </w:rPr>
      </w:pPr>
      <w:r>
        <w:rPr>
          <w:rFonts w:ascii="VIC" w:hAnsi="VIC"/>
        </w:rPr>
        <w:br w:type="column"/>
      </w:r>
      <w:r w:rsidR="0052528F" w:rsidRPr="00A25465">
        <w:rPr>
          <w:rFonts w:ascii="VIC SemiBold" w:hAnsi="VIC SemiBold"/>
          <w:b w:val="0"/>
        </w:rPr>
        <w:t>Want to know more?</w:t>
      </w:r>
    </w:p>
    <w:p w14:paraId="36606068" w14:textId="58957F89" w:rsidR="0052528F" w:rsidRDefault="0052528F" w:rsidP="0052528F">
      <w:pPr>
        <w:pStyle w:val="Bullet1"/>
        <w:rPr>
          <w:rFonts w:ascii="VIC" w:hAnsi="VIC"/>
        </w:rPr>
      </w:pPr>
      <w:r w:rsidRPr="0052528F">
        <w:rPr>
          <w:rFonts w:ascii="VIC" w:hAnsi="VIC"/>
        </w:rPr>
        <w:t>Ask your local doctor</w:t>
      </w:r>
      <w:r w:rsidR="00BA3A90">
        <w:rPr>
          <w:rFonts w:ascii="VIC" w:hAnsi="VIC"/>
        </w:rPr>
        <w:t xml:space="preserve"> or</w:t>
      </w:r>
      <w:r w:rsidR="000476DD">
        <w:rPr>
          <w:rFonts w:ascii="VIC" w:hAnsi="VIC"/>
        </w:rPr>
        <w:t xml:space="preserve"> </w:t>
      </w:r>
      <w:r w:rsidRPr="0052528F">
        <w:rPr>
          <w:rFonts w:ascii="VIC" w:hAnsi="VIC"/>
        </w:rPr>
        <w:t>healthcare professional.</w:t>
      </w:r>
    </w:p>
    <w:p w14:paraId="2A5F43EF" w14:textId="281A8428" w:rsidR="00AE3352" w:rsidRPr="00856553" w:rsidRDefault="004F06A0" w:rsidP="00856553">
      <w:pPr>
        <w:pStyle w:val="Bullet1"/>
        <w:rPr>
          <w:rFonts w:ascii="VIC" w:hAnsi="VIC"/>
        </w:rPr>
      </w:pPr>
      <w:r w:rsidRPr="004F06A0">
        <w:rPr>
          <w:rFonts w:ascii="VIC" w:hAnsi="VIC"/>
        </w:rPr>
        <w:t xml:space="preserve">Visit the Better Health Channel </w:t>
      </w:r>
      <w:r w:rsidR="004C1ED7">
        <w:rPr>
          <w:rFonts w:ascii="VIC" w:hAnsi="VIC"/>
        </w:rPr>
        <w:t xml:space="preserve">at </w:t>
      </w:r>
      <w:hyperlink r:id="rId9" w:history="1">
        <w:r w:rsidR="004C1ED7" w:rsidRPr="00DB5B54">
          <w:rPr>
            <w:rStyle w:val="Hyperlink"/>
            <w:rFonts w:ascii="VIC" w:hAnsi="VIC"/>
          </w:rPr>
          <w:t>www.betterhealth.vic.gov.au</w:t>
        </w:r>
      </w:hyperlink>
      <w:r w:rsidR="00393BED">
        <w:rPr>
          <w:rFonts w:ascii="VIC" w:hAnsi="VIC"/>
        </w:rPr>
        <w:t>.</w:t>
      </w:r>
    </w:p>
    <w:tbl>
      <w:tblPr>
        <w:tblStyle w:val="SCVInformationTable"/>
        <w:tblpPr w:leftFromText="181" w:rightFromText="181" w:vertAnchor="page" w:horzAnchor="page" w:tblpX="596" w:tblpY="14289"/>
        <w:tblW w:w="10774" w:type="dxa"/>
        <w:shd w:val="clear" w:color="auto" w:fill="F2F2F3"/>
        <w:tblLook w:val="0600" w:firstRow="0" w:lastRow="0" w:firstColumn="0" w:lastColumn="0" w:noHBand="1" w:noVBand="1"/>
      </w:tblPr>
      <w:tblGrid>
        <w:gridCol w:w="6604"/>
        <w:gridCol w:w="2153"/>
        <w:gridCol w:w="2017"/>
      </w:tblGrid>
      <w:sdt>
        <w:sdtPr>
          <w:rPr>
            <w:sz w:val="20"/>
          </w:rPr>
          <w:id w:val="-967040995"/>
          <w:lock w:val="sdtLocked"/>
          <w:placeholder>
            <w:docPart w:val="6D43FC7684D74BA7814B467166A64939"/>
          </w:placeholder>
        </w:sdtPr>
        <w:sdtEndPr/>
        <w:sdtContent>
          <w:tr w:rsidR="00767035" w:rsidRPr="00E3023E" w14:paraId="14596D0B" w14:textId="77777777" w:rsidTr="00A25465">
            <w:trPr>
              <w:trHeight w:val="1644"/>
            </w:trPr>
            <w:tc>
              <w:tcPr>
                <w:tcW w:w="6521" w:type="dxa"/>
                <w:tcMar>
                  <w:left w:w="113" w:type="dxa"/>
                </w:tcMar>
              </w:tcPr>
              <w:p w14:paraId="23BDEC9C" w14:textId="3C2F9156" w:rsidR="00767035" w:rsidRPr="00A25465" w:rsidRDefault="00767035" w:rsidP="00A25465">
                <w:pPr>
                  <w:rPr>
                    <w:b/>
                    <w:sz w:val="24"/>
                    <w:szCs w:val="24"/>
                  </w:rPr>
                </w:pPr>
                <w:r w:rsidRPr="00A25465">
                  <w:rPr>
                    <w:sz w:val="24"/>
                    <w:szCs w:val="24"/>
                  </w:rPr>
                  <w:t>To receive this publication in an accessible format phone</w:t>
                </w:r>
                <w:r w:rsidR="00291FBA" w:rsidRPr="00A25465">
                  <w:rPr>
                    <w:sz w:val="24"/>
                    <w:szCs w:val="24"/>
                  </w:rPr>
                  <w:t xml:space="preserve"> </w:t>
                </w:r>
                <w:r w:rsidR="0052528F" w:rsidRPr="00A25465">
                  <w:rPr>
                    <w:sz w:val="24"/>
                    <w:szCs w:val="24"/>
                  </w:rPr>
                  <w:t xml:space="preserve">9096 </w:t>
                </w:r>
                <w:r w:rsidR="00393BED" w:rsidRPr="00A25465">
                  <w:rPr>
                    <w:sz w:val="24"/>
                    <w:szCs w:val="24"/>
                  </w:rPr>
                  <w:t>7770</w:t>
                </w:r>
                <w:r w:rsidRPr="00A25465">
                  <w:rPr>
                    <w:sz w:val="24"/>
                    <w:szCs w:val="24"/>
                  </w:rPr>
                  <w:t>, using the National Relay Service 13</w:t>
                </w:r>
                <w:r w:rsidRPr="00A25465">
                  <w:rPr>
                    <w:rFonts w:ascii="Cambria" w:hAnsi="Cambria" w:cs="Cambria"/>
                    <w:sz w:val="24"/>
                    <w:szCs w:val="24"/>
                  </w:rPr>
                  <w:t> </w:t>
                </w:r>
                <w:r w:rsidRPr="00A25465">
                  <w:rPr>
                    <w:sz w:val="24"/>
                    <w:szCs w:val="24"/>
                  </w:rPr>
                  <w:t>36</w:t>
                </w:r>
                <w:r w:rsidRPr="00A25465">
                  <w:rPr>
                    <w:rFonts w:ascii="Cambria" w:hAnsi="Cambria" w:cs="Cambria"/>
                    <w:sz w:val="24"/>
                    <w:szCs w:val="24"/>
                  </w:rPr>
                  <w:t> </w:t>
                </w:r>
                <w:r w:rsidRPr="00A25465">
                  <w:rPr>
                    <w:sz w:val="24"/>
                    <w:szCs w:val="24"/>
                  </w:rPr>
                  <w:t>77 if required, or email</w:t>
                </w:r>
                <w:r w:rsidR="004C1ED7" w:rsidRPr="00A25465">
                  <w:rPr>
                    <w:sz w:val="24"/>
                    <w:szCs w:val="24"/>
                  </w:rPr>
                  <w:t xml:space="preserve"> </w:t>
                </w:r>
                <w:r w:rsidR="00393BED" w:rsidRPr="00A25465">
                  <w:rPr>
                    <w:rFonts w:ascii="VIC SemiBold" w:hAnsi="VIC SemiBold"/>
                    <w:sz w:val="24"/>
                    <w:szCs w:val="24"/>
                  </w:rPr>
                  <w:t>emergencycare.clinicalnetwork@safercare.</w:t>
                </w:r>
                <w:r w:rsidR="0052528F" w:rsidRPr="00A25465">
                  <w:rPr>
                    <w:rFonts w:ascii="VIC SemiBold" w:hAnsi="VIC SemiBold"/>
                    <w:sz w:val="24"/>
                    <w:szCs w:val="24"/>
                  </w:rPr>
                  <w:t>vic.gov.au</w:t>
                </w:r>
              </w:p>
              <w:p w14:paraId="31CA2213" w14:textId="5BBD2722" w:rsidR="0052528F" w:rsidRPr="00E3023E" w:rsidRDefault="0052528F" w:rsidP="00A25465">
                <w:r w:rsidRPr="0052528F">
                  <w:t>Disclaimer: This health information is for general education purposes only. Please consult with your doctor or other health professional to make sure this information is right for you.</w:t>
                </w:r>
              </w:p>
            </w:tc>
            <w:tc>
              <w:tcPr>
                <w:tcW w:w="2236" w:type="dxa"/>
              </w:tcPr>
              <w:p w14:paraId="328A0AF2" w14:textId="77777777" w:rsidR="00767035" w:rsidRPr="00E3023E" w:rsidRDefault="00767035" w:rsidP="00A25465">
                <w:r w:rsidRPr="00E3023E">
                  <w:t>Authorised and published by the Victorian Government, 1 Treasury Place, Melbourne.</w:t>
                </w:r>
              </w:p>
              <w:p w14:paraId="74D2A9CC" w14:textId="77777777" w:rsidR="00767035" w:rsidRPr="00E3023E" w:rsidRDefault="00767035" w:rsidP="00A25465">
                <w:r w:rsidRPr="00E3023E">
                  <w:t xml:space="preserve">© State of Victoria, Australia, Safer Care Victoria, </w:t>
                </w:r>
                <w:r w:rsidR="00A75DDC">
                  <w:t>May 2019</w:t>
                </w:r>
              </w:p>
              <w:p w14:paraId="46466685" w14:textId="430CC3B7" w:rsidR="00767035" w:rsidRPr="00E3023E" w:rsidRDefault="0052528F" w:rsidP="00A25465">
                <w:r w:rsidRPr="0052528F">
                  <w:t>ISBN 978-1-76069-8</w:t>
                </w:r>
                <w:r w:rsidR="00DC5721">
                  <w:t>41</w:t>
                </w:r>
                <w:r w:rsidR="00A854CE">
                  <w:t>-</w:t>
                </w:r>
                <w:r w:rsidR="00DC5721">
                  <w:t>6</w:t>
                </w:r>
                <w:r w:rsidRPr="0052528F">
                  <w:t xml:space="preserve"> (pdf/online/MS word) </w:t>
                </w:r>
              </w:p>
            </w:tc>
            <w:tc>
              <w:tcPr>
                <w:tcW w:w="2017" w:type="dxa"/>
              </w:tcPr>
              <w:p w14:paraId="6F9B2350" w14:textId="77777777" w:rsidR="00A25465" w:rsidRDefault="00767035" w:rsidP="00A25465">
                <w:r w:rsidRPr="00E3023E">
                  <w:rPr>
                    <w:noProof/>
                  </w:rPr>
                  <w:drawing>
                    <wp:inline distT="0" distB="0" distL="0" distR="0" wp14:anchorId="5A3AF231" wp14:editId="50F09AA7">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15D7D6D5" w14:textId="7D217AF3" w:rsidR="00767035" w:rsidRPr="00E3023E" w:rsidRDefault="00A25465" w:rsidP="00A25465">
                <w:r>
                  <w:t>Also available</w:t>
                </w:r>
                <w:r>
                  <w:rPr>
                    <w:rFonts w:ascii="HelveticaNeueLT-Light" w:hAnsi="HelveticaNeueLT-Light" w:cs="HelveticaNeueLT-Light"/>
                    <w:spacing w:val="-3"/>
                    <w:kern w:val="2"/>
                    <w:sz w:val="21"/>
                    <w:szCs w:val="21"/>
                  </w:rPr>
                  <w:t xml:space="preserve"> </w:t>
                </w:r>
                <w:r>
                  <w:t xml:space="preserve">online at </w:t>
                </w:r>
                <w:hyperlink r:id="rId11" w:history="1">
                  <w:r>
                    <w:rPr>
                      <w:rStyle w:val="Hyperlink"/>
                      <w:szCs w:val="15"/>
                    </w:rPr>
                    <w:t>www.safercare.vic.gov.au</w:t>
                  </w:r>
                </w:hyperlink>
              </w:p>
            </w:tc>
          </w:tr>
        </w:sdtContent>
      </w:sdt>
    </w:tbl>
    <w:p w14:paraId="45B8F34C"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70471" w14:textId="77777777" w:rsidR="00726164" w:rsidRDefault="00726164" w:rsidP="00821107">
      <w:r>
        <w:separator/>
      </w:r>
    </w:p>
  </w:endnote>
  <w:endnote w:type="continuationSeparator" w:id="0">
    <w:p w14:paraId="787D80FF" w14:textId="77777777" w:rsidR="00726164" w:rsidRDefault="00726164"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NeueLT-Ligh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B6EBD" w14:textId="77777777" w:rsidR="00726164" w:rsidRDefault="00726164" w:rsidP="00821107"/>
  </w:footnote>
  <w:footnote w:type="continuationSeparator" w:id="0">
    <w:p w14:paraId="2752E2EA" w14:textId="77777777" w:rsidR="00726164" w:rsidRDefault="00726164"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E19AF" w14:textId="51916274" w:rsidR="000905F7" w:rsidRDefault="0018651A" w:rsidP="00821107">
    <w:pPr>
      <w:pStyle w:val="Header"/>
    </w:pPr>
    <w:r>
      <w:rPr>
        <w:noProof/>
      </w:rPr>
      <w:drawing>
        <wp:anchor distT="0" distB="0" distL="114300" distR="114300" simplePos="0" relativeHeight="251660288" behindDoc="0" locked="0" layoutInCell="1" allowOverlap="1" wp14:anchorId="517AD083" wp14:editId="639F9DDB">
          <wp:simplePos x="0" y="0"/>
          <wp:positionH relativeFrom="margin">
            <wp:align>right</wp:align>
          </wp:positionH>
          <wp:positionV relativeFrom="paragraph">
            <wp:posOffset>-224922</wp:posOffset>
          </wp:positionV>
          <wp:extent cx="1274400" cy="127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399931C2" wp14:editId="4516C2D5">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95BD2"/>
    <w:multiLevelType w:val="hybridMultilevel"/>
    <w:tmpl w:val="AFEA5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2E32EE"/>
    <w:multiLevelType w:val="hybridMultilevel"/>
    <w:tmpl w:val="02221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3FCD5CA9"/>
    <w:multiLevelType w:val="hybridMultilevel"/>
    <w:tmpl w:val="FFB8C51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6" w15:restartNumberingAfterBreak="0">
    <w:nsid w:val="47A540B4"/>
    <w:multiLevelType w:val="hybridMultilevel"/>
    <w:tmpl w:val="129E7A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4AE45E0"/>
    <w:multiLevelType w:val="hybridMultilevel"/>
    <w:tmpl w:val="E1900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2C1E4C"/>
    <w:multiLevelType w:val="multilevel"/>
    <w:tmpl w:val="0EE49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3008F1"/>
    <w:multiLevelType w:val="hybridMultilevel"/>
    <w:tmpl w:val="419C7AB4"/>
    <w:lvl w:ilvl="0" w:tplc="0C090001">
      <w:start w:val="1"/>
      <w:numFmt w:val="bullet"/>
      <w:lvlText w:val=""/>
      <w:lvlJc w:val="left"/>
      <w:pPr>
        <w:ind w:left="720" w:hanging="360"/>
      </w:pPr>
      <w:rPr>
        <w:rFonts w:ascii="Symbol" w:hAnsi="Symbol" w:hint="default"/>
      </w:rPr>
    </w:lvl>
    <w:lvl w:ilvl="1" w:tplc="EC8411CE">
      <w:numFmt w:val="bullet"/>
      <w:lvlText w:val="•"/>
      <w:lvlJc w:val="left"/>
      <w:pPr>
        <w:ind w:left="1440" w:hanging="360"/>
      </w:pPr>
      <w:rPr>
        <w:rFonts w:ascii="HelveticaNeueLT-Light" w:eastAsiaTheme="minorEastAsia" w:hAnsi="HelveticaNeueLT-Light" w:cs="HelveticaNeueLT-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1"/>
  </w:num>
  <w:num w:numId="2">
    <w:abstractNumId w:val="2"/>
  </w:num>
  <w:num w:numId="3">
    <w:abstractNumId w:val="10"/>
  </w:num>
  <w:num w:numId="4">
    <w:abstractNumId w:val="4"/>
  </w:num>
  <w:num w:numId="5">
    <w:abstractNumId w:val="3"/>
  </w:num>
  <w:num w:numId="6">
    <w:abstractNumId w:val="4"/>
  </w:num>
  <w:num w:numId="7">
    <w:abstractNumId w:val="6"/>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5"/>
  </w:num>
  <w:num w:numId="16">
    <w:abstractNumId w:val="4"/>
  </w:num>
  <w:num w:numId="17">
    <w:abstractNumId w:val="4"/>
  </w:num>
  <w:num w:numId="18">
    <w:abstractNumId w:val="4"/>
  </w:num>
  <w:num w:numId="19">
    <w:abstractNumId w:val="4"/>
  </w:num>
  <w:num w:numId="20">
    <w:abstractNumId w:val="1"/>
  </w:num>
  <w:num w:numId="21">
    <w:abstractNumId w:val="4"/>
  </w:num>
  <w:num w:numId="22">
    <w:abstractNumId w:val="4"/>
  </w:num>
  <w:num w:numId="23">
    <w:abstractNumId w:val="4"/>
  </w:num>
  <w:num w:numId="24">
    <w:abstractNumId w:val="4"/>
  </w:num>
  <w:num w:numId="25">
    <w:abstractNumId w:val="4"/>
  </w:num>
  <w:num w:numId="26">
    <w:abstractNumId w:val="8"/>
  </w:num>
  <w:num w:numId="27">
    <w:abstractNumId w:val="9"/>
  </w:num>
  <w:num w:numId="28">
    <w:abstractNumId w:val="0"/>
  </w:num>
  <w:num w:numId="29">
    <w:abstractNumId w:val="7"/>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590F"/>
    <w:rsid w:val="00026811"/>
    <w:rsid w:val="0004185E"/>
    <w:rsid w:val="000476DD"/>
    <w:rsid w:val="00053181"/>
    <w:rsid w:val="00056988"/>
    <w:rsid w:val="00072279"/>
    <w:rsid w:val="00073407"/>
    <w:rsid w:val="00075E6C"/>
    <w:rsid w:val="00081C12"/>
    <w:rsid w:val="00086E12"/>
    <w:rsid w:val="00087D42"/>
    <w:rsid w:val="000905F7"/>
    <w:rsid w:val="00093368"/>
    <w:rsid w:val="000B29AD"/>
    <w:rsid w:val="000C6372"/>
    <w:rsid w:val="000D709E"/>
    <w:rsid w:val="000D7841"/>
    <w:rsid w:val="000E392D"/>
    <w:rsid w:val="000E39B6"/>
    <w:rsid w:val="000E3D05"/>
    <w:rsid w:val="000E51D2"/>
    <w:rsid w:val="000F4288"/>
    <w:rsid w:val="000F7165"/>
    <w:rsid w:val="00102379"/>
    <w:rsid w:val="001035B1"/>
    <w:rsid w:val="00103722"/>
    <w:rsid w:val="00104F64"/>
    <w:rsid w:val="001065D6"/>
    <w:rsid w:val="001068D5"/>
    <w:rsid w:val="001069EE"/>
    <w:rsid w:val="00121252"/>
    <w:rsid w:val="00124609"/>
    <w:rsid w:val="001250F8"/>
    <w:rsid w:val="001254CE"/>
    <w:rsid w:val="001278D3"/>
    <w:rsid w:val="0013637A"/>
    <w:rsid w:val="001422CC"/>
    <w:rsid w:val="00145346"/>
    <w:rsid w:val="00155FB0"/>
    <w:rsid w:val="001617B6"/>
    <w:rsid w:val="00165E66"/>
    <w:rsid w:val="0018651A"/>
    <w:rsid w:val="00196143"/>
    <w:rsid w:val="001A24FC"/>
    <w:rsid w:val="001A795A"/>
    <w:rsid w:val="001C1DD1"/>
    <w:rsid w:val="001C6993"/>
    <w:rsid w:val="001C7BAE"/>
    <w:rsid w:val="001D4B98"/>
    <w:rsid w:val="001E31FA"/>
    <w:rsid w:val="001E48F9"/>
    <w:rsid w:val="001E64F6"/>
    <w:rsid w:val="001E7AEB"/>
    <w:rsid w:val="00201A6C"/>
    <w:rsid w:val="00204B82"/>
    <w:rsid w:val="0020600C"/>
    <w:rsid w:val="00212987"/>
    <w:rsid w:val="00216F1F"/>
    <w:rsid w:val="00222BEB"/>
    <w:rsid w:val="00225E60"/>
    <w:rsid w:val="00230BBB"/>
    <w:rsid w:val="0023202C"/>
    <w:rsid w:val="00234619"/>
    <w:rsid w:val="00235BE2"/>
    <w:rsid w:val="00245043"/>
    <w:rsid w:val="0026028E"/>
    <w:rsid w:val="00266548"/>
    <w:rsid w:val="00284FA2"/>
    <w:rsid w:val="00291FBA"/>
    <w:rsid w:val="00292D36"/>
    <w:rsid w:val="00294A5A"/>
    <w:rsid w:val="00296265"/>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00642"/>
    <w:rsid w:val="0031149C"/>
    <w:rsid w:val="003369CF"/>
    <w:rsid w:val="0036778F"/>
    <w:rsid w:val="0038771C"/>
    <w:rsid w:val="00393BED"/>
    <w:rsid w:val="003A430B"/>
    <w:rsid w:val="003A541A"/>
    <w:rsid w:val="003A6923"/>
    <w:rsid w:val="003C2C67"/>
    <w:rsid w:val="003C2D4C"/>
    <w:rsid w:val="003C3B3A"/>
    <w:rsid w:val="003C3F27"/>
    <w:rsid w:val="003C5B42"/>
    <w:rsid w:val="003C5BA4"/>
    <w:rsid w:val="003E3E26"/>
    <w:rsid w:val="003F1295"/>
    <w:rsid w:val="003F5102"/>
    <w:rsid w:val="003F76FC"/>
    <w:rsid w:val="004002EB"/>
    <w:rsid w:val="00407A79"/>
    <w:rsid w:val="00422DDC"/>
    <w:rsid w:val="004231B5"/>
    <w:rsid w:val="004236C8"/>
    <w:rsid w:val="00427681"/>
    <w:rsid w:val="00433DB7"/>
    <w:rsid w:val="0045347E"/>
    <w:rsid w:val="00453750"/>
    <w:rsid w:val="00456941"/>
    <w:rsid w:val="00460BD5"/>
    <w:rsid w:val="004702EA"/>
    <w:rsid w:val="0048259C"/>
    <w:rsid w:val="00482D02"/>
    <w:rsid w:val="00484326"/>
    <w:rsid w:val="00490369"/>
    <w:rsid w:val="004A7519"/>
    <w:rsid w:val="004B64B1"/>
    <w:rsid w:val="004C1E4D"/>
    <w:rsid w:val="004C1ED7"/>
    <w:rsid w:val="004D01AC"/>
    <w:rsid w:val="004D3518"/>
    <w:rsid w:val="004D62D6"/>
    <w:rsid w:val="004D6898"/>
    <w:rsid w:val="004F06A0"/>
    <w:rsid w:val="004F15E5"/>
    <w:rsid w:val="004F3F4E"/>
    <w:rsid w:val="00510167"/>
    <w:rsid w:val="00513E86"/>
    <w:rsid w:val="00523150"/>
    <w:rsid w:val="0052528F"/>
    <w:rsid w:val="005306A2"/>
    <w:rsid w:val="0053416C"/>
    <w:rsid w:val="005362D7"/>
    <w:rsid w:val="00541C2F"/>
    <w:rsid w:val="00552DE4"/>
    <w:rsid w:val="005543A1"/>
    <w:rsid w:val="00563527"/>
    <w:rsid w:val="0057407A"/>
    <w:rsid w:val="005753A6"/>
    <w:rsid w:val="0058124E"/>
    <w:rsid w:val="005875A3"/>
    <w:rsid w:val="005953EA"/>
    <w:rsid w:val="005A2DB6"/>
    <w:rsid w:val="005A3416"/>
    <w:rsid w:val="005B061F"/>
    <w:rsid w:val="005B27FE"/>
    <w:rsid w:val="005B2D92"/>
    <w:rsid w:val="005B76DF"/>
    <w:rsid w:val="005B79CB"/>
    <w:rsid w:val="005D32ED"/>
    <w:rsid w:val="005E08D7"/>
    <w:rsid w:val="005E2118"/>
    <w:rsid w:val="005E4C16"/>
    <w:rsid w:val="005E5947"/>
    <w:rsid w:val="005E77C3"/>
    <w:rsid w:val="005F61DF"/>
    <w:rsid w:val="005F7A0D"/>
    <w:rsid w:val="0060163A"/>
    <w:rsid w:val="006023F9"/>
    <w:rsid w:val="00610559"/>
    <w:rsid w:val="00614076"/>
    <w:rsid w:val="0061752E"/>
    <w:rsid w:val="00632F2E"/>
    <w:rsid w:val="006332F6"/>
    <w:rsid w:val="006413F2"/>
    <w:rsid w:val="00650510"/>
    <w:rsid w:val="006534B2"/>
    <w:rsid w:val="0065615D"/>
    <w:rsid w:val="00657011"/>
    <w:rsid w:val="00662C92"/>
    <w:rsid w:val="0066391D"/>
    <w:rsid w:val="00664305"/>
    <w:rsid w:val="006650B5"/>
    <w:rsid w:val="006651B1"/>
    <w:rsid w:val="00665778"/>
    <w:rsid w:val="00676E5F"/>
    <w:rsid w:val="00680577"/>
    <w:rsid w:val="00680FAA"/>
    <w:rsid w:val="006945CA"/>
    <w:rsid w:val="0069587F"/>
    <w:rsid w:val="006A2738"/>
    <w:rsid w:val="006A3309"/>
    <w:rsid w:val="006A3A5A"/>
    <w:rsid w:val="006A5B34"/>
    <w:rsid w:val="006C1977"/>
    <w:rsid w:val="006C77A9"/>
    <w:rsid w:val="006D4720"/>
    <w:rsid w:val="006E6CDF"/>
    <w:rsid w:val="006F37F2"/>
    <w:rsid w:val="006F6693"/>
    <w:rsid w:val="00704EBA"/>
    <w:rsid w:val="007073D2"/>
    <w:rsid w:val="00707FE8"/>
    <w:rsid w:val="00714AAE"/>
    <w:rsid w:val="00714EDC"/>
    <w:rsid w:val="00717701"/>
    <w:rsid w:val="00724962"/>
    <w:rsid w:val="00724A0F"/>
    <w:rsid w:val="00726164"/>
    <w:rsid w:val="00726D2F"/>
    <w:rsid w:val="00736732"/>
    <w:rsid w:val="00740019"/>
    <w:rsid w:val="00746426"/>
    <w:rsid w:val="00750BF9"/>
    <w:rsid w:val="00750CBE"/>
    <w:rsid w:val="007628AD"/>
    <w:rsid w:val="007650D2"/>
    <w:rsid w:val="00766B5A"/>
    <w:rsid w:val="00767035"/>
    <w:rsid w:val="00772209"/>
    <w:rsid w:val="007770A5"/>
    <w:rsid w:val="007834F2"/>
    <w:rsid w:val="00791020"/>
    <w:rsid w:val="007A04D2"/>
    <w:rsid w:val="007A4444"/>
    <w:rsid w:val="007A5F82"/>
    <w:rsid w:val="007B32CD"/>
    <w:rsid w:val="007D5F9E"/>
    <w:rsid w:val="007E098F"/>
    <w:rsid w:val="007E3BA2"/>
    <w:rsid w:val="007E6F9B"/>
    <w:rsid w:val="007F1A4C"/>
    <w:rsid w:val="007F723F"/>
    <w:rsid w:val="008022C3"/>
    <w:rsid w:val="008041E6"/>
    <w:rsid w:val="008065D2"/>
    <w:rsid w:val="00812797"/>
    <w:rsid w:val="00815A8A"/>
    <w:rsid w:val="008207A3"/>
    <w:rsid w:val="00821107"/>
    <w:rsid w:val="0082194C"/>
    <w:rsid w:val="008222FF"/>
    <w:rsid w:val="008241FF"/>
    <w:rsid w:val="008411E9"/>
    <w:rsid w:val="00841617"/>
    <w:rsid w:val="0084200F"/>
    <w:rsid w:val="00843B2C"/>
    <w:rsid w:val="0084430F"/>
    <w:rsid w:val="00844F16"/>
    <w:rsid w:val="00855FF9"/>
    <w:rsid w:val="00856553"/>
    <w:rsid w:val="0086277A"/>
    <w:rsid w:val="0086525B"/>
    <w:rsid w:val="008668A8"/>
    <w:rsid w:val="008703D8"/>
    <w:rsid w:val="00872902"/>
    <w:rsid w:val="008768AD"/>
    <w:rsid w:val="00880AC4"/>
    <w:rsid w:val="008816EE"/>
    <w:rsid w:val="00892569"/>
    <w:rsid w:val="00897157"/>
    <w:rsid w:val="00897447"/>
    <w:rsid w:val="008A0536"/>
    <w:rsid w:val="008A2892"/>
    <w:rsid w:val="008A4900"/>
    <w:rsid w:val="008A5221"/>
    <w:rsid w:val="008A5548"/>
    <w:rsid w:val="008A55FE"/>
    <w:rsid w:val="008A58D2"/>
    <w:rsid w:val="008B146D"/>
    <w:rsid w:val="008B42AD"/>
    <w:rsid w:val="008B4532"/>
    <w:rsid w:val="008B5666"/>
    <w:rsid w:val="008C2C15"/>
    <w:rsid w:val="008C5A13"/>
    <w:rsid w:val="008D0281"/>
    <w:rsid w:val="008D68D5"/>
    <w:rsid w:val="008E2348"/>
    <w:rsid w:val="008F2C87"/>
    <w:rsid w:val="008F4533"/>
    <w:rsid w:val="008F6D45"/>
    <w:rsid w:val="00906E9C"/>
    <w:rsid w:val="009112EB"/>
    <w:rsid w:val="00916AD5"/>
    <w:rsid w:val="00922944"/>
    <w:rsid w:val="00936059"/>
    <w:rsid w:val="00936479"/>
    <w:rsid w:val="00937A10"/>
    <w:rsid w:val="00950005"/>
    <w:rsid w:val="00953A2C"/>
    <w:rsid w:val="00966115"/>
    <w:rsid w:val="009834C0"/>
    <w:rsid w:val="00986AAC"/>
    <w:rsid w:val="00995526"/>
    <w:rsid w:val="009A1DA2"/>
    <w:rsid w:val="009A3704"/>
    <w:rsid w:val="009A4739"/>
    <w:rsid w:val="009A674F"/>
    <w:rsid w:val="009A6D22"/>
    <w:rsid w:val="009B199C"/>
    <w:rsid w:val="009B2FA5"/>
    <w:rsid w:val="009B61F1"/>
    <w:rsid w:val="009B62E0"/>
    <w:rsid w:val="009B70E3"/>
    <w:rsid w:val="009C3BA3"/>
    <w:rsid w:val="009C3D88"/>
    <w:rsid w:val="009C68A6"/>
    <w:rsid w:val="009D2019"/>
    <w:rsid w:val="009D23D5"/>
    <w:rsid w:val="009E1651"/>
    <w:rsid w:val="009E3858"/>
    <w:rsid w:val="009E467D"/>
    <w:rsid w:val="009E6E34"/>
    <w:rsid w:val="009E70DD"/>
    <w:rsid w:val="009F0574"/>
    <w:rsid w:val="009F2ED9"/>
    <w:rsid w:val="009F3231"/>
    <w:rsid w:val="009F5C58"/>
    <w:rsid w:val="00A023A0"/>
    <w:rsid w:val="00A05EBC"/>
    <w:rsid w:val="00A1562B"/>
    <w:rsid w:val="00A170F4"/>
    <w:rsid w:val="00A21408"/>
    <w:rsid w:val="00A21CFD"/>
    <w:rsid w:val="00A25465"/>
    <w:rsid w:val="00A25B78"/>
    <w:rsid w:val="00A46288"/>
    <w:rsid w:val="00A46BA8"/>
    <w:rsid w:val="00A47634"/>
    <w:rsid w:val="00A53D1A"/>
    <w:rsid w:val="00A54954"/>
    <w:rsid w:val="00A56FF4"/>
    <w:rsid w:val="00A612FE"/>
    <w:rsid w:val="00A70B49"/>
    <w:rsid w:val="00A75DDC"/>
    <w:rsid w:val="00A854CE"/>
    <w:rsid w:val="00A92D94"/>
    <w:rsid w:val="00A95D7C"/>
    <w:rsid w:val="00AA26B8"/>
    <w:rsid w:val="00AC0B87"/>
    <w:rsid w:val="00AC2624"/>
    <w:rsid w:val="00AC32A8"/>
    <w:rsid w:val="00AD7737"/>
    <w:rsid w:val="00AD7E4E"/>
    <w:rsid w:val="00AE3352"/>
    <w:rsid w:val="00AE7F7C"/>
    <w:rsid w:val="00AF4D58"/>
    <w:rsid w:val="00AF6666"/>
    <w:rsid w:val="00AF7BC5"/>
    <w:rsid w:val="00B05EAF"/>
    <w:rsid w:val="00B3495B"/>
    <w:rsid w:val="00B81B44"/>
    <w:rsid w:val="00B9053B"/>
    <w:rsid w:val="00B93E72"/>
    <w:rsid w:val="00B9567B"/>
    <w:rsid w:val="00BA0C37"/>
    <w:rsid w:val="00BA3782"/>
    <w:rsid w:val="00BA3A90"/>
    <w:rsid w:val="00BB45F8"/>
    <w:rsid w:val="00BB4D98"/>
    <w:rsid w:val="00BB4EBF"/>
    <w:rsid w:val="00BB59E0"/>
    <w:rsid w:val="00BC3422"/>
    <w:rsid w:val="00BC6E19"/>
    <w:rsid w:val="00BD11C2"/>
    <w:rsid w:val="00BD2479"/>
    <w:rsid w:val="00BD5018"/>
    <w:rsid w:val="00BE0153"/>
    <w:rsid w:val="00BE5ADC"/>
    <w:rsid w:val="00BF4F96"/>
    <w:rsid w:val="00C015B9"/>
    <w:rsid w:val="00C022F9"/>
    <w:rsid w:val="00C032EA"/>
    <w:rsid w:val="00C06EB5"/>
    <w:rsid w:val="00C1145F"/>
    <w:rsid w:val="00C11CD1"/>
    <w:rsid w:val="00C32D49"/>
    <w:rsid w:val="00C33AD3"/>
    <w:rsid w:val="00C35D53"/>
    <w:rsid w:val="00C41B3C"/>
    <w:rsid w:val="00C43BA2"/>
    <w:rsid w:val="00C43F06"/>
    <w:rsid w:val="00C469EB"/>
    <w:rsid w:val="00C51C01"/>
    <w:rsid w:val="00C629CB"/>
    <w:rsid w:val="00C637E1"/>
    <w:rsid w:val="00C67EAC"/>
    <w:rsid w:val="00C70D50"/>
    <w:rsid w:val="00C72252"/>
    <w:rsid w:val="00C907D7"/>
    <w:rsid w:val="00C92338"/>
    <w:rsid w:val="00CA05DC"/>
    <w:rsid w:val="00CA7B47"/>
    <w:rsid w:val="00CB3976"/>
    <w:rsid w:val="00CC155E"/>
    <w:rsid w:val="00CD0307"/>
    <w:rsid w:val="00CD3C79"/>
    <w:rsid w:val="00CD3D1B"/>
    <w:rsid w:val="00D02663"/>
    <w:rsid w:val="00D0633E"/>
    <w:rsid w:val="00D12E74"/>
    <w:rsid w:val="00D15948"/>
    <w:rsid w:val="00D2312F"/>
    <w:rsid w:val="00D23B04"/>
    <w:rsid w:val="00D269C1"/>
    <w:rsid w:val="00D35640"/>
    <w:rsid w:val="00D41230"/>
    <w:rsid w:val="00D41B2F"/>
    <w:rsid w:val="00D44953"/>
    <w:rsid w:val="00D542F3"/>
    <w:rsid w:val="00D54513"/>
    <w:rsid w:val="00D54AAE"/>
    <w:rsid w:val="00D5644B"/>
    <w:rsid w:val="00D56E25"/>
    <w:rsid w:val="00D57E89"/>
    <w:rsid w:val="00D6560D"/>
    <w:rsid w:val="00D65D77"/>
    <w:rsid w:val="00D718D7"/>
    <w:rsid w:val="00D726BA"/>
    <w:rsid w:val="00D814B7"/>
    <w:rsid w:val="00D90688"/>
    <w:rsid w:val="00DA3AAD"/>
    <w:rsid w:val="00DA3F36"/>
    <w:rsid w:val="00DB312B"/>
    <w:rsid w:val="00DB7BCB"/>
    <w:rsid w:val="00DC5654"/>
    <w:rsid w:val="00DC5721"/>
    <w:rsid w:val="00DC658F"/>
    <w:rsid w:val="00DC674A"/>
    <w:rsid w:val="00DD1331"/>
    <w:rsid w:val="00DE60CC"/>
    <w:rsid w:val="00E03F35"/>
    <w:rsid w:val="00E26B32"/>
    <w:rsid w:val="00E27D19"/>
    <w:rsid w:val="00E3023E"/>
    <w:rsid w:val="00E31CD4"/>
    <w:rsid w:val="00E31E60"/>
    <w:rsid w:val="00E33E08"/>
    <w:rsid w:val="00E407B6"/>
    <w:rsid w:val="00E41EF1"/>
    <w:rsid w:val="00E42942"/>
    <w:rsid w:val="00E47F88"/>
    <w:rsid w:val="00E65A0A"/>
    <w:rsid w:val="00E71BDF"/>
    <w:rsid w:val="00E75CCB"/>
    <w:rsid w:val="00E760AA"/>
    <w:rsid w:val="00E8245B"/>
    <w:rsid w:val="00E82C21"/>
    <w:rsid w:val="00E82F59"/>
    <w:rsid w:val="00E83CA7"/>
    <w:rsid w:val="00E86962"/>
    <w:rsid w:val="00E92192"/>
    <w:rsid w:val="00E95A71"/>
    <w:rsid w:val="00EB136D"/>
    <w:rsid w:val="00EB7014"/>
    <w:rsid w:val="00EC5CDE"/>
    <w:rsid w:val="00EC7F2A"/>
    <w:rsid w:val="00ED3077"/>
    <w:rsid w:val="00ED487E"/>
    <w:rsid w:val="00ED64F1"/>
    <w:rsid w:val="00EE33A1"/>
    <w:rsid w:val="00EE7A0D"/>
    <w:rsid w:val="00F0222C"/>
    <w:rsid w:val="00F025C4"/>
    <w:rsid w:val="00F06647"/>
    <w:rsid w:val="00F12312"/>
    <w:rsid w:val="00F17CE1"/>
    <w:rsid w:val="00F2115C"/>
    <w:rsid w:val="00F22ABA"/>
    <w:rsid w:val="00F23804"/>
    <w:rsid w:val="00F25919"/>
    <w:rsid w:val="00F25F4B"/>
    <w:rsid w:val="00F27C9D"/>
    <w:rsid w:val="00F36B12"/>
    <w:rsid w:val="00F60F9F"/>
    <w:rsid w:val="00F61246"/>
    <w:rsid w:val="00F64F08"/>
    <w:rsid w:val="00F70055"/>
    <w:rsid w:val="00F734F5"/>
    <w:rsid w:val="00F73B5B"/>
    <w:rsid w:val="00F90EA5"/>
    <w:rsid w:val="00F917D7"/>
    <w:rsid w:val="00F91F5A"/>
    <w:rsid w:val="00F966B1"/>
    <w:rsid w:val="00F97D48"/>
    <w:rsid w:val="00FA0311"/>
    <w:rsid w:val="00FA1489"/>
    <w:rsid w:val="00FA16AC"/>
    <w:rsid w:val="00FA38CB"/>
    <w:rsid w:val="00FD37B0"/>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6E57D7"/>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4"/>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5"/>
      </w:numPr>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5"/>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4C1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care.vic.gov.a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betterhealth.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NeueLT-Ligh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335B41"/>
    <w:rsid w:val="003B69EB"/>
    <w:rsid w:val="00701A4B"/>
    <w:rsid w:val="00752292"/>
    <w:rsid w:val="007B3059"/>
    <w:rsid w:val="00982988"/>
    <w:rsid w:val="00A52C7D"/>
    <w:rsid w:val="00A54CB3"/>
    <w:rsid w:val="00AE63F8"/>
    <w:rsid w:val="00E45840"/>
    <w:rsid w:val="00E770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09DAD-9CA6-43ED-AD57-8D01D37B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0</TotalTime>
  <Pages>3</Pages>
  <Words>1069</Words>
  <Characters>5370</Characters>
  <Application>Microsoft Office Word</Application>
  <DocSecurity>0</DocSecurity>
  <Lines>179</Lines>
  <Paragraphs>83</Paragraphs>
  <ScaleCrop>false</ScaleCrop>
  <HeadingPairs>
    <vt:vector size="2" baseType="variant">
      <vt:variant>
        <vt:lpstr>Title</vt:lpstr>
      </vt:variant>
      <vt:variant>
        <vt:i4>1</vt:i4>
      </vt:variant>
    </vt:vector>
  </HeadingPairs>
  <TitlesOfParts>
    <vt:vector size="1" baseType="lpstr">
      <vt:lpstr>Seizures</vt:lpstr>
    </vt:vector>
  </TitlesOfParts>
  <Company>Safer Care Victoria</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Seizures</dc:title>
  <dc:subject>Seizures</dc:subject>
  <dc:creator>Emergency Care Clinical Network</dc:creator>
  <cp:keywords>Seizures</cp:keywords>
  <cp:lastModifiedBy>Freya Jones (DHHS)</cp:lastModifiedBy>
  <cp:revision>2</cp:revision>
  <cp:lastPrinted>2018-05-20T09:23:00Z</cp:lastPrinted>
  <dcterms:created xsi:type="dcterms:W3CDTF">2019-07-17T05:18:00Z</dcterms:created>
  <dcterms:modified xsi:type="dcterms:W3CDTF">2019-07-17T05:18:00Z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