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60A93725" w:rsidR="00A46288" w:rsidRPr="00DA3F36" w:rsidRDefault="00515319" w:rsidP="007A4444">
      <w:pPr>
        <w:pStyle w:val="Title"/>
      </w:pPr>
      <w:bookmarkStart w:id="0" w:name="_GoBack"/>
      <w:bookmarkEnd w:id="0"/>
      <w:r>
        <w:t>Using predictive models</w:t>
      </w:r>
      <w:r w:rsidR="00A570C0">
        <w:t xml:space="preserve"> </w:t>
      </w:r>
      <w:r w:rsidR="00277753">
        <w:t xml:space="preserve">to </w:t>
      </w:r>
      <w:r w:rsidR="009C1996">
        <w:t>enable</w:t>
      </w:r>
      <w:r w:rsidR="00277753">
        <w:t xml:space="preserve"> </w:t>
      </w:r>
      <w:r w:rsidR="0020599A">
        <w:t xml:space="preserve">Proactive </w:t>
      </w:r>
      <w:r w:rsidR="00A570C0">
        <w:t xml:space="preserve">patient </w:t>
      </w:r>
      <w:r w:rsidR="0020599A">
        <w:t>care</w:t>
      </w:r>
    </w:p>
    <w:p w14:paraId="6800B4C5" w14:textId="19B52FCF" w:rsidR="00897157" w:rsidRDefault="00515319" w:rsidP="003574B1">
      <w:pPr>
        <w:pStyle w:val="IntroductoryText"/>
      </w:pPr>
      <w:r>
        <w:t>As part of its work</w:t>
      </w:r>
      <w:r w:rsidR="00635530">
        <w:t xml:space="preserve"> </w:t>
      </w:r>
      <w:r w:rsidR="003F3EB9">
        <w:t xml:space="preserve">to help </w:t>
      </w:r>
      <w:r w:rsidR="003574B1">
        <w:t>people with complex chronic conditions maintain their wellbeing</w:t>
      </w:r>
      <w:r>
        <w:t xml:space="preserve"> in the community</w:t>
      </w:r>
      <w:r w:rsidR="00635530">
        <w:t xml:space="preserve">, Northern Health </w:t>
      </w:r>
      <w:r w:rsidR="003E28D9">
        <w:t xml:space="preserve">will harness machine </w:t>
      </w:r>
      <w:r w:rsidR="003574B1">
        <w:t>learning to more accurately predict people at high risk of multiple unplanned hospital admissions and detect deterioration in health</w:t>
      </w:r>
      <w:r w:rsidR="00286732">
        <w:t xml:space="preserve"> </w:t>
      </w:r>
      <w:r w:rsidR="00286732" w:rsidRPr="00286732">
        <w:t>while the person is still at home</w:t>
      </w:r>
      <w:r w:rsidR="003574B1">
        <w:t xml:space="preserve">, </w:t>
      </w:r>
      <w:r w:rsidR="003E28D9">
        <w:t xml:space="preserve">enabling </w:t>
      </w:r>
      <w:r w:rsidR="003574B1">
        <w:t>proactive care.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435805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271FDF24" w14:textId="5DC5406D" w:rsidR="00E96950" w:rsidRDefault="003F3EB9" w:rsidP="003F3EB9">
      <w:pPr>
        <w:pStyle w:val="Normalfollowingheading"/>
      </w:pPr>
      <w:r>
        <w:t>Northern Health’s ‘Staying Well’ initiative focuses on building partnerships and supporting structures across the community to help people be as healthy as they can be</w:t>
      </w:r>
      <w:r w:rsidR="007C3360">
        <w:t xml:space="preserve">. This aims to improve </w:t>
      </w:r>
      <w:r>
        <w:t xml:space="preserve">their quality of life </w:t>
      </w:r>
      <w:r w:rsidR="007C3360">
        <w:t xml:space="preserve">and keep </w:t>
      </w:r>
      <w:r>
        <w:t xml:space="preserve">them out of hospital as much as possible. </w:t>
      </w:r>
      <w:r w:rsidR="009507BF">
        <w:t xml:space="preserve">Staying Well </w:t>
      </w:r>
      <w:r w:rsidR="00E96950">
        <w:t xml:space="preserve">will initially focus on </w:t>
      </w:r>
      <w:r w:rsidR="009507BF">
        <w:t>people with complex chronic conditions</w:t>
      </w:r>
      <w:r w:rsidR="00E96950">
        <w:t xml:space="preserve"> before being expanded to encompass the health service’s </w:t>
      </w:r>
      <w:r w:rsidR="00EE65D7">
        <w:t xml:space="preserve">entire </w:t>
      </w:r>
      <w:r w:rsidR="00E96950">
        <w:t>local community.</w:t>
      </w:r>
    </w:p>
    <w:p w14:paraId="0EE79121" w14:textId="4887F28F" w:rsidR="008D3E06" w:rsidRDefault="00EE65D7" w:rsidP="008D3E06">
      <w:pPr>
        <w:pStyle w:val="Normalfollowingheading"/>
      </w:pPr>
      <w:r>
        <w:t xml:space="preserve">The ACDC project, which is part of Staying Well, </w:t>
      </w:r>
      <w:r w:rsidR="007C3360">
        <w:t xml:space="preserve">aims to </w:t>
      </w:r>
      <w:r w:rsidR="009507BF">
        <w:t xml:space="preserve">build </w:t>
      </w:r>
      <w:r w:rsidR="008D3E06">
        <w:t xml:space="preserve">a predictive model </w:t>
      </w:r>
      <w:r w:rsidR="009507BF">
        <w:t xml:space="preserve">that will help clinicians </w:t>
      </w:r>
      <w:r w:rsidR="003F3EB9">
        <w:t xml:space="preserve">identify vulnerable patients. </w:t>
      </w:r>
      <w:r w:rsidR="00EF01AB">
        <w:t>The model Northern Health currently uses often incorrectly identifies patients as being likely to have an unplanned readmission to hospital</w:t>
      </w:r>
      <w:r w:rsidR="007C3360">
        <w:t xml:space="preserve">, with up </w:t>
      </w:r>
      <w:r w:rsidR="008D3E06">
        <w:t xml:space="preserve">to 80 per cent of people identified likely to receive little to no benefit from </w:t>
      </w:r>
      <w:r w:rsidR="007C3360">
        <w:t xml:space="preserve">Staying Well </w:t>
      </w:r>
      <w:r w:rsidR="008D3E06">
        <w:t xml:space="preserve">hospitalisation prevention measures. </w:t>
      </w:r>
      <w:r w:rsidR="007C3360">
        <w:t xml:space="preserve">Northern Health plans to use machine learning </w:t>
      </w:r>
      <w:r w:rsidR="007C3360">
        <w:softHyphen/>
        <w:t>– a branch of artificial intelligence – to improve the accuracy of its model.</w:t>
      </w:r>
    </w:p>
    <w:p w14:paraId="67ACD35B" w14:textId="58764F55" w:rsidR="008D3E06" w:rsidRDefault="008D3E06" w:rsidP="00EF01AB">
      <w:r>
        <w:t>Another issue the innovation project aim</w:t>
      </w:r>
      <w:r w:rsidR="007C3360">
        <w:t>s</w:t>
      </w:r>
      <w:r>
        <w:t xml:space="preserve"> to address is the </w:t>
      </w:r>
      <w:r w:rsidR="00B07871">
        <w:t>potential for patients to become sick after being discharged from hospital. The ACDC project will develop a model that will detect when a patient</w:t>
      </w:r>
      <w:r w:rsidR="00BC7910">
        <w:t xml:space="preserve">’s health is </w:t>
      </w:r>
      <w:r w:rsidR="007A6064">
        <w:t>declining</w:t>
      </w:r>
      <w:r w:rsidR="005D79D5">
        <w:t xml:space="preserve"> </w:t>
      </w:r>
      <w:r w:rsidR="007C3360">
        <w:t xml:space="preserve">after they have been discharged </w:t>
      </w:r>
      <w:r w:rsidR="005D79D5">
        <w:t>home</w:t>
      </w:r>
      <w:r w:rsidR="00B07871">
        <w:t xml:space="preserve">. </w:t>
      </w:r>
    </w:p>
    <w:p w14:paraId="2027A0FC" w14:textId="39120366" w:rsidR="009507BF" w:rsidRPr="009507BF" w:rsidRDefault="00400A82" w:rsidP="003544F7">
      <w:r>
        <w:t xml:space="preserve">By accurately predicting these patient outcomes, Northern Health will be able to proactively provide care and refer patients to appropriate services to prevent </w:t>
      </w:r>
      <w:r w:rsidR="007C3360">
        <w:t xml:space="preserve">a </w:t>
      </w:r>
      <w:r>
        <w:t xml:space="preserve">further decline </w:t>
      </w:r>
      <w:r w:rsidR="007C3360">
        <w:t xml:space="preserve">in </w:t>
      </w:r>
      <w:r>
        <w:t xml:space="preserve">their condition. In addition to optimising the use of the Northern Health’s limited resources, this will </w:t>
      </w:r>
      <w:r w:rsidR="003544F7">
        <w:t xml:space="preserve">enable </w:t>
      </w:r>
      <w:r>
        <w:t xml:space="preserve">the health service </w:t>
      </w:r>
      <w:r w:rsidR="003544F7">
        <w:t xml:space="preserve">to </w:t>
      </w:r>
      <w:r>
        <w:t xml:space="preserve">fulfil its goal of </w:t>
      </w:r>
      <w:r w:rsidR="003544F7">
        <w:t xml:space="preserve">helping </w:t>
      </w:r>
      <w:r w:rsidR="00B07871">
        <w:t xml:space="preserve">people </w:t>
      </w:r>
      <w:r w:rsidR="003544F7">
        <w:t xml:space="preserve">to </w:t>
      </w:r>
      <w:r w:rsidR="00B07871">
        <w:t>stay well</w:t>
      </w:r>
      <w:r w:rsidR="001557AB">
        <w:t xml:space="preserve"> in the community</w:t>
      </w:r>
      <w:r>
        <w:t xml:space="preserve"> </w:t>
      </w:r>
      <w:r w:rsidR="003544F7">
        <w:t xml:space="preserve">so that they </w:t>
      </w:r>
      <w:r w:rsidR="00071B15">
        <w:t xml:space="preserve">will </w:t>
      </w:r>
      <w:r w:rsidR="003544F7">
        <w:t>not have to attend hospital.</w:t>
      </w:r>
    </w:p>
    <w:p w14:paraId="444E5032" w14:textId="373DA499" w:rsidR="00EC7F2A" w:rsidRPr="00C821CE" w:rsidRDefault="00A2160F" w:rsidP="000B1C0A">
      <w:pPr>
        <w:pStyle w:val="Bullet1"/>
        <w:numPr>
          <w:ilvl w:val="0"/>
          <w:numId w:val="0"/>
        </w:numPr>
        <w:ind w:left="284" w:hanging="284"/>
        <w:rPr>
          <w:i/>
          <w:iCs/>
        </w:rPr>
      </w:pPr>
      <w:r>
        <w:br w:type="column"/>
      </w:r>
      <w:r w:rsidR="00C7098C" w:rsidRPr="00C821CE">
        <w:rPr>
          <w:i/>
          <w:iCs/>
          <w:noProof/>
        </w:rPr>
        <mc:AlternateContent>
          <mc:Choice Requires="wps">
            <w:drawing>
              <wp:inline distT="0" distB="0" distL="0" distR="0" wp14:anchorId="7E5AC192" wp14:editId="476A18C4">
                <wp:extent cx="3230245" cy="3545456"/>
                <wp:effectExtent l="0" t="0" r="27305" b="1714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3545456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0B97" w14:textId="0E1C34DA" w:rsidR="00F22C29" w:rsidRPr="00F22C29" w:rsidRDefault="00F22C29" w:rsidP="00F22C29">
                            <w:pPr>
                              <w:pStyle w:val="PulloutText"/>
                              <w:rPr>
                                <w:b/>
                                <w:sz w:val="24"/>
                              </w:rPr>
                            </w:pPr>
                            <w:r w:rsidRPr="00F22C29">
                              <w:rPr>
                                <w:b/>
                                <w:sz w:val="24"/>
                              </w:rPr>
                              <w:t xml:space="preserve">Analytics improve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</w:t>
                            </w:r>
                            <w:r w:rsidRPr="00F22C29">
                              <w:rPr>
                                <w:b/>
                                <w:sz w:val="24"/>
                              </w:rPr>
                              <w:t xml:space="preserve">hronic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  <w:r w:rsidRPr="00F22C29">
                              <w:rPr>
                                <w:b/>
                                <w:sz w:val="24"/>
                              </w:rPr>
                              <w:t>isease</w:t>
                            </w:r>
                          </w:p>
                          <w:p w14:paraId="7E1BB152" w14:textId="7D02ECB6" w:rsidR="00A71C8C" w:rsidRDefault="0020599A" w:rsidP="00F22C29">
                            <w:pPr>
                              <w:pStyle w:val="PulloutTex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</w:t>
                            </w:r>
                            <w:r w:rsidR="00F22C29" w:rsidRPr="00F22C29">
                              <w:rPr>
                                <w:b/>
                                <w:sz w:val="24"/>
                              </w:rPr>
                              <w:t>onsequences</w:t>
                            </w:r>
                            <w:r w:rsidR="00F22C29">
                              <w:rPr>
                                <w:b/>
                                <w:sz w:val="24"/>
                              </w:rPr>
                              <w:t xml:space="preserve"> (ACDC)</w:t>
                            </w:r>
                          </w:p>
                          <w:p w14:paraId="3BCE2E88" w14:textId="6E6189F8" w:rsidR="00C7098C" w:rsidRDefault="00C7098C" w:rsidP="00C7098C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</w:t>
                            </w:r>
                            <w:r w:rsidR="00F22C29" w:rsidRPr="00F22C29">
                              <w:t>Northern Health</w:t>
                            </w:r>
                          </w:p>
                          <w:p w14:paraId="59A54D14" w14:textId="0ACF00BA" w:rsidR="00C7098C" w:rsidRPr="00801A08" w:rsidRDefault="00771BE6" w:rsidP="00C7098C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>Funding round</w:t>
                            </w:r>
                            <w:r w:rsidR="00801A0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01A08">
                              <w:t>2019–20</w:t>
                            </w:r>
                          </w:p>
                          <w:p w14:paraId="6EE4B1E8" w14:textId="2F3BEE42" w:rsidR="00771BE6" w:rsidRPr="00911408" w:rsidRDefault="00771BE6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Status</w:t>
                            </w:r>
                            <w:r w:rsidR="00801A0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01A08" w:rsidRPr="00801A08">
                              <w:t>In progress</w:t>
                            </w:r>
                          </w:p>
                          <w:p w14:paraId="29DC0549" w14:textId="6093B5B2" w:rsidR="00C7098C" w:rsidRDefault="00771BE6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Objectives</w:t>
                            </w:r>
                          </w:p>
                          <w:p w14:paraId="643283F8" w14:textId="2E7AE59C" w:rsidR="00ED1E8E" w:rsidRDefault="00ED1E8E" w:rsidP="00ED1E8E">
                            <w:pPr>
                              <w:pStyle w:val="Bullet1"/>
                            </w:pPr>
                            <w:r>
                              <w:t>Develop highly accurate models that can predict patients at high risk of multiple unplanned hospital admissions</w:t>
                            </w:r>
                          </w:p>
                          <w:p w14:paraId="208EA210" w14:textId="3BC764FE" w:rsidR="00ED1E8E" w:rsidRDefault="00ED1E8E" w:rsidP="00ED1E8E">
                            <w:pPr>
                              <w:pStyle w:val="Bullet1"/>
                            </w:pPr>
                            <w:r>
                              <w:t>Develop a model that provides real-time detection of deteriorating health in patients with complex chronic condition in their home</w:t>
                            </w:r>
                          </w:p>
                          <w:p w14:paraId="1DAE5D16" w14:textId="4E2429E0" w:rsidR="00771BE6" w:rsidRPr="00911408" w:rsidRDefault="004304BC" w:rsidP="00ED1E8E">
                            <w:pPr>
                              <w:pStyle w:val="Bullet1"/>
                            </w:pPr>
                            <w:r>
                              <w:t xml:space="preserve">Train </w:t>
                            </w:r>
                            <w:r w:rsidR="00286732">
                              <w:t xml:space="preserve">other health service </w:t>
                            </w:r>
                            <w:r w:rsidR="00ED1E8E">
                              <w:t>staff in machine</w:t>
                            </w:r>
                            <w:r w:rsidR="00775725">
                              <w:t xml:space="preserve"> </w:t>
                            </w:r>
                            <w:r w:rsidR="00ED1E8E">
                              <w:t xml:space="preserve">learning </w:t>
                            </w:r>
                            <w:r>
                              <w:t xml:space="preserve">analysis </w:t>
                            </w:r>
                            <w:r w:rsidR="00775725">
                              <w:t xml:space="preserve">so </w:t>
                            </w:r>
                            <w:r w:rsidR="00286732">
                              <w:t xml:space="preserve">that </w:t>
                            </w:r>
                            <w:r w:rsidR="00775725">
                              <w:t xml:space="preserve">the </w:t>
                            </w:r>
                            <w:r w:rsidR="00286732">
                              <w:t xml:space="preserve">learnings </w:t>
                            </w:r>
                            <w:r w:rsidR="00775725">
                              <w:t xml:space="preserve">can be </w:t>
                            </w:r>
                            <w:r w:rsidR="00286732">
                              <w:t>applied and scaled up across Victoria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5AC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2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" fillcolor="#feead2" strokecolor="#feead2" strokeweight=".5pt">
                <v:textbox inset="5mm,5mm,4mm,1mm">
                  <w:txbxContent>
                    <w:p w14:paraId="045F0B97" w14:textId="0E1C34DA" w:rsidR="00F22C29" w:rsidRPr="00F22C29" w:rsidRDefault="00F22C29" w:rsidP="00F22C29">
                      <w:pPr>
                        <w:pStyle w:val="PulloutText"/>
                        <w:rPr>
                          <w:b/>
                          <w:sz w:val="24"/>
                        </w:rPr>
                      </w:pPr>
                      <w:r w:rsidRPr="00F22C29">
                        <w:rPr>
                          <w:b/>
                          <w:sz w:val="24"/>
                        </w:rPr>
                        <w:t xml:space="preserve">Analytics improve </w:t>
                      </w:r>
                      <w:r>
                        <w:rPr>
                          <w:b/>
                          <w:sz w:val="24"/>
                        </w:rPr>
                        <w:t>c</w:t>
                      </w:r>
                      <w:r w:rsidRPr="00F22C29">
                        <w:rPr>
                          <w:b/>
                          <w:sz w:val="24"/>
                        </w:rPr>
                        <w:t xml:space="preserve">hronic </w:t>
                      </w:r>
                      <w:r>
                        <w:rPr>
                          <w:b/>
                          <w:sz w:val="24"/>
                        </w:rPr>
                        <w:t>d</w:t>
                      </w:r>
                      <w:r w:rsidRPr="00F22C29">
                        <w:rPr>
                          <w:b/>
                          <w:sz w:val="24"/>
                        </w:rPr>
                        <w:t>isease</w:t>
                      </w:r>
                    </w:p>
                    <w:p w14:paraId="7E1BB152" w14:textId="7D02ECB6" w:rsidR="00A71C8C" w:rsidRDefault="0020599A" w:rsidP="00F22C29">
                      <w:pPr>
                        <w:pStyle w:val="PulloutTex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</w:t>
                      </w:r>
                      <w:r w:rsidR="00F22C29" w:rsidRPr="00F22C29">
                        <w:rPr>
                          <w:b/>
                          <w:sz w:val="24"/>
                        </w:rPr>
                        <w:t>onsequences</w:t>
                      </w:r>
                      <w:r w:rsidR="00F22C29">
                        <w:rPr>
                          <w:b/>
                          <w:sz w:val="24"/>
                        </w:rPr>
                        <w:t xml:space="preserve"> (ACDC)</w:t>
                      </w:r>
                    </w:p>
                    <w:p w14:paraId="3BCE2E88" w14:textId="6E6189F8" w:rsidR="00C7098C" w:rsidRDefault="00C7098C" w:rsidP="00C7098C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</w:t>
                      </w:r>
                      <w:r w:rsidR="00F22C29" w:rsidRPr="00F22C29">
                        <w:t>Northern Health</w:t>
                      </w:r>
                    </w:p>
                    <w:p w14:paraId="59A54D14" w14:textId="0ACF00BA" w:rsidR="00C7098C" w:rsidRPr="00801A08" w:rsidRDefault="00771BE6" w:rsidP="00C7098C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>Funding round</w:t>
                      </w:r>
                      <w:r w:rsidR="00801A08">
                        <w:rPr>
                          <w:b/>
                          <w:bCs/>
                        </w:rPr>
                        <w:t xml:space="preserve"> </w:t>
                      </w:r>
                      <w:r w:rsidR="00801A08">
                        <w:t>2019–20</w:t>
                      </w:r>
                    </w:p>
                    <w:p w14:paraId="6EE4B1E8" w14:textId="2F3BEE42" w:rsidR="00771BE6" w:rsidRPr="00911408" w:rsidRDefault="00771BE6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Status</w:t>
                      </w:r>
                      <w:r w:rsidR="00801A08">
                        <w:rPr>
                          <w:b/>
                          <w:bCs/>
                        </w:rPr>
                        <w:t xml:space="preserve"> </w:t>
                      </w:r>
                      <w:r w:rsidR="00801A08" w:rsidRPr="00801A08">
                        <w:t>In progress</w:t>
                      </w:r>
                    </w:p>
                    <w:p w14:paraId="29DC0549" w14:textId="6093B5B2" w:rsidR="00C7098C" w:rsidRDefault="00771BE6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Objectives</w:t>
                      </w:r>
                    </w:p>
                    <w:p w14:paraId="643283F8" w14:textId="2E7AE59C" w:rsidR="00ED1E8E" w:rsidRDefault="00ED1E8E" w:rsidP="00ED1E8E">
                      <w:pPr>
                        <w:pStyle w:val="Bullet1"/>
                      </w:pPr>
                      <w:r>
                        <w:t>Develop highly accurate models that can predict patients at high risk of multiple unplanned hospital admissions</w:t>
                      </w:r>
                    </w:p>
                    <w:p w14:paraId="208EA210" w14:textId="3BC764FE" w:rsidR="00ED1E8E" w:rsidRDefault="00ED1E8E" w:rsidP="00ED1E8E">
                      <w:pPr>
                        <w:pStyle w:val="Bullet1"/>
                      </w:pPr>
                      <w:r>
                        <w:t>Develop a model that provides real-time detection of deteriorating health in patients with complex chronic condition in their home</w:t>
                      </w:r>
                    </w:p>
                    <w:p w14:paraId="1DAE5D16" w14:textId="4E2429E0" w:rsidR="00771BE6" w:rsidRPr="00911408" w:rsidRDefault="004304BC" w:rsidP="00ED1E8E">
                      <w:pPr>
                        <w:pStyle w:val="Bullet1"/>
                      </w:pPr>
                      <w:r>
                        <w:t xml:space="preserve">Train </w:t>
                      </w:r>
                      <w:r w:rsidR="00286732">
                        <w:t xml:space="preserve">other health service </w:t>
                      </w:r>
                      <w:r w:rsidR="00ED1E8E">
                        <w:t>staff in machine</w:t>
                      </w:r>
                      <w:r w:rsidR="00775725">
                        <w:t xml:space="preserve"> </w:t>
                      </w:r>
                      <w:r w:rsidR="00ED1E8E">
                        <w:t xml:space="preserve">learning </w:t>
                      </w:r>
                      <w:r>
                        <w:t xml:space="preserve">analysis </w:t>
                      </w:r>
                      <w:r w:rsidR="00775725">
                        <w:t xml:space="preserve">so </w:t>
                      </w:r>
                      <w:r w:rsidR="00286732">
                        <w:t xml:space="preserve">that </w:t>
                      </w:r>
                      <w:r w:rsidR="00775725">
                        <w:t xml:space="preserve">the </w:t>
                      </w:r>
                      <w:r w:rsidR="00286732">
                        <w:t xml:space="preserve">learnings </w:t>
                      </w:r>
                      <w:r w:rsidR="00775725">
                        <w:t xml:space="preserve">can be </w:t>
                      </w:r>
                      <w:r w:rsidR="00286732">
                        <w:t>applied and scaled up across Victoria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67654F" w14:textId="5BC339AE" w:rsidR="00EC7F2A" w:rsidRDefault="000B1C0A" w:rsidP="00EC7F2A">
      <w:pPr>
        <w:spacing w:before="0" w:after="0"/>
      </w:pPr>
      <w:r>
        <w:rPr>
          <w:noProof/>
        </w:rPr>
        <w:drawing>
          <wp:inline distT="0" distB="0" distL="0" distR="0" wp14:anchorId="6B889F33" wp14:editId="116E8D2B">
            <wp:extent cx="3230245" cy="1858693"/>
            <wp:effectExtent l="0" t="0" r="8255" b="8255"/>
            <wp:docPr id="2" name="Picture 2" descr="Anthony Gust standing and pointing to writing and diagrams on a whiteboard with Sophie Argiriou sitting and listening near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lytics improve chronic disease consequences.jpg"/>
                    <pic:cNvPicPr/>
                  </pic:nvPicPr>
                  <pic:blipFill rotWithShape="1">
                    <a:blip r:embed="rId10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2246" b="4"/>
                    <a:stretch/>
                  </pic:blipFill>
                  <pic:spPr bwMode="auto">
                    <a:xfrm>
                      <a:off x="0" y="0"/>
                      <a:ext cx="3230328" cy="1858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89D669" w14:textId="6F5F41F9" w:rsidR="000B1C0A" w:rsidRDefault="000B1C0A" w:rsidP="000B1C0A">
      <w:pPr>
        <w:pStyle w:val="Tabletext"/>
      </w:pPr>
      <w:r w:rsidRPr="009C1996">
        <w:rPr>
          <w:i/>
          <w:iCs/>
        </w:rPr>
        <w:t xml:space="preserve">Northern Health's Director of Data Science and Analytics Anthony Gust and Director, Project Management Office/HRO Sophie </w:t>
      </w:r>
      <w:proofErr w:type="spellStart"/>
      <w:r w:rsidRPr="009C1996">
        <w:rPr>
          <w:i/>
          <w:iCs/>
        </w:rPr>
        <w:t>Argiriou</w:t>
      </w:r>
      <w:proofErr w:type="spellEnd"/>
      <w:r w:rsidRPr="009C1996">
        <w:rPr>
          <w:i/>
          <w:iCs/>
        </w:rPr>
        <w:t xml:space="preserve"> discussing the ACDC project</w:t>
      </w:r>
    </w:p>
    <w:p w14:paraId="17AC57C9" w14:textId="3DBDFC6E" w:rsidR="00E41D82" w:rsidRDefault="00E41D82">
      <w:pPr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>
        <w:br w:type="page"/>
      </w:r>
    </w:p>
    <w:p w14:paraId="3DA60E98" w14:textId="37BC846F" w:rsidR="00794CB7" w:rsidRDefault="00DF374B" w:rsidP="004A4ED0">
      <w:pPr>
        <w:pStyle w:val="Heading2"/>
      </w:pPr>
      <w:r>
        <w:lastRenderedPageBreak/>
        <w:t>Key activity</w:t>
      </w:r>
    </w:p>
    <w:p w14:paraId="7D83B055" w14:textId="77777777" w:rsidR="00804F9A" w:rsidRDefault="00BE5215" w:rsidP="00340017">
      <w:pPr>
        <w:pStyle w:val="Normalfollowingheading"/>
      </w:pPr>
      <w:r>
        <w:t xml:space="preserve">Northern Health will build two models: </w:t>
      </w:r>
    </w:p>
    <w:p w14:paraId="585D0C83" w14:textId="04B5F0D5" w:rsidR="00804F9A" w:rsidRDefault="00BE5215" w:rsidP="00804F9A">
      <w:pPr>
        <w:pStyle w:val="Bullet1"/>
      </w:pPr>
      <w:r>
        <w:t>o</w:t>
      </w:r>
      <w:r w:rsidR="00340017" w:rsidRPr="00340017">
        <w:t xml:space="preserve">ne to predict </w:t>
      </w:r>
      <w:r>
        <w:t xml:space="preserve">patients who are likely to have </w:t>
      </w:r>
      <w:r w:rsidR="00340017" w:rsidRPr="00340017">
        <w:t>unplanned readmission</w:t>
      </w:r>
      <w:r>
        <w:t>s</w:t>
      </w:r>
      <w:r w:rsidR="00340017" w:rsidRPr="00340017">
        <w:t xml:space="preserve"> to hospital </w:t>
      </w:r>
    </w:p>
    <w:p w14:paraId="0316E477" w14:textId="128C1292" w:rsidR="00340017" w:rsidRDefault="00340017" w:rsidP="00804F9A">
      <w:pPr>
        <w:pStyle w:val="Bullet1"/>
      </w:pPr>
      <w:r w:rsidRPr="00340017">
        <w:t>one to detect</w:t>
      </w:r>
      <w:r>
        <w:t xml:space="preserve"> </w:t>
      </w:r>
      <w:r w:rsidRPr="00340017">
        <w:t>deterioration of patients in their home</w:t>
      </w:r>
      <w:r w:rsidR="00BE5215">
        <w:t xml:space="preserve"> after they have been discharged</w:t>
      </w:r>
      <w:r w:rsidRPr="00340017">
        <w:t>.</w:t>
      </w:r>
    </w:p>
    <w:p w14:paraId="03E4DA77" w14:textId="104B9250" w:rsidR="00804F9A" w:rsidRDefault="00804F9A" w:rsidP="00804F9A">
      <w:r>
        <w:t xml:space="preserve">These models will </w:t>
      </w:r>
      <w:r w:rsidR="00B0109F">
        <w:t xml:space="preserve">be developed using </w:t>
      </w:r>
      <w:r>
        <w:t xml:space="preserve">machine learning, </w:t>
      </w:r>
      <w:r w:rsidR="00B0109F">
        <w:t xml:space="preserve">with the models </w:t>
      </w:r>
      <w:r>
        <w:t xml:space="preserve">drawing on large amounts of historic data as the basis for their initial predictions, </w:t>
      </w:r>
      <w:r w:rsidR="00B0109F">
        <w:t xml:space="preserve">then </w:t>
      </w:r>
      <w:r>
        <w:t xml:space="preserve">continually adjusting their algorithms to improve their accuracy as they encounter new data. </w:t>
      </w:r>
    </w:p>
    <w:p w14:paraId="7FB37F9B" w14:textId="77BA9087" w:rsidR="00340017" w:rsidRDefault="00BB483B" w:rsidP="00340017">
      <w:pPr>
        <w:pStyle w:val="Heading3"/>
      </w:pPr>
      <w:r>
        <w:t>Predicting readmission</w:t>
      </w:r>
    </w:p>
    <w:p w14:paraId="75CF4981" w14:textId="5CA57AAF" w:rsidR="004C6A51" w:rsidRDefault="00982220" w:rsidP="004C6A51">
      <w:pPr>
        <w:pStyle w:val="Normalfollowingheading"/>
      </w:pPr>
      <w:r>
        <w:t>Northern Health will analyse all its data to determine which variables are important for building the model</w:t>
      </w:r>
      <w:r w:rsidR="00EF2AA8">
        <w:t xml:space="preserve"> to predict hospital readmissions</w:t>
      </w:r>
      <w:r>
        <w:t>.</w:t>
      </w:r>
      <w:r w:rsidR="004C6A51">
        <w:t xml:space="preserve"> </w:t>
      </w:r>
    </w:p>
    <w:p w14:paraId="7A1A3AEB" w14:textId="7C983251" w:rsidR="004C6A51" w:rsidRDefault="00982220" w:rsidP="004C6A51">
      <w:pPr>
        <w:pStyle w:val="Normalfollowingheading"/>
      </w:pPr>
      <w:r>
        <w:t>This will include looking at demographics, clinical disease profiles, how patients use community-based programs, and which patients have the highest use of inpatient resources.</w:t>
      </w:r>
    </w:p>
    <w:p w14:paraId="6CA3362C" w14:textId="0947E5E7" w:rsidR="00340017" w:rsidRDefault="004C6A51" w:rsidP="004C6A51">
      <w:r>
        <w:t xml:space="preserve">The health service will build </w:t>
      </w:r>
      <w:proofErr w:type="gramStart"/>
      <w:r>
        <w:t>a number of</w:t>
      </w:r>
      <w:proofErr w:type="gramEnd"/>
      <w:r>
        <w:t xml:space="preserve"> models </w:t>
      </w:r>
      <w:r w:rsidR="00E05797">
        <w:t xml:space="preserve">that </w:t>
      </w:r>
      <w:r>
        <w:t xml:space="preserve">include and exclude different sets of data to measure the impact on the model’s accuracy. </w:t>
      </w:r>
    </w:p>
    <w:p w14:paraId="218172F2" w14:textId="7DBC5650" w:rsidR="00340017" w:rsidRDefault="00BB483B" w:rsidP="00340017">
      <w:pPr>
        <w:pStyle w:val="Heading3"/>
      </w:pPr>
      <w:r>
        <w:t>Detecting deterioration</w:t>
      </w:r>
    </w:p>
    <w:p w14:paraId="71447EEF" w14:textId="77777777" w:rsidR="004C6A51" w:rsidRDefault="004C6A51" w:rsidP="00277753">
      <w:pPr>
        <w:pStyle w:val="Normalfollowingheading"/>
      </w:pPr>
      <w:r>
        <w:t xml:space="preserve">Development of this model will be delayed </w:t>
      </w:r>
      <w:r w:rsidR="00277753">
        <w:t xml:space="preserve">until the </w:t>
      </w:r>
      <w:r w:rsidR="00340017">
        <w:t xml:space="preserve">Staying </w:t>
      </w:r>
      <w:r w:rsidR="00277753">
        <w:t>W</w:t>
      </w:r>
      <w:r w:rsidR="00340017">
        <w:t xml:space="preserve">ell </w:t>
      </w:r>
      <w:r w:rsidR="00277753">
        <w:t>initiative has been further established</w:t>
      </w:r>
      <w:r>
        <w:t xml:space="preserve"> to determine </w:t>
      </w:r>
      <w:r w:rsidR="00340017">
        <w:t xml:space="preserve">what data </w:t>
      </w:r>
      <w:r>
        <w:t xml:space="preserve">will be </w:t>
      </w:r>
      <w:r w:rsidR="00340017">
        <w:t>available</w:t>
      </w:r>
      <w:r>
        <w:t xml:space="preserve">. </w:t>
      </w:r>
    </w:p>
    <w:p w14:paraId="51CB8579" w14:textId="38D6AEDD" w:rsidR="004C6A51" w:rsidRDefault="00EF2AA8" w:rsidP="00277753">
      <w:pPr>
        <w:pStyle w:val="Normalfollowingheading"/>
      </w:pPr>
      <w:r>
        <w:t>O</w:t>
      </w:r>
      <w:r w:rsidR="004C6A51">
        <w:t xml:space="preserve">ne of the elements of Staying Well that will form an initial basis for the model is data from regularly </w:t>
      </w:r>
      <w:r w:rsidR="00277753">
        <w:t xml:space="preserve">scripted phone calls </w:t>
      </w:r>
      <w:r w:rsidR="00E05797">
        <w:t xml:space="preserve">that will be </w:t>
      </w:r>
      <w:r w:rsidR="004C6A51">
        <w:t xml:space="preserve">made </w:t>
      </w:r>
      <w:r w:rsidR="00277753">
        <w:t xml:space="preserve">to patients three to four </w:t>
      </w:r>
      <w:r w:rsidR="00340017">
        <w:t>times a week</w:t>
      </w:r>
      <w:r w:rsidR="004C6A51">
        <w:t>.</w:t>
      </w:r>
      <w:r w:rsidR="00277753">
        <w:t xml:space="preserve"> </w:t>
      </w:r>
    </w:p>
    <w:p w14:paraId="644CDBD0" w14:textId="39D2DD34" w:rsidR="00536465" w:rsidRDefault="00277753" w:rsidP="00277753">
      <w:pPr>
        <w:pStyle w:val="Normalfollowingheading"/>
      </w:pPr>
      <w:r>
        <w:t xml:space="preserve">In addition to </w:t>
      </w:r>
      <w:r w:rsidR="004C6A51">
        <w:t xml:space="preserve">looking at </w:t>
      </w:r>
      <w:r>
        <w:t xml:space="preserve">yes/no responses, </w:t>
      </w:r>
      <w:r w:rsidR="004C6A51">
        <w:t xml:space="preserve">Northern Health will analyse the data for </w:t>
      </w:r>
      <w:r w:rsidR="00340017">
        <w:t xml:space="preserve">keywords or patterns of words. </w:t>
      </w:r>
      <w:r w:rsidR="004C6A51">
        <w:t xml:space="preserve">The health service will also be looking at </w:t>
      </w:r>
      <w:r w:rsidR="00340017">
        <w:t xml:space="preserve">pauses </w:t>
      </w:r>
      <w:r w:rsidR="004C6A51">
        <w:t xml:space="preserve">after </w:t>
      </w:r>
      <w:r w:rsidR="00340017">
        <w:t>specific questions</w:t>
      </w:r>
      <w:r w:rsidR="00E05797">
        <w:t xml:space="preserve">. For example, a patient hesitating before saying they are feeling fine might </w:t>
      </w:r>
      <w:r w:rsidR="004C6A51">
        <w:t>indicate</w:t>
      </w:r>
      <w:r w:rsidR="00E05797">
        <w:t xml:space="preserve"> that they do not </w:t>
      </w:r>
      <w:r w:rsidR="00340017">
        <w:t xml:space="preserve">want to </w:t>
      </w:r>
      <w:r w:rsidR="00E05797">
        <w:t xml:space="preserve">admit </w:t>
      </w:r>
      <w:r w:rsidR="00340017">
        <w:t>they are feeling unwell</w:t>
      </w:r>
      <w:r w:rsidR="004C6A51">
        <w:t>.</w:t>
      </w:r>
    </w:p>
    <w:p w14:paraId="3E76F351" w14:textId="77777777" w:rsidR="000B1C0A" w:rsidRPr="00F80A39" w:rsidRDefault="00340017" w:rsidP="000B1C0A">
      <w:pPr>
        <w:pStyle w:val="Heading2"/>
      </w:pPr>
      <w:r>
        <w:br w:type="column"/>
      </w:r>
      <w:r w:rsidR="000B1C0A">
        <w:t>Status</w:t>
      </w:r>
    </w:p>
    <w:p w14:paraId="6623FD5E" w14:textId="6EE40C6F" w:rsidR="000B1C0A" w:rsidRDefault="000B1C0A" w:rsidP="000B1C0A">
      <w:pPr>
        <w:pStyle w:val="Normalfollowingheading"/>
      </w:pPr>
      <w:r w:rsidRPr="007A1572">
        <w:t>This innovation project was accepted in the Better Care Victoria 2019–20 funding round and is currently underway.</w:t>
      </w:r>
      <w:r w:rsidRPr="00C7098C">
        <w:rPr>
          <w:noProof/>
        </w:rPr>
        <w:t xml:space="preserve"> </w:t>
      </w:r>
    </w:p>
    <w:sectPr w:rsidR="000B1C0A" w:rsidSect="006722A6">
      <w:footerReference w:type="default" r:id="rId12"/>
      <w:type w:val="continuous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5F14" w14:textId="77777777" w:rsidR="00060D97" w:rsidRDefault="00060D97" w:rsidP="002D711A">
      <w:pPr>
        <w:spacing w:after="0" w:line="240" w:lineRule="auto"/>
      </w:pPr>
      <w:r>
        <w:separator/>
      </w:r>
    </w:p>
  </w:endnote>
  <w:endnote w:type="continuationSeparator" w:id="0">
    <w:p w14:paraId="1B12F49B" w14:textId="77777777" w:rsidR="00060D97" w:rsidRDefault="00060D9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C821CE" w:rsidRPr="00736C0C" w14:paraId="600019E9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6ABDDD2C" w14:textId="77777777" w:rsidR="00C821CE" w:rsidRPr="00911408" w:rsidRDefault="00C821CE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10DACBD6" w14:textId="77777777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34CA84F8" w14:textId="03191FF9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86732">
            <w:rPr>
              <w:sz w:val="18"/>
              <w:szCs w:val="18"/>
            </w:rPr>
            <w:t xml:space="preserve">November </w:t>
          </w:r>
          <w:r>
            <w:rPr>
              <w:sz w:val="18"/>
              <w:szCs w:val="18"/>
            </w:rPr>
            <w:t>2020</w:t>
          </w:r>
        </w:p>
        <w:p w14:paraId="585BE8B9" w14:textId="75EC449B" w:rsidR="00C821CE" w:rsidRPr="00101980" w:rsidRDefault="00286732" w:rsidP="0043317F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101980">
            <w:rPr>
              <w:color w:val="000000" w:themeColor="text1"/>
              <w:sz w:val="18"/>
              <w:szCs w:val="18"/>
            </w:rPr>
            <w:t>ISBN 978-1-76096-270-8 (pdf/online/MS word)</w:t>
          </w:r>
        </w:p>
        <w:p w14:paraId="5090B2B9" w14:textId="22C5386B" w:rsidR="00C821CE" w:rsidRPr="007A4444" w:rsidRDefault="00C821CE" w:rsidP="00286732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286732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5A25321B" w14:textId="77777777" w:rsidR="00C821CE" w:rsidRPr="00736C0C" w:rsidRDefault="00C821CE" w:rsidP="0043317F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2FF70F3B" wp14:editId="341025C6">
                <wp:extent cx="1967488" cy="510541"/>
                <wp:effectExtent l="0" t="0" r="0" b="3810"/>
                <wp:docPr id="6" name="Picture 6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EEF341" w14:textId="77777777" w:rsidR="00C821CE" w:rsidRDefault="00C82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C782C" w14:textId="77777777" w:rsidR="00060D97" w:rsidRDefault="00060D97" w:rsidP="00E33E08">
      <w:pPr>
        <w:spacing w:before="0" w:after="0" w:line="240" w:lineRule="auto"/>
      </w:pPr>
    </w:p>
  </w:footnote>
  <w:footnote w:type="continuationSeparator" w:id="0">
    <w:p w14:paraId="25E775FD" w14:textId="77777777" w:rsidR="00060D97" w:rsidRDefault="00060D97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35945E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27600" cy="1202400"/>
          <wp:effectExtent l="0" t="0" r="0" b="0"/>
          <wp:wrapNone/>
          <wp:docPr id="3" name="Picture 3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2B2E"/>
    <w:multiLevelType w:val="hybridMultilevel"/>
    <w:tmpl w:val="469E95B6"/>
    <w:lvl w:ilvl="0" w:tplc="3EE89A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93A12AA"/>
    <w:multiLevelType w:val="multilevel"/>
    <w:tmpl w:val="E962EC0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3"/>
  </w:num>
  <w:num w:numId="10">
    <w:abstractNumId w:val="2"/>
  </w:num>
  <w:num w:numId="11">
    <w:abstractNumId w:val="3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12F6F"/>
    <w:rsid w:val="00014213"/>
    <w:rsid w:val="00014B55"/>
    <w:rsid w:val="00020E3E"/>
    <w:rsid w:val="00023457"/>
    <w:rsid w:val="00023BF3"/>
    <w:rsid w:val="00026811"/>
    <w:rsid w:val="00032788"/>
    <w:rsid w:val="0004185E"/>
    <w:rsid w:val="00053181"/>
    <w:rsid w:val="00056988"/>
    <w:rsid w:val="00060D97"/>
    <w:rsid w:val="00071B15"/>
    <w:rsid w:val="00071F51"/>
    <w:rsid w:val="00072279"/>
    <w:rsid w:val="00073407"/>
    <w:rsid w:val="00075E6C"/>
    <w:rsid w:val="00081C12"/>
    <w:rsid w:val="00087D42"/>
    <w:rsid w:val="000905F7"/>
    <w:rsid w:val="000B1C0A"/>
    <w:rsid w:val="000B29AD"/>
    <w:rsid w:val="000C515F"/>
    <w:rsid w:val="000C6372"/>
    <w:rsid w:val="000D7841"/>
    <w:rsid w:val="000E392D"/>
    <w:rsid w:val="000E39B6"/>
    <w:rsid w:val="000E3D05"/>
    <w:rsid w:val="000F2A2C"/>
    <w:rsid w:val="000F4288"/>
    <w:rsid w:val="000F7165"/>
    <w:rsid w:val="00101980"/>
    <w:rsid w:val="00102379"/>
    <w:rsid w:val="00103722"/>
    <w:rsid w:val="001065D6"/>
    <w:rsid w:val="001068D5"/>
    <w:rsid w:val="00121252"/>
    <w:rsid w:val="00121488"/>
    <w:rsid w:val="00124609"/>
    <w:rsid w:val="001254CE"/>
    <w:rsid w:val="0013637A"/>
    <w:rsid w:val="001417BA"/>
    <w:rsid w:val="001422CC"/>
    <w:rsid w:val="00145346"/>
    <w:rsid w:val="001557AB"/>
    <w:rsid w:val="001617B6"/>
    <w:rsid w:val="00165E66"/>
    <w:rsid w:val="00186B39"/>
    <w:rsid w:val="00196143"/>
    <w:rsid w:val="001A24FC"/>
    <w:rsid w:val="001C60B2"/>
    <w:rsid w:val="001C6993"/>
    <w:rsid w:val="001C7BAE"/>
    <w:rsid w:val="001E31FA"/>
    <w:rsid w:val="001E48F9"/>
    <w:rsid w:val="001E64F6"/>
    <w:rsid w:val="001E7AEB"/>
    <w:rsid w:val="001F4FEB"/>
    <w:rsid w:val="00204B82"/>
    <w:rsid w:val="0020599A"/>
    <w:rsid w:val="00211A22"/>
    <w:rsid w:val="00222BEB"/>
    <w:rsid w:val="00225E60"/>
    <w:rsid w:val="00227E21"/>
    <w:rsid w:val="00230BBB"/>
    <w:rsid w:val="0023202C"/>
    <w:rsid w:val="00234619"/>
    <w:rsid w:val="00235BE2"/>
    <w:rsid w:val="00245043"/>
    <w:rsid w:val="0026028E"/>
    <w:rsid w:val="00273AF5"/>
    <w:rsid w:val="0027734F"/>
    <w:rsid w:val="00277753"/>
    <w:rsid w:val="00284FA2"/>
    <w:rsid w:val="00286732"/>
    <w:rsid w:val="00292D36"/>
    <w:rsid w:val="00294A5A"/>
    <w:rsid w:val="00297281"/>
    <w:rsid w:val="00297A47"/>
    <w:rsid w:val="002A5891"/>
    <w:rsid w:val="002A5F50"/>
    <w:rsid w:val="002B03F1"/>
    <w:rsid w:val="002B5C34"/>
    <w:rsid w:val="002B5E2B"/>
    <w:rsid w:val="002B6DAA"/>
    <w:rsid w:val="002C338A"/>
    <w:rsid w:val="002D70F7"/>
    <w:rsid w:val="002D711A"/>
    <w:rsid w:val="002D7336"/>
    <w:rsid w:val="002E3396"/>
    <w:rsid w:val="002E6454"/>
    <w:rsid w:val="002F2953"/>
    <w:rsid w:val="002F4E84"/>
    <w:rsid w:val="00304C3B"/>
    <w:rsid w:val="0031149C"/>
    <w:rsid w:val="00332D4F"/>
    <w:rsid w:val="003347B2"/>
    <w:rsid w:val="00340017"/>
    <w:rsid w:val="00350E5A"/>
    <w:rsid w:val="003544F7"/>
    <w:rsid w:val="003574B1"/>
    <w:rsid w:val="0036778F"/>
    <w:rsid w:val="00384DA2"/>
    <w:rsid w:val="0038771C"/>
    <w:rsid w:val="00397193"/>
    <w:rsid w:val="003A430B"/>
    <w:rsid w:val="003A541A"/>
    <w:rsid w:val="003A6923"/>
    <w:rsid w:val="003C2C67"/>
    <w:rsid w:val="003C2D4C"/>
    <w:rsid w:val="003C3B3A"/>
    <w:rsid w:val="003C5BA4"/>
    <w:rsid w:val="003E28D9"/>
    <w:rsid w:val="003E3E26"/>
    <w:rsid w:val="003F1295"/>
    <w:rsid w:val="003F3EB9"/>
    <w:rsid w:val="003F5102"/>
    <w:rsid w:val="003F76FC"/>
    <w:rsid w:val="004002EB"/>
    <w:rsid w:val="00400A82"/>
    <w:rsid w:val="00407A79"/>
    <w:rsid w:val="00422DDC"/>
    <w:rsid w:val="004231B5"/>
    <w:rsid w:val="004236C8"/>
    <w:rsid w:val="00427681"/>
    <w:rsid w:val="004304BC"/>
    <w:rsid w:val="0043317F"/>
    <w:rsid w:val="00433DB7"/>
    <w:rsid w:val="00435805"/>
    <w:rsid w:val="00442182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4ED0"/>
    <w:rsid w:val="004A7519"/>
    <w:rsid w:val="004B64B1"/>
    <w:rsid w:val="004C6A51"/>
    <w:rsid w:val="004D01AC"/>
    <w:rsid w:val="004D3518"/>
    <w:rsid w:val="004D62D6"/>
    <w:rsid w:val="004D6898"/>
    <w:rsid w:val="004F3F4E"/>
    <w:rsid w:val="00510167"/>
    <w:rsid w:val="00513E86"/>
    <w:rsid w:val="00515319"/>
    <w:rsid w:val="005306A2"/>
    <w:rsid w:val="0053416C"/>
    <w:rsid w:val="00536465"/>
    <w:rsid w:val="00541C2F"/>
    <w:rsid w:val="00552DE4"/>
    <w:rsid w:val="00555D37"/>
    <w:rsid w:val="00563527"/>
    <w:rsid w:val="0057407A"/>
    <w:rsid w:val="0058124E"/>
    <w:rsid w:val="00581F3A"/>
    <w:rsid w:val="005875A3"/>
    <w:rsid w:val="005953EA"/>
    <w:rsid w:val="005A3416"/>
    <w:rsid w:val="005B061F"/>
    <w:rsid w:val="005B27FE"/>
    <w:rsid w:val="005B327A"/>
    <w:rsid w:val="005B5F0B"/>
    <w:rsid w:val="005B76DF"/>
    <w:rsid w:val="005B79CB"/>
    <w:rsid w:val="005D79D5"/>
    <w:rsid w:val="005E08D7"/>
    <w:rsid w:val="005E4C16"/>
    <w:rsid w:val="005E5947"/>
    <w:rsid w:val="005F61DF"/>
    <w:rsid w:val="0060163A"/>
    <w:rsid w:val="006023F9"/>
    <w:rsid w:val="00610559"/>
    <w:rsid w:val="00614076"/>
    <w:rsid w:val="00617B3F"/>
    <w:rsid w:val="00632F2E"/>
    <w:rsid w:val="006332F6"/>
    <w:rsid w:val="00635530"/>
    <w:rsid w:val="006413F2"/>
    <w:rsid w:val="0064598D"/>
    <w:rsid w:val="006534B2"/>
    <w:rsid w:val="0065615D"/>
    <w:rsid w:val="00657011"/>
    <w:rsid w:val="006650B5"/>
    <w:rsid w:val="006651B1"/>
    <w:rsid w:val="00665778"/>
    <w:rsid w:val="006722A6"/>
    <w:rsid w:val="00676E5F"/>
    <w:rsid w:val="00680577"/>
    <w:rsid w:val="006945CA"/>
    <w:rsid w:val="006A3309"/>
    <w:rsid w:val="006A3A5A"/>
    <w:rsid w:val="006A5B34"/>
    <w:rsid w:val="006B2A76"/>
    <w:rsid w:val="006C77A9"/>
    <w:rsid w:val="006D2F37"/>
    <w:rsid w:val="006D4720"/>
    <w:rsid w:val="006E6CDF"/>
    <w:rsid w:val="006F37F2"/>
    <w:rsid w:val="006F6693"/>
    <w:rsid w:val="00707FE8"/>
    <w:rsid w:val="00714AAE"/>
    <w:rsid w:val="00724962"/>
    <w:rsid w:val="00724A0F"/>
    <w:rsid w:val="00726D2F"/>
    <w:rsid w:val="007352D2"/>
    <w:rsid w:val="00736732"/>
    <w:rsid w:val="00740019"/>
    <w:rsid w:val="00746426"/>
    <w:rsid w:val="00750BF9"/>
    <w:rsid w:val="00750CBE"/>
    <w:rsid w:val="007650D2"/>
    <w:rsid w:val="00766B5A"/>
    <w:rsid w:val="00771BE6"/>
    <w:rsid w:val="00772209"/>
    <w:rsid w:val="00775725"/>
    <w:rsid w:val="007770A5"/>
    <w:rsid w:val="007834F2"/>
    <w:rsid w:val="00791020"/>
    <w:rsid w:val="00794CB7"/>
    <w:rsid w:val="007A04D2"/>
    <w:rsid w:val="007A1572"/>
    <w:rsid w:val="007A4444"/>
    <w:rsid w:val="007A5F82"/>
    <w:rsid w:val="007A6064"/>
    <w:rsid w:val="007C3360"/>
    <w:rsid w:val="007D4A1E"/>
    <w:rsid w:val="007D5F9E"/>
    <w:rsid w:val="007E098F"/>
    <w:rsid w:val="007E3BA2"/>
    <w:rsid w:val="007F1A4C"/>
    <w:rsid w:val="007F723F"/>
    <w:rsid w:val="00801A08"/>
    <w:rsid w:val="008022C3"/>
    <w:rsid w:val="008041E6"/>
    <w:rsid w:val="00804F9A"/>
    <w:rsid w:val="008065D2"/>
    <w:rsid w:val="008156CC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47BE1"/>
    <w:rsid w:val="00855FF9"/>
    <w:rsid w:val="0086277A"/>
    <w:rsid w:val="008668A8"/>
    <w:rsid w:val="008703D8"/>
    <w:rsid w:val="008768AD"/>
    <w:rsid w:val="00880AC4"/>
    <w:rsid w:val="00893E52"/>
    <w:rsid w:val="00897157"/>
    <w:rsid w:val="00897447"/>
    <w:rsid w:val="008A4900"/>
    <w:rsid w:val="008A55FE"/>
    <w:rsid w:val="008A58D2"/>
    <w:rsid w:val="008B146D"/>
    <w:rsid w:val="008B42AD"/>
    <w:rsid w:val="008B5666"/>
    <w:rsid w:val="008C2C15"/>
    <w:rsid w:val="008D0281"/>
    <w:rsid w:val="008D3E06"/>
    <w:rsid w:val="008E2348"/>
    <w:rsid w:val="008F6D45"/>
    <w:rsid w:val="00911408"/>
    <w:rsid w:val="00916AD5"/>
    <w:rsid w:val="00922944"/>
    <w:rsid w:val="00936479"/>
    <w:rsid w:val="00937A10"/>
    <w:rsid w:val="00940C57"/>
    <w:rsid w:val="009507BF"/>
    <w:rsid w:val="00953A2C"/>
    <w:rsid w:val="00955B63"/>
    <w:rsid w:val="00966115"/>
    <w:rsid w:val="00982220"/>
    <w:rsid w:val="009834C0"/>
    <w:rsid w:val="00986AAC"/>
    <w:rsid w:val="00991C00"/>
    <w:rsid w:val="00995526"/>
    <w:rsid w:val="00996E62"/>
    <w:rsid w:val="009A1DA2"/>
    <w:rsid w:val="009A3704"/>
    <w:rsid w:val="009A4739"/>
    <w:rsid w:val="009A674F"/>
    <w:rsid w:val="009A6D22"/>
    <w:rsid w:val="009B199C"/>
    <w:rsid w:val="009B1BBA"/>
    <w:rsid w:val="009B4CCA"/>
    <w:rsid w:val="009B61F1"/>
    <w:rsid w:val="009B62E0"/>
    <w:rsid w:val="009C1996"/>
    <w:rsid w:val="009C3D88"/>
    <w:rsid w:val="009D3602"/>
    <w:rsid w:val="009E0D59"/>
    <w:rsid w:val="009E1651"/>
    <w:rsid w:val="009E3858"/>
    <w:rsid w:val="009E467D"/>
    <w:rsid w:val="009E5E60"/>
    <w:rsid w:val="009E70DD"/>
    <w:rsid w:val="009F2ED9"/>
    <w:rsid w:val="009F3231"/>
    <w:rsid w:val="009F5C58"/>
    <w:rsid w:val="00A023A0"/>
    <w:rsid w:val="00A05EBC"/>
    <w:rsid w:val="00A131B1"/>
    <w:rsid w:val="00A1562B"/>
    <w:rsid w:val="00A170F4"/>
    <w:rsid w:val="00A21408"/>
    <w:rsid w:val="00A2160F"/>
    <w:rsid w:val="00A21CFD"/>
    <w:rsid w:val="00A25B78"/>
    <w:rsid w:val="00A46288"/>
    <w:rsid w:val="00A46BA8"/>
    <w:rsid w:val="00A47634"/>
    <w:rsid w:val="00A5030E"/>
    <w:rsid w:val="00A559E9"/>
    <w:rsid w:val="00A570C0"/>
    <w:rsid w:val="00A612FE"/>
    <w:rsid w:val="00A70B49"/>
    <w:rsid w:val="00A71C8C"/>
    <w:rsid w:val="00A92D94"/>
    <w:rsid w:val="00A94314"/>
    <w:rsid w:val="00AA26B8"/>
    <w:rsid w:val="00AC0B87"/>
    <w:rsid w:val="00AC2624"/>
    <w:rsid w:val="00AC32A8"/>
    <w:rsid w:val="00AD7E4E"/>
    <w:rsid w:val="00AF4D58"/>
    <w:rsid w:val="00AF6666"/>
    <w:rsid w:val="00AF7BC5"/>
    <w:rsid w:val="00B0109F"/>
    <w:rsid w:val="00B07871"/>
    <w:rsid w:val="00B659B0"/>
    <w:rsid w:val="00B81B44"/>
    <w:rsid w:val="00B9053B"/>
    <w:rsid w:val="00BA0C37"/>
    <w:rsid w:val="00BA3782"/>
    <w:rsid w:val="00BB483B"/>
    <w:rsid w:val="00BB4D98"/>
    <w:rsid w:val="00BB4EBF"/>
    <w:rsid w:val="00BB59E0"/>
    <w:rsid w:val="00BC07DF"/>
    <w:rsid w:val="00BC3422"/>
    <w:rsid w:val="00BC6E19"/>
    <w:rsid w:val="00BC7658"/>
    <w:rsid w:val="00BC7910"/>
    <w:rsid w:val="00BD11C2"/>
    <w:rsid w:val="00BD5018"/>
    <w:rsid w:val="00BE5215"/>
    <w:rsid w:val="00BE5ADC"/>
    <w:rsid w:val="00BF4F96"/>
    <w:rsid w:val="00C015B9"/>
    <w:rsid w:val="00C022F9"/>
    <w:rsid w:val="00C032EA"/>
    <w:rsid w:val="00C06EB5"/>
    <w:rsid w:val="00C10871"/>
    <w:rsid w:val="00C1145F"/>
    <w:rsid w:val="00C11CD1"/>
    <w:rsid w:val="00C32D49"/>
    <w:rsid w:val="00C33AD3"/>
    <w:rsid w:val="00C35D53"/>
    <w:rsid w:val="00C41B3C"/>
    <w:rsid w:val="00C43F06"/>
    <w:rsid w:val="00C51C01"/>
    <w:rsid w:val="00C637E1"/>
    <w:rsid w:val="00C67EAC"/>
    <w:rsid w:val="00C7098C"/>
    <w:rsid w:val="00C70D50"/>
    <w:rsid w:val="00C72252"/>
    <w:rsid w:val="00C821CE"/>
    <w:rsid w:val="00C907D7"/>
    <w:rsid w:val="00C92338"/>
    <w:rsid w:val="00CA05DC"/>
    <w:rsid w:val="00CA7B47"/>
    <w:rsid w:val="00CB3976"/>
    <w:rsid w:val="00CC0347"/>
    <w:rsid w:val="00CD0307"/>
    <w:rsid w:val="00CD3C79"/>
    <w:rsid w:val="00CD3D1B"/>
    <w:rsid w:val="00CE590E"/>
    <w:rsid w:val="00CE61C3"/>
    <w:rsid w:val="00CF3B24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76AD4"/>
    <w:rsid w:val="00D814B7"/>
    <w:rsid w:val="00D858A3"/>
    <w:rsid w:val="00D90688"/>
    <w:rsid w:val="00DA3AAD"/>
    <w:rsid w:val="00DA3F36"/>
    <w:rsid w:val="00DB312B"/>
    <w:rsid w:val="00DC5654"/>
    <w:rsid w:val="00DC658F"/>
    <w:rsid w:val="00DC674A"/>
    <w:rsid w:val="00DE60CC"/>
    <w:rsid w:val="00DF374B"/>
    <w:rsid w:val="00E027B2"/>
    <w:rsid w:val="00E03F35"/>
    <w:rsid w:val="00E05797"/>
    <w:rsid w:val="00E26B32"/>
    <w:rsid w:val="00E31CD4"/>
    <w:rsid w:val="00E31E60"/>
    <w:rsid w:val="00E33E08"/>
    <w:rsid w:val="00E407B6"/>
    <w:rsid w:val="00E41D82"/>
    <w:rsid w:val="00E41EF1"/>
    <w:rsid w:val="00E42942"/>
    <w:rsid w:val="00E51365"/>
    <w:rsid w:val="00E6148E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96950"/>
    <w:rsid w:val="00EB7014"/>
    <w:rsid w:val="00EC5CDE"/>
    <w:rsid w:val="00EC7F2A"/>
    <w:rsid w:val="00ED1E8E"/>
    <w:rsid w:val="00ED3077"/>
    <w:rsid w:val="00ED487E"/>
    <w:rsid w:val="00ED64F1"/>
    <w:rsid w:val="00EE33A1"/>
    <w:rsid w:val="00EE65D7"/>
    <w:rsid w:val="00EE7A0D"/>
    <w:rsid w:val="00EF01AB"/>
    <w:rsid w:val="00EF2AA8"/>
    <w:rsid w:val="00F0222C"/>
    <w:rsid w:val="00F06647"/>
    <w:rsid w:val="00F12312"/>
    <w:rsid w:val="00F12BCD"/>
    <w:rsid w:val="00F13239"/>
    <w:rsid w:val="00F17CE1"/>
    <w:rsid w:val="00F2115C"/>
    <w:rsid w:val="00F22ABA"/>
    <w:rsid w:val="00F22C29"/>
    <w:rsid w:val="00F25919"/>
    <w:rsid w:val="00F25F4B"/>
    <w:rsid w:val="00F36B12"/>
    <w:rsid w:val="00F60F9F"/>
    <w:rsid w:val="00F61246"/>
    <w:rsid w:val="00F64F08"/>
    <w:rsid w:val="00F70055"/>
    <w:rsid w:val="00F734F5"/>
    <w:rsid w:val="00F73B5B"/>
    <w:rsid w:val="00F80A39"/>
    <w:rsid w:val="00F8536E"/>
    <w:rsid w:val="00F90EA5"/>
    <w:rsid w:val="00F91F5A"/>
    <w:rsid w:val="00F966B1"/>
    <w:rsid w:val="00F97D48"/>
    <w:rsid w:val="00FA0311"/>
    <w:rsid w:val="00FA1489"/>
    <w:rsid w:val="00FD50F0"/>
    <w:rsid w:val="00FD640F"/>
    <w:rsid w:val="00FD6B4C"/>
    <w:rsid w:val="00FE04C6"/>
    <w:rsid w:val="00FE0553"/>
    <w:rsid w:val="00FE25D0"/>
    <w:rsid w:val="00FE6CB3"/>
    <w:rsid w:val="00FF41A5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1"/>
    <w:semiHidden/>
    <w:unhideWhenUsed/>
    <w:rsid w:val="00536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53646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rsid w:val="00536465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36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36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F475-1F30-40E7-BA40-9A9618B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Analytics improve chronic disease consequences (ACDC)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2020-12-18T10:33:00Z</dcterms:created>
  <dcterms:modified xsi:type="dcterms:W3CDTF">2020-12-18T10:34:00Z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2020-12-18T10:34:36Z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a06d27dc-5ff6-434c-807c-17be14f518e1</vt:lpwstr>
  </property>
  <property fmtid="{D5CDD505-2E9C-101B-9397-08002B2CF9AE}" pid="8" name="MSIP_Label_efdf5488-3066-4b6c-8fea-9472b8a1f34c_ContentBits">
    <vt:lpwstr>0</vt:lpwstr>
  </property>
</Properties>
</file>