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D4A6" w14:textId="1B4A3A5D" w:rsidR="00C50A2B" w:rsidRPr="006664A8" w:rsidRDefault="009D10FE" w:rsidP="006664A8">
      <w:pPr>
        <w:pStyle w:val="SCVbody"/>
      </w:pPr>
      <w:r>
        <w:t xml:space="preserve"> </w:t>
      </w:r>
    </w:p>
    <w:p w14:paraId="00C3CE10" w14:textId="77777777" w:rsidR="004B70C3" w:rsidRDefault="004B70C3" w:rsidP="004B70C3">
      <w:pPr>
        <w:pStyle w:val="SCVreporttitle"/>
        <w:pBdr>
          <w:top w:val="none" w:sz="0" w:space="0" w:color="auto"/>
        </w:pBdr>
      </w:pPr>
    </w:p>
    <w:p w14:paraId="2AA79F26" w14:textId="77777777" w:rsidR="004B70C3" w:rsidRDefault="004B70C3" w:rsidP="004B70C3">
      <w:pPr>
        <w:pStyle w:val="SCVreporttitle"/>
        <w:pBdr>
          <w:top w:val="none" w:sz="0" w:space="0" w:color="auto"/>
        </w:pBdr>
      </w:pPr>
    </w:p>
    <w:p w14:paraId="2FAF59E7" w14:textId="77777777" w:rsidR="00E06BC6" w:rsidRDefault="00E06BC6" w:rsidP="002B5967">
      <w:pPr>
        <w:pStyle w:val="SCVbody"/>
      </w:pPr>
    </w:p>
    <w:p w14:paraId="65DD6A0E" w14:textId="07CBF6AA" w:rsidR="002B5967" w:rsidRDefault="002B5967" w:rsidP="002B5967">
      <w:pPr>
        <w:pStyle w:val="SCVbody"/>
        <w:rPr>
          <w:b/>
          <w:bCs/>
          <w:sz w:val="28"/>
          <w:szCs w:val="28"/>
        </w:rPr>
      </w:pPr>
      <w:r w:rsidRPr="002B5967">
        <w:rPr>
          <w:b/>
          <w:bCs/>
          <w:sz w:val="28"/>
          <w:szCs w:val="28"/>
        </w:rPr>
        <w:t>August 2022</w:t>
      </w:r>
    </w:p>
    <w:p w14:paraId="36C28218" w14:textId="77777777" w:rsidR="00F70D5E" w:rsidRPr="00F70D5E" w:rsidRDefault="00F70D5E" w:rsidP="00F70D5E">
      <w:pPr>
        <w:pStyle w:val="SCVbody"/>
        <w:pBdr>
          <w:top w:val="single" w:sz="24" w:space="1" w:color="BFBFBF" w:themeColor="background1" w:themeShade="BF"/>
        </w:pBdr>
      </w:pPr>
    </w:p>
    <w:p w14:paraId="2171B707" w14:textId="74C7CA78" w:rsidR="00C50A2B" w:rsidRPr="00C10363" w:rsidRDefault="0019436A" w:rsidP="00F70D5E">
      <w:pPr>
        <w:pStyle w:val="SCVreporttitle"/>
        <w:pBdr>
          <w:top w:val="none" w:sz="0" w:space="0" w:color="auto"/>
        </w:pBdr>
        <w:spacing w:before="320"/>
      </w:pPr>
      <w:r>
        <w:t xml:space="preserve">Annual report </w:t>
      </w:r>
      <w:r w:rsidR="00DF7674">
        <w:t>2021</w:t>
      </w:r>
      <w:r>
        <w:t>-</w:t>
      </w:r>
      <w:r w:rsidR="00DF7674">
        <w:t>22</w:t>
      </w:r>
    </w:p>
    <w:p w14:paraId="22874F67" w14:textId="625907AD" w:rsidR="00C50A2B" w:rsidRPr="00C10363" w:rsidRDefault="001C7D9E" w:rsidP="00C10363">
      <w:pPr>
        <w:pStyle w:val="SCVreportsubtitle"/>
      </w:pPr>
      <w:r>
        <w:t xml:space="preserve">Patient safety and quality improvement </w:t>
      </w:r>
    </w:p>
    <w:p w14:paraId="15201710" w14:textId="77777777" w:rsidR="00640DF0" w:rsidRPr="006664A8" w:rsidRDefault="00640DF0" w:rsidP="00A46288">
      <w:pPr>
        <w:pStyle w:val="NoSpacing"/>
      </w:pPr>
    </w:p>
    <w:p w14:paraId="0B2181DB" w14:textId="77777777" w:rsidR="00A46288" w:rsidRPr="006664A8" w:rsidRDefault="00A46288" w:rsidP="006664A8">
      <w:pPr>
        <w:pStyle w:val="SCVbody"/>
        <w:sectPr w:rsidR="00A46288" w:rsidRPr="006664A8" w:rsidSect="00616087">
          <w:headerReference w:type="default" r:id="rId11"/>
          <w:footerReference w:type="even" r:id="rId12"/>
          <w:footerReference w:type="default" r:id="rId13"/>
          <w:pgSz w:w="11906" w:h="16838" w:code="9"/>
          <w:pgMar w:top="851" w:right="454" w:bottom="1361" w:left="454" w:header="454" w:footer="454" w:gutter="0"/>
          <w:cols w:space="284"/>
          <w:docGrid w:linePitch="360"/>
        </w:sectPr>
      </w:pPr>
    </w:p>
    <w:tbl>
      <w:tblPr>
        <w:tblStyle w:val="SCVInformationTable"/>
        <w:tblW w:w="10206" w:type="dxa"/>
        <w:tblLook w:val="0600" w:firstRow="0" w:lastRow="0" w:firstColumn="0" w:lastColumn="0" w:noHBand="1" w:noVBand="1"/>
      </w:tblPr>
      <w:tblGrid>
        <w:gridCol w:w="10206"/>
      </w:tblGrid>
      <w:tr w:rsidR="00B556E1" w:rsidRPr="006664A8" w14:paraId="72F25B2F" w14:textId="77777777" w:rsidTr="009A35AA">
        <w:trPr>
          <w:trHeight w:val="6387"/>
        </w:trPr>
        <w:tc>
          <w:tcPr>
            <w:tcW w:w="9070" w:type="dxa"/>
            <w:shd w:val="clear" w:color="auto" w:fill="auto"/>
          </w:tcPr>
          <w:p w14:paraId="1F7F5526" w14:textId="307A064D" w:rsidR="003801BC" w:rsidRPr="006664A8" w:rsidRDefault="003801BC" w:rsidP="006236AD">
            <w:pPr>
              <w:pStyle w:val="SCVbody"/>
            </w:pPr>
          </w:p>
        </w:tc>
      </w:tr>
      <w:tr w:rsidR="00C539DC" w:rsidRPr="006664A8" w14:paraId="4DFBE1C4" w14:textId="77777777" w:rsidTr="00B37FF8">
        <w:trPr>
          <w:cantSplit/>
          <w:trHeight w:val="3969"/>
        </w:trPr>
        <w:tc>
          <w:tcPr>
            <w:tcW w:w="9070" w:type="dxa"/>
          </w:tcPr>
          <w:p w14:paraId="56A105BF" w14:textId="211EF259" w:rsidR="00F70D5E" w:rsidRDefault="00C539DC" w:rsidP="00F70D5E">
            <w:pPr>
              <w:pStyle w:val="SCVaccessibilitypara"/>
            </w:pPr>
            <w:r w:rsidRPr="006664A8">
              <w:t xml:space="preserve">To receive this publication in an accessible format phone 03 9096 1384, </w:t>
            </w:r>
            <w:r w:rsidR="00D662E0" w:rsidRPr="006664A8">
              <w:br/>
            </w:r>
            <w:r w:rsidRPr="006664A8">
              <w:t xml:space="preserve">using the National Relay Service 13 36 </w:t>
            </w:r>
            <w:r w:rsidRPr="006664A8">
              <w:rPr>
                <w:spacing w:val="-2"/>
              </w:rPr>
              <w:t xml:space="preserve">77 if required, or </w:t>
            </w:r>
            <w:r w:rsidR="0041636C" w:rsidRPr="00060EC5">
              <w:t>email Safer Care Victoria</w:t>
            </w:r>
            <w:r w:rsidRPr="006664A8">
              <w:t xml:space="preserve"> </w:t>
            </w:r>
            <w:hyperlink r:id="rId14" w:history="1">
              <w:r w:rsidR="00F70D5E" w:rsidRPr="00505F6F">
                <w:rPr>
                  <w:rStyle w:val="Hyperlink"/>
                </w:rPr>
                <w:t>info@safercare.vic.gov.au</w:t>
              </w:r>
            </w:hyperlink>
            <w:r w:rsidR="00F70D5E">
              <w:t xml:space="preserve">  </w:t>
            </w:r>
          </w:p>
          <w:p w14:paraId="7A664AF9" w14:textId="76C93813" w:rsidR="00C539DC" w:rsidRPr="006664A8" w:rsidRDefault="00F70D5E" w:rsidP="006664A8">
            <w:pPr>
              <w:pStyle w:val="SCVimprint"/>
            </w:pPr>
            <w:r>
              <w:t>Auth</w:t>
            </w:r>
            <w:r w:rsidR="00C539DC" w:rsidRPr="006664A8">
              <w:t xml:space="preserve">orised and </w:t>
            </w:r>
            <w:r w:rsidR="00C539DC" w:rsidRPr="006664A8">
              <w:rPr>
                <w:spacing w:val="-2"/>
              </w:rPr>
              <w:t>published by the Victorian</w:t>
            </w:r>
            <w:r w:rsidR="00C539DC" w:rsidRPr="006664A8">
              <w:t xml:space="preserve"> Government, 1 Treasury Place, Melbourne.</w:t>
            </w:r>
          </w:p>
          <w:p w14:paraId="41572373" w14:textId="6FBBA477" w:rsidR="00C539DC" w:rsidRPr="006664A8" w:rsidRDefault="00C539DC" w:rsidP="006664A8">
            <w:pPr>
              <w:pStyle w:val="SCVimprint"/>
            </w:pPr>
            <w:r w:rsidRPr="006664A8">
              <w:t xml:space="preserve">© State of Victoria, Australia, Safer Care </w:t>
            </w:r>
            <w:r w:rsidRPr="0019436A">
              <w:t xml:space="preserve">Victoria, </w:t>
            </w:r>
            <w:r w:rsidR="0019436A" w:rsidRPr="00F70D5E">
              <w:t>August</w:t>
            </w:r>
            <w:r w:rsidR="0019436A" w:rsidRPr="0019436A">
              <w:t xml:space="preserve"> </w:t>
            </w:r>
            <w:r w:rsidR="00DF7674" w:rsidRPr="0019436A">
              <w:t>202</w:t>
            </w:r>
            <w:r w:rsidR="00DF7674">
              <w:t>2</w:t>
            </w:r>
            <w:r w:rsidR="0019436A" w:rsidRPr="0019436A">
              <w:t>.</w:t>
            </w:r>
          </w:p>
          <w:p w14:paraId="06659C43" w14:textId="77777777" w:rsidR="00324348" w:rsidRDefault="00324348" w:rsidP="00324348">
            <w:pPr>
              <w:pStyle w:val="SCVimprint"/>
            </w:pPr>
            <w:bookmarkStart w:id="0" w:name="_Int_vbE7t6DB"/>
            <w:r>
              <w:t>ISSN</w:t>
            </w:r>
            <w:bookmarkEnd w:id="0"/>
            <w:r>
              <w:t xml:space="preserve"> 2209-3095 (print)</w:t>
            </w:r>
          </w:p>
          <w:p w14:paraId="531B8C02" w14:textId="03286061" w:rsidR="00324348" w:rsidRPr="006664A8" w:rsidRDefault="00324348" w:rsidP="00324348">
            <w:pPr>
              <w:pStyle w:val="SCVimprint"/>
            </w:pPr>
            <w:r>
              <w:t>ISSN 2209-3109 (online)</w:t>
            </w:r>
          </w:p>
          <w:p w14:paraId="2AF320C3" w14:textId="3DB81B4B" w:rsidR="00C539DC" w:rsidRPr="006664A8" w:rsidRDefault="1BC7A9A0" w:rsidP="006664A8">
            <w:pPr>
              <w:pStyle w:val="SCVimprint"/>
            </w:pPr>
            <w:r>
              <w:t xml:space="preserve">Available at the </w:t>
            </w:r>
            <w:hyperlink r:id="rId15">
              <w:r w:rsidRPr="210A1E9C">
                <w:rPr>
                  <w:rStyle w:val="Hyperlink"/>
                </w:rPr>
                <w:t>Safer Care Victoria website</w:t>
              </w:r>
            </w:hyperlink>
            <w:r>
              <w:t xml:space="preserve"> </w:t>
            </w:r>
            <w:r w:rsidR="171946B4">
              <w:t>&lt;</w:t>
            </w:r>
            <w:r>
              <w:t>https://www.safercare.vic</w:t>
            </w:r>
            <w:bookmarkStart w:id="1" w:name="_Int_X5HASw9h"/>
            <w:r>
              <w:t>.gov.au</w:t>
            </w:r>
            <w:bookmarkEnd w:id="1"/>
            <w:r w:rsidR="171946B4">
              <w:t>&gt;</w:t>
            </w:r>
          </w:p>
          <w:p w14:paraId="4C3CA7BD" w14:textId="77777777" w:rsidR="00C539DC" w:rsidRPr="006664A8" w:rsidRDefault="00C539DC" w:rsidP="00B70C1D">
            <w:pPr>
              <w:pStyle w:val="SCVbody"/>
              <w:jc w:val="right"/>
            </w:pPr>
            <w:r w:rsidRPr="006664A8">
              <w:rPr>
                <w:noProof/>
                <w:color w:val="2B579A"/>
                <w:shd w:val="clear" w:color="auto" w:fill="E6E6E6"/>
              </w:rPr>
              <w:drawing>
                <wp:inline distT="0" distB="0" distL="0" distR="0" wp14:anchorId="34D2747C" wp14:editId="08CB8747">
                  <wp:extent cx="795600" cy="453600"/>
                  <wp:effectExtent l="0" t="0" r="5080" b="3810"/>
                  <wp:docPr id="16" name="Picture 3"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5310E974" w14:textId="77777777" w:rsidR="0086277A" w:rsidRPr="006664A8" w:rsidRDefault="0086277A" w:rsidP="006664A8">
      <w:pPr>
        <w:pStyle w:val="SCVbody"/>
      </w:pPr>
    </w:p>
    <w:p w14:paraId="4AD8EB65" w14:textId="77777777" w:rsidR="0086277A" w:rsidRPr="006664A8" w:rsidRDefault="0086277A" w:rsidP="006664A8">
      <w:pPr>
        <w:pStyle w:val="SCVbody"/>
        <w:sectPr w:rsidR="0086277A" w:rsidRPr="006664A8" w:rsidSect="00616087">
          <w:headerReference w:type="even" r:id="rId17"/>
          <w:footerReference w:type="even" r:id="rId18"/>
          <w:footerReference w:type="default" r:id="rId19"/>
          <w:headerReference w:type="first" r:id="rId20"/>
          <w:footerReference w:type="first" r:id="rId21"/>
          <w:pgSz w:w="11906" w:h="16838" w:code="9"/>
          <w:pgMar w:top="3402" w:right="851" w:bottom="1361" w:left="851" w:header="851" w:footer="851" w:gutter="0"/>
          <w:pgNumType w:fmt="lowerRoman"/>
          <w:cols w:space="284"/>
          <w:docGrid w:linePitch="360"/>
        </w:sectPr>
      </w:pPr>
    </w:p>
    <w:p w14:paraId="7827F9CC" w14:textId="2F7BA675" w:rsidR="00936179" w:rsidRDefault="00F70D5E" w:rsidP="00F70D5E">
      <w:pPr>
        <w:pStyle w:val="SCVbullet1"/>
        <w:numPr>
          <w:ilvl w:val="0"/>
          <w:numId w:val="0"/>
        </w:numPr>
        <w:spacing w:after="240"/>
        <w:ind w:left="284" w:hanging="284"/>
        <w:rPr>
          <w:lang w:eastAsia="en-US"/>
        </w:rPr>
      </w:pPr>
      <w:bookmarkStart w:id="2" w:name="_Toc109071145"/>
      <w:r w:rsidRPr="00C553CB">
        <w:rPr>
          <w:b/>
          <w:bCs/>
          <w:color w:val="007586" w:themeColor="text2"/>
          <w:sz w:val="44"/>
          <w:szCs w:val="44"/>
        </w:rPr>
        <w:lastRenderedPageBreak/>
        <w:t>Contents</w:t>
      </w:r>
      <w:bookmarkEnd w:id="2"/>
    </w:p>
    <w:p w14:paraId="1AC0BB35" w14:textId="68431495" w:rsidR="00745814" w:rsidRDefault="00D91AF2">
      <w:pPr>
        <w:pStyle w:val="TOC1"/>
        <w:rPr>
          <w:rFonts w:asciiTheme="minorHAnsi" w:hAnsiTheme="minorHAnsi"/>
          <w:bCs w:val="0"/>
          <w:sz w:val="22"/>
          <w:szCs w:val="22"/>
          <w:lang w:eastAsia="en-AU"/>
        </w:rPr>
      </w:pPr>
      <w:r>
        <w:rPr>
          <w:rStyle w:val="Hyperlink"/>
          <w:b/>
          <w:bCs w:val="0"/>
        </w:rPr>
        <w:fldChar w:fldCharType="begin"/>
      </w:r>
      <w:r>
        <w:rPr>
          <w:rStyle w:val="Hyperlink"/>
          <w:b/>
          <w:bCs w:val="0"/>
        </w:rPr>
        <w:instrText xml:space="preserve"> TOC \o "1-1" \h \z \u </w:instrText>
      </w:r>
      <w:r>
        <w:rPr>
          <w:rStyle w:val="Hyperlink"/>
          <w:b/>
          <w:bCs w:val="0"/>
        </w:rPr>
        <w:fldChar w:fldCharType="separate"/>
      </w:r>
      <w:hyperlink w:anchor="_Toc112941589" w:history="1">
        <w:r w:rsidR="00745814" w:rsidRPr="0063677D">
          <w:rPr>
            <w:rStyle w:val="Hyperlink"/>
          </w:rPr>
          <w:t>Acknowledgement of Country</w:t>
        </w:r>
        <w:r w:rsidR="00745814">
          <w:rPr>
            <w:webHidden/>
          </w:rPr>
          <w:tab/>
        </w:r>
        <w:r w:rsidR="00745814">
          <w:rPr>
            <w:webHidden/>
          </w:rPr>
          <w:fldChar w:fldCharType="begin"/>
        </w:r>
        <w:r w:rsidR="00745814">
          <w:rPr>
            <w:webHidden/>
          </w:rPr>
          <w:instrText xml:space="preserve"> PAGEREF _Toc112941589 \h </w:instrText>
        </w:r>
        <w:r w:rsidR="00745814">
          <w:rPr>
            <w:webHidden/>
          </w:rPr>
        </w:r>
        <w:r w:rsidR="00745814">
          <w:rPr>
            <w:webHidden/>
          </w:rPr>
          <w:fldChar w:fldCharType="separate"/>
        </w:r>
        <w:r w:rsidR="00745814">
          <w:rPr>
            <w:webHidden/>
          </w:rPr>
          <w:t>3</w:t>
        </w:r>
        <w:r w:rsidR="00745814">
          <w:rPr>
            <w:webHidden/>
          </w:rPr>
          <w:fldChar w:fldCharType="end"/>
        </w:r>
      </w:hyperlink>
    </w:p>
    <w:p w14:paraId="6EDAA02B" w14:textId="0BB193E5" w:rsidR="00745814" w:rsidRDefault="00745814">
      <w:pPr>
        <w:pStyle w:val="TOC1"/>
        <w:rPr>
          <w:rFonts w:asciiTheme="minorHAnsi" w:hAnsiTheme="minorHAnsi"/>
          <w:bCs w:val="0"/>
          <w:sz w:val="22"/>
          <w:szCs w:val="22"/>
          <w:lang w:eastAsia="en-AU"/>
        </w:rPr>
      </w:pPr>
      <w:hyperlink w:anchor="_Toc112941590" w:history="1">
        <w:r w:rsidRPr="0063677D">
          <w:rPr>
            <w:rStyle w:val="Hyperlink"/>
          </w:rPr>
          <w:t>Our year together</w:t>
        </w:r>
        <w:r>
          <w:rPr>
            <w:webHidden/>
          </w:rPr>
          <w:tab/>
        </w:r>
        <w:r>
          <w:rPr>
            <w:webHidden/>
          </w:rPr>
          <w:fldChar w:fldCharType="begin"/>
        </w:r>
        <w:r>
          <w:rPr>
            <w:webHidden/>
          </w:rPr>
          <w:instrText xml:space="preserve"> PAGEREF _Toc112941590 \h </w:instrText>
        </w:r>
        <w:r>
          <w:rPr>
            <w:webHidden/>
          </w:rPr>
        </w:r>
        <w:r>
          <w:rPr>
            <w:webHidden/>
          </w:rPr>
          <w:fldChar w:fldCharType="separate"/>
        </w:r>
        <w:r>
          <w:rPr>
            <w:webHidden/>
          </w:rPr>
          <w:t>4</w:t>
        </w:r>
        <w:r>
          <w:rPr>
            <w:webHidden/>
          </w:rPr>
          <w:fldChar w:fldCharType="end"/>
        </w:r>
      </w:hyperlink>
    </w:p>
    <w:p w14:paraId="543F74A3" w14:textId="77946FBC" w:rsidR="00745814" w:rsidRDefault="00745814">
      <w:pPr>
        <w:pStyle w:val="TOC1"/>
        <w:rPr>
          <w:rFonts w:asciiTheme="minorHAnsi" w:hAnsiTheme="minorHAnsi"/>
          <w:bCs w:val="0"/>
          <w:sz w:val="22"/>
          <w:szCs w:val="22"/>
          <w:lang w:eastAsia="en-AU"/>
        </w:rPr>
      </w:pPr>
      <w:hyperlink w:anchor="_Toc112941591" w:history="1">
        <w:r w:rsidRPr="0063677D">
          <w:rPr>
            <w:rStyle w:val="Hyperlink"/>
          </w:rPr>
          <w:t>About us</w:t>
        </w:r>
        <w:r>
          <w:rPr>
            <w:webHidden/>
          </w:rPr>
          <w:tab/>
        </w:r>
        <w:r>
          <w:rPr>
            <w:webHidden/>
          </w:rPr>
          <w:fldChar w:fldCharType="begin"/>
        </w:r>
        <w:r>
          <w:rPr>
            <w:webHidden/>
          </w:rPr>
          <w:instrText xml:space="preserve"> PAGEREF _Toc112941591 \h </w:instrText>
        </w:r>
        <w:r>
          <w:rPr>
            <w:webHidden/>
          </w:rPr>
        </w:r>
        <w:r>
          <w:rPr>
            <w:webHidden/>
          </w:rPr>
          <w:fldChar w:fldCharType="separate"/>
        </w:r>
        <w:r>
          <w:rPr>
            <w:webHidden/>
          </w:rPr>
          <w:t>6</w:t>
        </w:r>
        <w:r>
          <w:rPr>
            <w:webHidden/>
          </w:rPr>
          <w:fldChar w:fldCharType="end"/>
        </w:r>
      </w:hyperlink>
    </w:p>
    <w:p w14:paraId="216A7FBC" w14:textId="38978D6C" w:rsidR="00745814" w:rsidRDefault="00745814">
      <w:pPr>
        <w:pStyle w:val="TOC1"/>
        <w:rPr>
          <w:rFonts w:asciiTheme="minorHAnsi" w:hAnsiTheme="minorHAnsi"/>
          <w:bCs w:val="0"/>
          <w:sz w:val="22"/>
          <w:szCs w:val="22"/>
          <w:lang w:eastAsia="en-AU"/>
        </w:rPr>
      </w:pPr>
      <w:hyperlink w:anchor="_Toc112941592" w:history="1">
        <w:r w:rsidRPr="0063677D">
          <w:rPr>
            <w:rStyle w:val="Hyperlink"/>
          </w:rPr>
          <w:t>Our agency</w:t>
        </w:r>
        <w:r>
          <w:rPr>
            <w:webHidden/>
          </w:rPr>
          <w:tab/>
        </w:r>
        <w:r>
          <w:rPr>
            <w:webHidden/>
          </w:rPr>
          <w:fldChar w:fldCharType="begin"/>
        </w:r>
        <w:r>
          <w:rPr>
            <w:webHidden/>
          </w:rPr>
          <w:instrText xml:space="preserve"> PAGEREF _Toc112941592 \h </w:instrText>
        </w:r>
        <w:r>
          <w:rPr>
            <w:webHidden/>
          </w:rPr>
        </w:r>
        <w:r>
          <w:rPr>
            <w:webHidden/>
          </w:rPr>
          <w:fldChar w:fldCharType="separate"/>
        </w:r>
        <w:r>
          <w:rPr>
            <w:webHidden/>
          </w:rPr>
          <w:t>7</w:t>
        </w:r>
        <w:r>
          <w:rPr>
            <w:webHidden/>
          </w:rPr>
          <w:fldChar w:fldCharType="end"/>
        </w:r>
      </w:hyperlink>
    </w:p>
    <w:p w14:paraId="0DB32611" w14:textId="0D6EB0DD" w:rsidR="00745814" w:rsidRDefault="00745814">
      <w:pPr>
        <w:pStyle w:val="TOC1"/>
        <w:rPr>
          <w:rFonts w:asciiTheme="minorHAnsi" w:hAnsiTheme="minorHAnsi"/>
          <w:bCs w:val="0"/>
          <w:sz w:val="22"/>
          <w:szCs w:val="22"/>
          <w:lang w:eastAsia="en-AU"/>
        </w:rPr>
      </w:pPr>
      <w:hyperlink w:anchor="_Toc112941593" w:history="1">
        <w:r w:rsidRPr="0063677D">
          <w:rPr>
            <w:rStyle w:val="Hyperlink"/>
          </w:rPr>
          <w:t>Year in review</w:t>
        </w:r>
        <w:r>
          <w:rPr>
            <w:webHidden/>
          </w:rPr>
          <w:tab/>
        </w:r>
        <w:r>
          <w:rPr>
            <w:webHidden/>
          </w:rPr>
          <w:fldChar w:fldCharType="begin"/>
        </w:r>
        <w:r>
          <w:rPr>
            <w:webHidden/>
          </w:rPr>
          <w:instrText xml:space="preserve"> PAGEREF _Toc112941593 \h </w:instrText>
        </w:r>
        <w:r>
          <w:rPr>
            <w:webHidden/>
          </w:rPr>
        </w:r>
        <w:r>
          <w:rPr>
            <w:webHidden/>
          </w:rPr>
          <w:fldChar w:fldCharType="separate"/>
        </w:r>
        <w:r>
          <w:rPr>
            <w:webHidden/>
          </w:rPr>
          <w:t>10</w:t>
        </w:r>
        <w:r>
          <w:rPr>
            <w:webHidden/>
          </w:rPr>
          <w:fldChar w:fldCharType="end"/>
        </w:r>
      </w:hyperlink>
    </w:p>
    <w:p w14:paraId="2CC81AB1" w14:textId="51A3857A" w:rsidR="00745814" w:rsidRDefault="00745814">
      <w:pPr>
        <w:pStyle w:val="TOC1"/>
        <w:rPr>
          <w:rFonts w:asciiTheme="minorHAnsi" w:hAnsiTheme="minorHAnsi"/>
          <w:bCs w:val="0"/>
          <w:sz w:val="22"/>
          <w:szCs w:val="22"/>
          <w:lang w:eastAsia="en-AU"/>
        </w:rPr>
      </w:pPr>
      <w:hyperlink w:anchor="_Toc112941594" w:history="1">
        <w:r w:rsidRPr="0063677D">
          <w:rPr>
            <w:rStyle w:val="Hyperlink"/>
          </w:rPr>
          <w:t>Progress report</w:t>
        </w:r>
        <w:r>
          <w:rPr>
            <w:webHidden/>
          </w:rPr>
          <w:tab/>
        </w:r>
        <w:r>
          <w:rPr>
            <w:webHidden/>
          </w:rPr>
          <w:fldChar w:fldCharType="begin"/>
        </w:r>
        <w:r>
          <w:rPr>
            <w:webHidden/>
          </w:rPr>
          <w:instrText xml:space="preserve"> PAGEREF _Toc112941594 \h </w:instrText>
        </w:r>
        <w:r>
          <w:rPr>
            <w:webHidden/>
          </w:rPr>
        </w:r>
        <w:r>
          <w:rPr>
            <w:webHidden/>
          </w:rPr>
          <w:fldChar w:fldCharType="separate"/>
        </w:r>
        <w:r>
          <w:rPr>
            <w:webHidden/>
          </w:rPr>
          <w:t>12</w:t>
        </w:r>
        <w:r>
          <w:rPr>
            <w:webHidden/>
          </w:rPr>
          <w:fldChar w:fldCharType="end"/>
        </w:r>
      </w:hyperlink>
    </w:p>
    <w:p w14:paraId="13B4BAD7" w14:textId="4594F351" w:rsidR="00745814" w:rsidRDefault="00745814">
      <w:pPr>
        <w:pStyle w:val="TOC1"/>
        <w:rPr>
          <w:rFonts w:asciiTheme="minorHAnsi" w:hAnsiTheme="minorHAnsi"/>
          <w:bCs w:val="0"/>
          <w:sz w:val="22"/>
          <w:szCs w:val="22"/>
          <w:lang w:eastAsia="en-AU"/>
        </w:rPr>
      </w:pPr>
      <w:hyperlink w:anchor="_Toc112941595" w:history="1">
        <w:r w:rsidRPr="0063677D">
          <w:rPr>
            <w:rStyle w:val="Hyperlink"/>
          </w:rPr>
          <w:t>Delivering safer care</w:t>
        </w:r>
        <w:r>
          <w:rPr>
            <w:webHidden/>
          </w:rPr>
          <w:tab/>
        </w:r>
        <w:r>
          <w:rPr>
            <w:webHidden/>
          </w:rPr>
          <w:fldChar w:fldCharType="begin"/>
        </w:r>
        <w:r>
          <w:rPr>
            <w:webHidden/>
          </w:rPr>
          <w:instrText xml:space="preserve"> PAGEREF _Toc112941595 \h </w:instrText>
        </w:r>
        <w:r>
          <w:rPr>
            <w:webHidden/>
          </w:rPr>
        </w:r>
        <w:r>
          <w:rPr>
            <w:webHidden/>
          </w:rPr>
          <w:fldChar w:fldCharType="separate"/>
        </w:r>
        <w:r>
          <w:rPr>
            <w:webHidden/>
          </w:rPr>
          <w:t>13</w:t>
        </w:r>
        <w:r>
          <w:rPr>
            <w:webHidden/>
          </w:rPr>
          <w:fldChar w:fldCharType="end"/>
        </w:r>
      </w:hyperlink>
    </w:p>
    <w:p w14:paraId="177088F9" w14:textId="0A2F9BB6" w:rsidR="00745814" w:rsidRDefault="00745814">
      <w:pPr>
        <w:pStyle w:val="TOC1"/>
        <w:rPr>
          <w:rFonts w:asciiTheme="minorHAnsi" w:hAnsiTheme="minorHAnsi"/>
          <w:bCs w:val="0"/>
          <w:sz w:val="22"/>
          <w:szCs w:val="22"/>
          <w:lang w:eastAsia="en-AU"/>
        </w:rPr>
      </w:pPr>
      <w:hyperlink w:anchor="_Toc112941596" w:history="1">
        <w:r w:rsidRPr="0063677D">
          <w:rPr>
            <w:rStyle w:val="Hyperlink"/>
          </w:rPr>
          <w:t>Delivering effective care</w:t>
        </w:r>
        <w:r>
          <w:rPr>
            <w:webHidden/>
          </w:rPr>
          <w:tab/>
        </w:r>
        <w:r>
          <w:rPr>
            <w:webHidden/>
          </w:rPr>
          <w:fldChar w:fldCharType="begin"/>
        </w:r>
        <w:r>
          <w:rPr>
            <w:webHidden/>
          </w:rPr>
          <w:instrText xml:space="preserve"> PAGEREF _Toc112941596 \h </w:instrText>
        </w:r>
        <w:r>
          <w:rPr>
            <w:webHidden/>
          </w:rPr>
        </w:r>
        <w:r>
          <w:rPr>
            <w:webHidden/>
          </w:rPr>
          <w:fldChar w:fldCharType="separate"/>
        </w:r>
        <w:r>
          <w:rPr>
            <w:webHidden/>
          </w:rPr>
          <w:t>19</w:t>
        </w:r>
        <w:r>
          <w:rPr>
            <w:webHidden/>
          </w:rPr>
          <w:fldChar w:fldCharType="end"/>
        </w:r>
      </w:hyperlink>
    </w:p>
    <w:p w14:paraId="53437B24" w14:textId="3CB4BA8C" w:rsidR="00745814" w:rsidRDefault="00745814">
      <w:pPr>
        <w:pStyle w:val="TOC1"/>
        <w:rPr>
          <w:rFonts w:asciiTheme="minorHAnsi" w:hAnsiTheme="minorHAnsi"/>
          <w:bCs w:val="0"/>
          <w:sz w:val="22"/>
          <w:szCs w:val="22"/>
          <w:lang w:eastAsia="en-AU"/>
        </w:rPr>
      </w:pPr>
      <w:hyperlink w:anchor="_Toc112941597" w:history="1">
        <w:r w:rsidRPr="0063677D">
          <w:rPr>
            <w:rStyle w:val="Hyperlink"/>
          </w:rPr>
          <w:t>Delivering person-centred care</w:t>
        </w:r>
        <w:r>
          <w:rPr>
            <w:webHidden/>
          </w:rPr>
          <w:tab/>
        </w:r>
        <w:r>
          <w:rPr>
            <w:webHidden/>
          </w:rPr>
          <w:fldChar w:fldCharType="begin"/>
        </w:r>
        <w:r>
          <w:rPr>
            <w:webHidden/>
          </w:rPr>
          <w:instrText xml:space="preserve"> PAGEREF _Toc112941597 \h </w:instrText>
        </w:r>
        <w:r>
          <w:rPr>
            <w:webHidden/>
          </w:rPr>
        </w:r>
        <w:r>
          <w:rPr>
            <w:webHidden/>
          </w:rPr>
          <w:fldChar w:fldCharType="separate"/>
        </w:r>
        <w:r>
          <w:rPr>
            <w:webHidden/>
          </w:rPr>
          <w:t>35</w:t>
        </w:r>
        <w:r>
          <w:rPr>
            <w:webHidden/>
          </w:rPr>
          <w:fldChar w:fldCharType="end"/>
        </w:r>
      </w:hyperlink>
    </w:p>
    <w:p w14:paraId="5ED8073E" w14:textId="5F7A88B9" w:rsidR="00745814" w:rsidRDefault="00745814">
      <w:pPr>
        <w:pStyle w:val="TOC1"/>
        <w:rPr>
          <w:rFonts w:asciiTheme="minorHAnsi" w:hAnsiTheme="minorHAnsi"/>
          <w:bCs w:val="0"/>
          <w:sz w:val="22"/>
          <w:szCs w:val="22"/>
          <w:lang w:eastAsia="en-AU"/>
        </w:rPr>
      </w:pPr>
      <w:hyperlink w:anchor="_Toc112941598" w:history="1">
        <w:r w:rsidRPr="0063677D">
          <w:rPr>
            <w:rStyle w:val="Hyperlink"/>
          </w:rPr>
          <w:t>Workplace profile</w:t>
        </w:r>
        <w:r>
          <w:rPr>
            <w:webHidden/>
          </w:rPr>
          <w:tab/>
        </w:r>
        <w:r>
          <w:rPr>
            <w:webHidden/>
          </w:rPr>
          <w:fldChar w:fldCharType="begin"/>
        </w:r>
        <w:r>
          <w:rPr>
            <w:webHidden/>
          </w:rPr>
          <w:instrText xml:space="preserve"> PAGEREF _Toc112941598 \h </w:instrText>
        </w:r>
        <w:r>
          <w:rPr>
            <w:webHidden/>
          </w:rPr>
        </w:r>
        <w:r>
          <w:rPr>
            <w:webHidden/>
          </w:rPr>
          <w:fldChar w:fldCharType="separate"/>
        </w:r>
        <w:r>
          <w:rPr>
            <w:webHidden/>
          </w:rPr>
          <w:t>37</w:t>
        </w:r>
        <w:r>
          <w:rPr>
            <w:webHidden/>
          </w:rPr>
          <w:fldChar w:fldCharType="end"/>
        </w:r>
      </w:hyperlink>
    </w:p>
    <w:p w14:paraId="209AB655" w14:textId="65D87667" w:rsidR="00745814" w:rsidRDefault="00745814">
      <w:pPr>
        <w:pStyle w:val="TOC1"/>
        <w:rPr>
          <w:rFonts w:asciiTheme="minorHAnsi" w:hAnsiTheme="minorHAnsi"/>
          <w:bCs w:val="0"/>
          <w:sz w:val="22"/>
          <w:szCs w:val="22"/>
          <w:lang w:eastAsia="en-AU"/>
        </w:rPr>
      </w:pPr>
      <w:hyperlink w:anchor="_Toc112941599" w:history="1">
        <w:r w:rsidRPr="0063677D">
          <w:rPr>
            <w:rStyle w:val="Hyperlink"/>
          </w:rPr>
          <w:t>Reports and publications</w:t>
        </w:r>
        <w:r>
          <w:rPr>
            <w:webHidden/>
          </w:rPr>
          <w:tab/>
        </w:r>
        <w:r>
          <w:rPr>
            <w:webHidden/>
          </w:rPr>
          <w:fldChar w:fldCharType="begin"/>
        </w:r>
        <w:r>
          <w:rPr>
            <w:webHidden/>
          </w:rPr>
          <w:instrText xml:space="preserve"> PAGEREF _Toc112941599 \h </w:instrText>
        </w:r>
        <w:r>
          <w:rPr>
            <w:webHidden/>
          </w:rPr>
        </w:r>
        <w:r>
          <w:rPr>
            <w:webHidden/>
          </w:rPr>
          <w:fldChar w:fldCharType="separate"/>
        </w:r>
        <w:r>
          <w:rPr>
            <w:webHidden/>
          </w:rPr>
          <w:t>40</w:t>
        </w:r>
        <w:r>
          <w:rPr>
            <w:webHidden/>
          </w:rPr>
          <w:fldChar w:fldCharType="end"/>
        </w:r>
      </w:hyperlink>
    </w:p>
    <w:p w14:paraId="41C5CCEF" w14:textId="6A51A86D" w:rsidR="005D1DBE" w:rsidRDefault="00D91AF2" w:rsidP="00DD5062">
      <w:pPr>
        <w:pStyle w:val="Heading2"/>
        <w:rPr>
          <w:rStyle w:val="Hyperlink"/>
          <w:b/>
          <w:bCs/>
          <w:szCs w:val="20"/>
          <w:lang w:eastAsia="en-US"/>
        </w:rPr>
      </w:pPr>
      <w:r>
        <w:rPr>
          <w:rStyle w:val="Hyperlink"/>
          <w:b/>
          <w:bCs/>
          <w:szCs w:val="20"/>
          <w:lang w:eastAsia="en-US"/>
        </w:rPr>
        <w:fldChar w:fldCharType="end"/>
      </w:r>
    </w:p>
    <w:p w14:paraId="6AFE3301" w14:textId="77777777" w:rsidR="00FC186F" w:rsidRDefault="00FC186F" w:rsidP="00FC186F">
      <w:pPr>
        <w:pStyle w:val="SCVbody"/>
        <w:rPr>
          <w:lang w:eastAsia="en-US"/>
        </w:rPr>
      </w:pPr>
    </w:p>
    <w:p w14:paraId="51B171A6" w14:textId="77777777" w:rsidR="00F7103E" w:rsidRDefault="00F7103E">
      <w:pPr>
        <w:spacing w:line="280" w:lineRule="atLeast"/>
        <w:rPr>
          <w:rFonts w:asciiTheme="majorHAnsi" w:hAnsiTheme="majorHAnsi" w:cstheme="majorBidi"/>
          <w:sz w:val="32"/>
          <w:szCs w:val="32"/>
          <w:lang w:eastAsia="en-US"/>
        </w:rPr>
      </w:pPr>
      <w:r>
        <w:rPr>
          <w:lang w:eastAsia="en-US"/>
        </w:rPr>
        <w:br w:type="page"/>
      </w:r>
    </w:p>
    <w:p w14:paraId="7EA12FAF" w14:textId="4A1C4A6F" w:rsidR="0085509E" w:rsidRDefault="0085509E" w:rsidP="0085509E">
      <w:pPr>
        <w:pStyle w:val="SCVintroductorytext"/>
        <w:rPr>
          <w:lang w:eastAsia="en-US"/>
        </w:rPr>
      </w:pPr>
      <w:r w:rsidRPr="44A75601">
        <w:rPr>
          <w:lang w:eastAsia="en-US"/>
        </w:rPr>
        <w:lastRenderedPageBreak/>
        <w:t xml:space="preserve">This is a comprehensive report </w:t>
      </w:r>
      <w:r w:rsidRPr="744E3403">
        <w:rPr>
          <w:lang w:eastAsia="en-US"/>
        </w:rPr>
        <w:t>on</w:t>
      </w:r>
      <w:r>
        <w:rPr>
          <w:lang w:eastAsia="en-US"/>
        </w:rPr>
        <w:t xml:space="preserve"> </w:t>
      </w:r>
      <w:r w:rsidRPr="44A75601">
        <w:rPr>
          <w:lang w:eastAsia="en-US"/>
        </w:rPr>
        <w:t xml:space="preserve">the </w:t>
      </w:r>
      <w:r w:rsidRPr="744E3403">
        <w:rPr>
          <w:lang w:eastAsia="en-US"/>
        </w:rPr>
        <w:t>improvements made to</w:t>
      </w:r>
      <w:r w:rsidRPr="44A75601">
        <w:rPr>
          <w:lang w:eastAsia="en-US"/>
        </w:rPr>
        <w:t xml:space="preserve"> the quality and safety of </w:t>
      </w:r>
      <w:r>
        <w:rPr>
          <w:lang w:eastAsia="en-US"/>
        </w:rPr>
        <w:t xml:space="preserve">healthcare for </w:t>
      </w:r>
      <w:r w:rsidRPr="44A75601">
        <w:rPr>
          <w:lang w:eastAsia="en-US"/>
        </w:rPr>
        <w:t>Victorian</w:t>
      </w:r>
      <w:r>
        <w:rPr>
          <w:lang w:eastAsia="en-US"/>
        </w:rPr>
        <w:t>s</w:t>
      </w:r>
      <w:r w:rsidRPr="44A75601">
        <w:rPr>
          <w:lang w:eastAsia="en-US"/>
        </w:rPr>
        <w:t xml:space="preserve"> </w:t>
      </w:r>
      <w:r w:rsidRPr="44A75601" w:rsidDel="0019436A">
        <w:rPr>
          <w:lang w:eastAsia="en-US"/>
        </w:rPr>
        <w:t>in 202</w:t>
      </w:r>
      <w:r>
        <w:rPr>
          <w:lang w:eastAsia="en-US"/>
        </w:rPr>
        <w:t>1</w:t>
      </w:r>
      <w:r w:rsidRPr="44A75601" w:rsidDel="0019436A">
        <w:rPr>
          <w:lang w:eastAsia="en-US"/>
        </w:rPr>
        <w:t>–2</w:t>
      </w:r>
      <w:r>
        <w:rPr>
          <w:lang w:eastAsia="en-US"/>
        </w:rPr>
        <w:t>2</w:t>
      </w:r>
      <w:r>
        <w:rPr>
          <w:lang w:eastAsia="en-US"/>
        </w:rPr>
        <w:t>. It is</w:t>
      </w:r>
      <w:r w:rsidRPr="44A75601">
        <w:rPr>
          <w:lang w:eastAsia="en-US"/>
        </w:rPr>
        <w:t xml:space="preserve"> an account of achievements </w:t>
      </w:r>
      <w:r>
        <w:rPr>
          <w:lang w:eastAsia="en-US"/>
        </w:rPr>
        <w:t xml:space="preserve">made for </w:t>
      </w:r>
      <w:r w:rsidRPr="44A75601">
        <w:rPr>
          <w:lang w:eastAsia="en-US"/>
        </w:rPr>
        <w:t>consumers, clinicians,</w:t>
      </w:r>
      <w:r>
        <w:rPr>
          <w:lang w:eastAsia="en-US"/>
        </w:rPr>
        <w:t xml:space="preserve"> and </w:t>
      </w:r>
      <w:r w:rsidRPr="44A75601">
        <w:rPr>
          <w:lang w:eastAsia="en-US"/>
        </w:rPr>
        <w:t>health services.</w:t>
      </w:r>
    </w:p>
    <w:p w14:paraId="08AF4523" w14:textId="77777777" w:rsidR="0085509E" w:rsidRDefault="0085509E" w:rsidP="0085509E">
      <w:pPr>
        <w:pStyle w:val="SCVbody"/>
        <w:rPr>
          <w:lang w:eastAsia="en-US"/>
        </w:rPr>
      </w:pPr>
      <w:r w:rsidRPr="00F35CD9">
        <w:rPr>
          <w:lang w:eastAsia="en-US"/>
        </w:rPr>
        <w:t xml:space="preserve">This report is structured around </w:t>
      </w:r>
      <w:r>
        <w:rPr>
          <w:lang w:eastAsia="en-US"/>
        </w:rPr>
        <w:t>our</w:t>
      </w:r>
      <w:r w:rsidRPr="00F35CD9">
        <w:rPr>
          <w:lang w:eastAsia="en-US"/>
        </w:rPr>
        <w:t xml:space="preserve"> </w:t>
      </w:r>
      <w:r>
        <w:rPr>
          <w:lang w:eastAsia="en-US"/>
        </w:rPr>
        <w:t>strategic aims of delivering</w:t>
      </w:r>
      <w:r>
        <w:t xml:space="preserve"> healthcare that is </w:t>
      </w:r>
      <w:r w:rsidRPr="00765689">
        <w:rPr>
          <w:b/>
          <w:bCs/>
        </w:rPr>
        <w:t>safer</w:t>
      </w:r>
      <w:r>
        <w:t xml:space="preserve">, </w:t>
      </w:r>
      <w:r w:rsidRPr="00765689">
        <w:rPr>
          <w:b/>
          <w:bCs/>
        </w:rPr>
        <w:t>more effective</w:t>
      </w:r>
      <w:r>
        <w:t xml:space="preserve"> and </w:t>
      </w:r>
      <w:r w:rsidRPr="00765689">
        <w:rPr>
          <w:b/>
          <w:bCs/>
        </w:rPr>
        <w:t>person</w:t>
      </w:r>
      <w:r>
        <w:rPr>
          <w:b/>
          <w:bCs/>
        </w:rPr>
        <w:t xml:space="preserve"> </w:t>
      </w:r>
      <w:r w:rsidRPr="00765689">
        <w:rPr>
          <w:b/>
          <w:bCs/>
        </w:rPr>
        <w:t>centred</w:t>
      </w:r>
      <w:r w:rsidRPr="00765689">
        <w:t>.</w:t>
      </w:r>
      <w:r>
        <w:rPr>
          <w:lang w:eastAsia="en-US"/>
        </w:rPr>
        <w:t xml:space="preserve"> In e</w:t>
      </w:r>
      <w:r w:rsidRPr="00F35CD9">
        <w:rPr>
          <w:lang w:eastAsia="en-US"/>
        </w:rPr>
        <w:t xml:space="preserve">ach section </w:t>
      </w:r>
      <w:bookmarkStart w:id="3" w:name="_Int_3dHHOAKS"/>
      <w:r>
        <w:rPr>
          <w:lang w:eastAsia="en-US"/>
        </w:rPr>
        <w:t>you’ll</w:t>
      </w:r>
      <w:bookmarkEnd w:id="3"/>
      <w:r>
        <w:rPr>
          <w:lang w:eastAsia="en-US"/>
        </w:rPr>
        <w:t xml:space="preserve"> find:</w:t>
      </w:r>
    </w:p>
    <w:p w14:paraId="46FC0D3B" w14:textId="77777777" w:rsidR="0085509E" w:rsidRDefault="0085509E" w:rsidP="0085509E">
      <w:pPr>
        <w:pStyle w:val="SCVbullet1"/>
        <w:rPr>
          <w:lang w:eastAsia="en-US"/>
        </w:rPr>
      </w:pPr>
      <w:r w:rsidRPr="00F35CD9">
        <w:rPr>
          <w:lang w:eastAsia="en-US"/>
        </w:rPr>
        <w:t xml:space="preserve">our </w:t>
      </w:r>
      <w:r>
        <w:rPr>
          <w:lang w:eastAsia="en-US"/>
        </w:rPr>
        <w:t xml:space="preserve">continuing </w:t>
      </w:r>
      <w:r w:rsidRPr="00F35CD9">
        <w:rPr>
          <w:lang w:eastAsia="en-US"/>
        </w:rPr>
        <w:t xml:space="preserve">work </w:t>
      </w:r>
      <w:r>
        <w:rPr>
          <w:lang w:eastAsia="en-US"/>
        </w:rPr>
        <w:t>to</w:t>
      </w:r>
      <w:r w:rsidRPr="00F35CD9">
        <w:rPr>
          <w:lang w:eastAsia="en-US"/>
        </w:rPr>
        <w:t xml:space="preserve"> support the state’s response to </w:t>
      </w:r>
      <w:r>
        <w:rPr>
          <w:lang w:eastAsia="en-US"/>
        </w:rPr>
        <w:t>coronavirus (</w:t>
      </w:r>
      <w:r w:rsidRPr="00F35CD9">
        <w:rPr>
          <w:lang w:eastAsia="en-US"/>
        </w:rPr>
        <w:t>COVID-19</w:t>
      </w:r>
      <w:r>
        <w:rPr>
          <w:lang w:eastAsia="en-US"/>
        </w:rPr>
        <w:t>)</w:t>
      </w:r>
    </w:p>
    <w:p w14:paraId="4E946F24" w14:textId="77777777" w:rsidR="0085509E" w:rsidRDefault="0085509E" w:rsidP="0085509E">
      <w:pPr>
        <w:pStyle w:val="SCVbullet1"/>
        <w:rPr>
          <w:lang w:eastAsia="en-US"/>
        </w:rPr>
      </w:pPr>
      <w:r w:rsidRPr="00F35CD9">
        <w:rPr>
          <w:lang w:eastAsia="en-US"/>
        </w:rPr>
        <w:t xml:space="preserve">our business-as-usual achievements </w:t>
      </w:r>
    </w:p>
    <w:p w14:paraId="2F78A8B2" w14:textId="77777777" w:rsidR="0085509E" w:rsidRDefault="0085509E" w:rsidP="0085509E">
      <w:pPr>
        <w:pStyle w:val="SCVbullet1"/>
        <w:rPr>
          <w:lang w:eastAsia="en-US"/>
        </w:rPr>
      </w:pPr>
      <w:r w:rsidRPr="52896805">
        <w:rPr>
          <w:lang w:eastAsia="en-US"/>
        </w:rPr>
        <w:t>our highlights.</w:t>
      </w:r>
    </w:p>
    <w:p w14:paraId="23E77072" w14:textId="03600169" w:rsidR="006236AD" w:rsidRPr="00F7103E" w:rsidRDefault="006236AD" w:rsidP="00F7103E">
      <w:pPr>
        <w:pStyle w:val="Heading2"/>
      </w:pPr>
      <w:r w:rsidRPr="00F7103E">
        <w:t>Acronyms used in this report</w:t>
      </w:r>
    </w:p>
    <w:p w14:paraId="00D179DE" w14:textId="77777777" w:rsidR="006236AD" w:rsidRDefault="006236AD" w:rsidP="006236AD">
      <w:pPr>
        <w:pStyle w:val="SCVbody"/>
        <w:rPr>
          <w:lang w:eastAsia="en-US"/>
        </w:rPr>
      </w:pPr>
      <w:r>
        <w:rPr>
          <w:lang w:eastAsia="en-US"/>
        </w:rPr>
        <w:t>CCOPMM – Consultative Council on Obstetric and Paediatric Morbidity and Mortality</w:t>
      </w:r>
    </w:p>
    <w:p w14:paraId="7F3CF2D1" w14:textId="77777777" w:rsidR="006236AD" w:rsidRDefault="006236AD" w:rsidP="006236AD">
      <w:pPr>
        <w:pStyle w:val="SCVbody"/>
        <w:rPr>
          <w:lang w:eastAsia="en-US"/>
        </w:rPr>
      </w:pPr>
      <w:bookmarkStart w:id="4" w:name="_Int_JS3Dob2a"/>
      <w:r>
        <w:rPr>
          <w:lang w:eastAsia="en-US"/>
        </w:rPr>
        <w:t>IHI</w:t>
      </w:r>
      <w:bookmarkEnd w:id="4"/>
      <w:r>
        <w:rPr>
          <w:lang w:eastAsia="en-US"/>
        </w:rPr>
        <w:t xml:space="preserve"> – Institute for Healthcare Improvement</w:t>
      </w:r>
    </w:p>
    <w:p w14:paraId="603C2C78" w14:textId="77777777" w:rsidR="006236AD" w:rsidRDefault="006236AD" w:rsidP="006236AD">
      <w:pPr>
        <w:pStyle w:val="SCVbody"/>
        <w:rPr>
          <w:lang w:eastAsia="en-US"/>
        </w:rPr>
      </w:pPr>
      <w:r w:rsidRPr="003801BC">
        <w:rPr>
          <w:lang w:eastAsia="en-US"/>
        </w:rPr>
        <w:t>NEPT</w:t>
      </w:r>
      <w:r>
        <w:rPr>
          <w:lang w:eastAsia="en-US"/>
        </w:rPr>
        <w:t xml:space="preserve"> – </w:t>
      </w:r>
      <w:r w:rsidRPr="003801BC">
        <w:rPr>
          <w:lang w:eastAsia="en-US"/>
        </w:rPr>
        <w:t xml:space="preserve">Non-Emergency Patient Transport </w:t>
      </w:r>
    </w:p>
    <w:p w14:paraId="7F82D63A" w14:textId="77777777" w:rsidR="006236AD" w:rsidRDefault="006236AD" w:rsidP="006236AD">
      <w:pPr>
        <w:pStyle w:val="SCVbody"/>
        <w:rPr>
          <w:rFonts w:eastAsiaTheme="majorEastAsia"/>
        </w:rPr>
      </w:pPr>
      <w:r>
        <w:rPr>
          <w:rFonts w:eastAsiaTheme="majorEastAsia"/>
        </w:rPr>
        <w:t xml:space="preserve">QASS – </w:t>
      </w:r>
      <w:r w:rsidRPr="005707A7">
        <w:rPr>
          <w:rFonts w:eastAsiaTheme="majorEastAsia"/>
        </w:rPr>
        <w:t>Quality and Safety Signals</w:t>
      </w:r>
      <w:r>
        <w:rPr>
          <w:rFonts w:eastAsiaTheme="majorEastAsia"/>
        </w:rPr>
        <w:t xml:space="preserve"> </w:t>
      </w:r>
    </w:p>
    <w:p w14:paraId="596158B8" w14:textId="77777777" w:rsidR="006236AD" w:rsidRDefault="006236AD" w:rsidP="006236AD">
      <w:pPr>
        <w:pStyle w:val="SCVbody"/>
        <w:rPr>
          <w:lang w:eastAsia="en-US"/>
        </w:rPr>
      </w:pPr>
      <w:r w:rsidRPr="006E70A7">
        <w:rPr>
          <w:lang w:eastAsia="en-US"/>
        </w:rPr>
        <w:t>RCA2</w:t>
      </w:r>
      <w:r>
        <w:rPr>
          <w:lang w:eastAsia="en-US"/>
        </w:rPr>
        <w:t xml:space="preserve"> – </w:t>
      </w:r>
      <w:r w:rsidRPr="006E70A7">
        <w:rPr>
          <w:lang w:eastAsia="en-US"/>
        </w:rPr>
        <w:t xml:space="preserve">Root Cause Analysis and Action </w:t>
      </w:r>
    </w:p>
    <w:p w14:paraId="0695692F" w14:textId="77777777" w:rsidR="006236AD" w:rsidRDefault="006236AD" w:rsidP="006236AD">
      <w:pPr>
        <w:pStyle w:val="SCVbody"/>
        <w:rPr>
          <w:lang w:eastAsia="en-US"/>
        </w:rPr>
      </w:pPr>
      <w:bookmarkStart w:id="5" w:name="_Int_3ORSfZCo"/>
      <w:r>
        <w:rPr>
          <w:lang w:eastAsia="en-US"/>
        </w:rPr>
        <w:t>SCV</w:t>
      </w:r>
      <w:bookmarkEnd w:id="5"/>
      <w:r>
        <w:rPr>
          <w:lang w:eastAsia="en-US"/>
        </w:rPr>
        <w:t xml:space="preserve"> – Safer Care Victoria</w:t>
      </w:r>
    </w:p>
    <w:p w14:paraId="2CF0D77D" w14:textId="77777777" w:rsidR="006236AD" w:rsidRPr="00FC186F" w:rsidRDefault="006236AD" w:rsidP="006236AD">
      <w:pPr>
        <w:pStyle w:val="SCVbody"/>
        <w:rPr>
          <w:lang w:eastAsia="en-US"/>
        </w:rPr>
      </w:pPr>
      <w:r>
        <w:rPr>
          <w:lang w:eastAsia="en-US"/>
        </w:rPr>
        <w:t>VAHI – Victorian Agency for Health Information</w:t>
      </w:r>
    </w:p>
    <w:p w14:paraId="04FBF9B4" w14:textId="643F49C7" w:rsidR="00160294" w:rsidRPr="005F7B76" w:rsidRDefault="00160294" w:rsidP="009F71BE">
      <w:pPr>
        <w:pStyle w:val="SCVbody"/>
        <w:rPr>
          <w:lang w:eastAsia="en-US"/>
        </w:rPr>
        <w:sectPr w:rsidR="00160294" w:rsidRPr="005F7B76" w:rsidSect="00A27B01">
          <w:headerReference w:type="even" r:id="rId22"/>
          <w:headerReference w:type="default" r:id="rId23"/>
          <w:footerReference w:type="even" r:id="rId24"/>
          <w:footerReference w:type="default" r:id="rId25"/>
          <w:pgSz w:w="11906" w:h="16838" w:code="9"/>
          <w:pgMar w:top="3402" w:right="851" w:bottom="1361" w:left="851" w:header="851" w:footer="851" w:gutter="0"/>
          <w:pgNumType w:start="1"/>
          <w:cols w:space="284"/>
          <w:docGrid w:linePitch="360"/>
        </w:sectPr>
      </w:pPr>
    </w:p>
    <w:p w14:paraId="653720DA" w14:textId="77777777" w:rsidR="002D53E1" w:rsidRPr="00F7103E" w:rsidRDefault="002D53E1" w:rsidP="002D53E1">
      <w:pPr>
        <w:pStyle w:val="Heading1"/>
        <w:rPr>
          <w:sz w:val="44"/>
          <w:szCs w:val="44"/>
        </w:rPr>
      </w:pPr>
      <w:bookmarkStart w:id="6" w:name="_Hlk72924793"/>
      <w:bookmarkStart w:id="7" w:name="_Toc43470670"/>
      <w:bookmarkStart w:id="8" w:name="_Toc112941589"/>
      <w:r w:rsidRPr="00F7103E">
        <w:rPr>
          <w:sz w:val="44"/>
          <w:szCs w:val="44"/>
        </w:rPr>
        <w:lastRenderedPageBreak/>
        <w:t>Acknowledgement of Country</w:t>
      </w:r>
      <w:bookmarkEnd w:id="8"/>
    </w:p>
    <w:p w14:paraId="0EF4263D" w14:textId="6017BB4E" w:rsidR="002D53E1" w:rsidRDefault="002D53E1" w:rsidP="002D53E1">
      <w:pPr>
        <w:spacing w:line="280" w:lineRule="atLeast"/>
      </w:pPr>
      <w:r>
        <w:t>Our office is based on the land of the Traditional Owners, the Wurundjeri people of the Kulin Nation. We acknowledge and pay respect to their history, culture, and Elders past and present.</w:t>
      </w:r>
    </w:p>
    <w:p w14:paraId="1CBB836E" w14:textId="77777777" w:rsidR="0086613D" w:rsidRPr="00D46A8F" w:rsidRDefault="0086613D" w:rsidP="0086613D">
      <w:pPr>
        <w:pStyle w:val="Default"/>
        <w:rPr>
          <w:rFonts w:asciiTheme="minorHAnsi" w:hAnsiTheme="minorHAnsi"/>
          <w:sz w:val="20"/>
          <w:szCs w:val="20"/>
        </w:rPr>
      </w:pPr>
      <w:r w:rsidRPr="00D46A8F">
        <w:rPr>
          <w:rFonts w:asciiTheme="minorHAnsi" w:hAnsiTheme="minorHAnsi"/>
          <w:sz w:val="20"/>
          <w:szCs w:val="20"/>
        </w:rPr>
        <w:t xml:space="preserve">We acknowledge Aboriginal people as Australia’s first peoples and as the Traditional Owners and custodians of the land and water on which we rely. </w:t>
      </w:r>
    </w:p>
    <w:p w14:paraId="60ADD75E" w14:textId="77777777" w:rsidR="0086613D" w:rsidRPr="00D46A8F" w:rsidRDefault="0086613D" w:rsidP="0086613D">
      <w:pPr>
        <w:pStyle w:val="Default"/>
        <w:rPr>
          <w:rFonts w:asciiTheme="minorHAnsi" w:hAnsiTheme="minorHAnsi"/>
          <w:sz w:val="20"/>
          <w:szCs w:val="20"/>
        </w:rPr>
      </w:pPr>
    </w:p>
    <w:p w14:paraId="082C2B23" w14:textId="77777777" w:rsidR="0086613D" w:rsidRPr="00D46A8F" w:rsidRDefault="0086613D" w:rsidP="0086613D">
      <w:pPr>
        <w:pStyle w:val="Default"/>
        <w:rPr>
          <w:rFonts w:asciiTheme="minorHAnsi" w:hAnsiTheme="minorHAnsi"/>
          <w:sz w:val="20"/>
          <w:szCs w:val="20"/>
        </w:rPr>
      </w:pPr>
      <w:r w:rsidRPr="00D46A8F">
        <w:rPr>
          <w:rFonts w:asciiTheme="minorHAnsi" w:hAnsiTheme="minorHAnsi"/>
          <w:sz w:val="20"/>
          <w:szCs w:val="20"/>
        </w:rPr>
        <w:t xml:space="preserve">We recognise and value the ongoing contribution of Aboriginal people and communities to Victorian life and how this enriches us. </w:t>
      </w:r>
    </w:p>
    <w:p w14:paraId="217F861A" w14:textId="77777777" w:rsidR="0086613D" w:rsidRPr="00140BDA" w:rsidRDefault="0086613D" w:rsidP="0086613D">
      <w:pPr>
        <w:pStyle w:val="SCVbody"/>
        <w:rPr>
          <w:sz w:val="20"/>
          <w:szCs w:val="20"/>
          <w:lang w:eastAsia="en-US"/>
        </w:rPr>
      </w:pPr>
      <w:r w:rsidRPr="00D46A8F">
        <w:rPr>
          <w:sz w:val="20"/>
          <w:szCs w:val="20"/>
        </w:rPr>
        <w:t>We embrace the spirit of reconciliation, working towards the equality of outcomes and ensuring an equal voice.</w:t>
      </w:r>
    </w:p>
    <w:p w14:paraId="3448699D" w14:textId="77777777" w:rsidR="0086613D" w:rsidRPr="00140BDA" w:rsidRDefault="002D53E1" w:rsidP="0086613D">
      <w:pPr>
        <w:pStyle w:val="SCVbody"/>
        <w:rPr>
          <w:sz w:val="20"/>
          <w:szCs w:val="20"/>
          <w:lang w:eastAsia="en-US"/>
        </w:rPr>
      </w:pPr>
      <w:r w:rsidRPr="00D46A8F">
        <w:rPr>
          <w:sz w:val="20"/>
          <w:szCs w:val="20"/>
          <w:lang w:eastAsia="en-US"/>
        </w:rPr>
        <w:t>For this land always was, and always will be, Aboriginal Land.</w:t>
      </w:r>
    </w:p>
    <w:p w14:paraId="2C23EEBA" w14:textId="77777777" w:rsidR="005841DD" w:rsidRDefault="00DE3FA5" w:rsidP="005841DD">
      <w:pPr>
        <w:pStyle w:val="Heading1"/>
      </w:pPr>
      <w:bookmarkStart w:id="9" w:name="_Toc112941590"/>
      <w:r>
        <w:lastRenderedPageBreak/>
        <w:t>Our year together</w:t>
      </w:r>
      <w:bookmarkEnd w:id="9"/>
    </w:p>
    <w:p w14:paraId="17257EC1" w14:textId="5C8462F2" w:rsidR="00C9372A" w:rsidRPr="00C9372A" w:rsidRDefault="00C9372A" w:rsidP="00C9372A">
      <w:pPr>
        <w:pStyle w:val="SCVbody"/>
        <w:rPr>
          <w:rFonts w:eastAsia="VIC"/>
        </w:rPr>
      </w:pPr>
      <w:r w:rsidRPr="00C9372A">
        <w:rPr>
          <w:rFonts w:eastAsia="VIC"/>
        </w:rPr>
        <w:t>This report describes achievements</w:t>
      </w:r>
      <w:r w:rsidR="00F7103E">
        <w:rPr>
          <w:rFonts w:eastAsia="VIC"/>
        </w:rPr>
        <w:t xml:space="preserve"> </w:t>
      </w:r>
      <w:r w:rsidRPr="00C9372A">
        <w:rPr>
          <w:rFonts w:eastAsia="VIC"/>
        </w:rPr>
        <w:t xml:space="preserve">against the 2020-23 Safer Care Victoria (SCV) </w:t>
      </w:r>
      <w:r w:rsidR="00F7103E" w:rsidRPr="00C9372A">
        <w:rPr>
          <w:rFonts w:eastAsia="VIC"/>
        </w:rPr>
        <w:t>strategy and</w:t>
      </w:r>
      <w:r w:rsidR="002F453E">
        <w:rPr>
          <w:rFonts w:eastAsia="VIC"/>
        </w:rPr>
        <w:t xml:space="preserve"> </w:t>
      </w:r>
      <w:r w:rsidRPr="00C9372A">
        <w:rPr>
          <w:rFonts w:eastAsia="VIC"/>
        </w:rPr>
        <w:t>highligh</w:t>
      </w:r>
      <w:r w:rsidRPr="00C9372A">
        <w:rPr>
          <w:rFonts w:eastAsia="VIC"/>
        </w:rPr>
        <w:t>t</w:t>
      </w:r>
      <w:r w:rsidR="002F453E">
        <w:rPr>
          <w:rFonts w:eastAsia="VIC"/>
        </w:rPr>
        <w:t>s</w:t>
      </w:r>
      <w:r w:rsidRPr="00C9372A">
        <w:rPr>
          <w:rFonts w:eastAsia="VIC"/>
        </w:rPr>
        <w:t xml:space="preserve"> </w:t>
      </w:r>
      <w:r w:rsidRPr="00C9372A">
        <w:rPr>
          <w:rFonts w:eastAsia="VIC"/>
        </w:rPr>
        <w:t xml:space="preserve">our work </w:t>
      </w:r>
      <w:r w:rsidR="007C01A2">
        <w:rPr>
          <w:rFonts w:eastAsia="VIC"/>
        </w:rPr>
        <w:t>from</w:t>
      </w:r>
      <w:r w:rsidRPr="00C9372A">
        <w:rPr>
          <w:rFonts w:eastAsia="VIC"/>
        </w:rPr>
        <w:t xml:space="preserve"> the last </w:t>
      </w:r>
      <w:bookmarkStart w:id="10" w:name="_Int_ms5GQ3ob"/>
      <w:r w:rsidRPr="00C9372A">
        <w:rPr>
          <w:rFonts w:eastAsia="VIC"/>
        </w:rPr>
        <w:t xml:space="preserve">year </w:t>
      </w:r>
      <w:r w:rsidR="007C01A2">
        <w:rPr>
          <w:rFonts w:eastAsia="VIC"/>
        </w:rPr>
        <w:t xml:space="preserve">in </w:t>
      </w:r>
      <w:r w:rsidRPr="00C9372A">
        <w:rPr>
          <w:rFonts w:eastAsia="VIC"/>
        </w:rPr>
        <w:t>particular</w:t>
      </w:r>
      <w:bookmarkEnd w:id="10"/>
      <w:r w:rsidRPr="00C9372A">
        <w:rPr>
          <w:rFonts w:eastAsia="VIC"/>
        </w:rPr>
        <w:t>. It has been a challenging year for everyone with the ongoing management of the COVID-19 pandemic. The impacts continue to be felt heavily in our healthcare sector and I would like to thank the thousands of clinicians and health service staff who have continued to work tirelessly during this pandemic.</w:t>
      </w:r>
    </w:p>
    <w:p w14:paraId="147C752D" w14:textId="7C298D49" w:rsidR="00C9372A" w:rsidRPr="00C9372A" w:rsidRDefault="00C9372A" w:rsidP="00C9372A">
      <w:pPr>
        <w:pStyle w:val="SCVbody"/>
        <w:rPr>
          <w:rFonts w:eastAsia="VIC"/>
        </w:rPr>
      </w:pPr>
      <w:r w:rsidRPr="00C9372A">
        <w:rPr>
          <w:rFonts w:eastAsia="VIC"/>
        </w:rPr>
        <w:t xml:space="preserve">We have learned many lessons around the need to be flexible </w:t>
      </w:r>
      <w:r w:rsidR="00EB40CC">
        <w:rPr>
          <w:rFonts w:eastAsia="VIC"/>
        </w:rPr>
        <w:t xml:space="preserve">and I want to acknowledge </w:t>
      </w:r>
      <w:r w:rsidRPr="00C9372A">
        <w:rPr>
          <w:rFonts w:eastAsia="VIC"/>
        </w:rPr>
        <w:t xml:space="preserve">the many Victorian consumers, clinicians and health services who </w:t>
      </w:r>
      <w:r w:rsidR="00EB40CC">
        <w:rPr>
          <w:rFonts w:eastAsia="VIC"/>
        </w:rPr>
        <w:t xml:space="preserve">worked with us </w:t>
      </w:r>
      <w:r w:rsidRPr="00C9372A">
        <w:rPr>
          <w:rFonts w:eastAsia="VIC"/>
        </w:rPr>
        <w:t>to find new and innovative ways to improve the quality and safety of healthcare during this period. Our work is not possible without you investing your time and resources. It is a pleasure to highlight our shared achievements in this report.</w:t>
      </w:r>
    </w:p>
    <w:p w14:paraId="05A808A2" w14:textId="789EDB43" w:rsidR="00C9372A" w:rsidRPr="00C9372A" w:rsidRDefault="00C9372A" w:rsidP="00C9372A">
      <w:pPr>
        <w:pStyle w:val="SCVbody"/>
        <w:rPr>
          <w:rFonts w:eastAsia="VIC"/>
        </w:rPr>
      </w:pPr>
      <w:r w:rsidRPr="00C9372A">
        <w:rPr>
          <w:rFonts w:eastAsia="VIC"/>
        </w:rPr>
        <w:t>While the organisation is still young and evolving, it has clearly taken giant steps in its short lifetime. Among these achievements are:</w:t>
      </w:r>
    </w:p>
    <w:p w14:paraId="1A5FD4B1" w14:textId="15266258" w:rsidR="00C9372A" w:rsidRPr="00C9372A" w:rsidRDefault="00C9372A" w:rsidP="00C9372A">
      <w:pPr>
        <w:pStyle w:val="SCVbody"/>
        <w:rPr>
          <w:rFonts w:eastAsia="VIC"/>
        </w:rPr>
      </w:pPr>
      <w:r w:rsidRPr="004F3ADF">
        <w:rPr>
          <w:rFonts w:eastAsia="VIC"/>
          <w:b/>
          <w:bCs/>
        </w:rPr>
        <w:t>Our impact on consumer involvement and engagement</w:t>
      </w:r>
      <w:r w:rsidRPr="00C9372A">
        <w:rPr>
          <w:rFonts w:eastAsia="VIC"/>
        </w:rPr>
        <w:t>, which saw over fifty consumers participate in</w:t>
      </w:r>
      <w:r w:rsidR="00DD1227">
        <w:rPr>
          <w:rFonts w:eastAsia="VIC"/>
        </w:rPr>
        <w:t xml:space="preserve"> and lead conversations at </w:t>
      </w:r>
      <w:r w:rsidRPr="00C9372A">
        <w:rPr>
          <w:rFonts w:eastAsia="VIC"/>
        </w:rPr>
        <w:t>our biannual Giant Steps conference</w:t>
      </w:r>
      <w:r w:rsidR="00DD1227">
        <w:rPr>
          <w:rFonts w:eastAsia="VIC"/>
        </w:rPr>
        <w:t xml:space="preserve">. This </w:t>
      </w:r>
      <w:r w:rsidRPr="00C9372A">
        <w:rPr>
          <w:rFonts w:eastAsia="VIC"/>
        </w:rPr>
        <w:t>highlight</w:t>
      </w:r>
      <w:r w:rsidR="00DD1227">
        <w:rPr>
          <w:rFonts w:eastAsia="VIC"/>
        </w:rPr>
        <w:t>ed</w:t>
      </w:r>
      <w:r w:rsidRPr="00C9372A">
        <w:rPr>
          <w:rFonts w:eastAsia="VIC"/>
        </w:rPr>
        <w:t xml:space="preserve"> the importance of not just listening to the consumer </w:t>
      </w:r>
      <w:r w:rsidR="00F7103E" w:rsidRPr="00C9372A">
        <w:rPr>
          <w:rFonts w:eastAsia="VIC"/>
        </w:rPr>
        <w:t>voice but</w:t>
      </w:r>
      <w:r w:rsidRPr="00C9372A">
        <w:rPr>
          <w:rFonts w:eastAsia="VIC"/>
        </w:rPr>
        <w:t xml:space="preserve"> embedding it at the heart of what we do. We continue to engage consumers in </w:t>
      </w:r>
      <w:bookmarkStart w:id="11" w:name="_Int_K7lh630t"/>
      <w:r w:rsidRPr="00C9372A">
        <w:rPr>
          <w:rFonts w:eastAsia="VIC"/>
        </w:rPr>
        <w:t>new programs</w:t>
      </w:r>
      <w:bookmarkEnd w:id="11"/>
      <w:r w:rsidRPr="00C9372A">
        <w:rPr>
          <w:rFonts w:eastAsia="VIC"/>
        </w:rPr>
        <w:t xml:space="preserve"> such as the Heart Failure Collaborative and have a committed and inspiring group of consumers participating in a range of activities across SCV from advisory groups to interview panels. </w:t>
      </w:r>
    </w:p>
    <w:p w14:paraId="696F59B9" w14:textId="1046BDA1" w:rsidR="00C9372A" w:rsidRPr="00C9372A" w:rsidRDefault="00C9372A" w:rsidP="00C9372A">
      <w:pPr>
        <w:pStyle w:val="SCVbody"/>
        <w:rPr>
          <w:rFonts w:eastAsia="VIC"/>
        </w:rPr>
      </w:pPr>
      <w:r w:rsidRPr="004F3ADF">
        <w:rPr>
          <w:rFonts w:eastAsia="VIC"/>
          <w:b/>
          <w:bCs/>
        </w:rPr>
        <w:t>Embedding improvement methodology</w:t>
      </w:r>
      <w:r w:rsidR="00357E77">
        <w:rPr>
          <w:rFonts w:eastAsia="VIC"/>
          <w:b/>
          <w:bCs/>
        </w:rPr>
        <w:t xml:space="preserve"> </w:t>
      </w:r>
      <w:r w:rsidR="00357E77">
        <w:rPr>
          <w:rFonts w:eastAsia="VIC"/>
        </w:rPr>
        <w:t xml:space="preserve">across SCV and in </w:t>
      </w:r>
      <w:r w:rsidRPr="00C9372A">
        <w:rPr>
          <w:rFonts w:eastAsia="VIC"/>
        </w:rPr>
        <w:t xml:space="preserve">our programs with health services to build capability across the healthcare sector for the benefit of all Victorians. We trained more than 550 people in improvement science and continue to run a capability building program with 72 improvement </w:t>
      </w:r>
      <w:bookmarkStart w:id="12" w:name="_Int_mcAVhsZd"/>
      <w:r w:rsidRPr="00C9372A">
        <w:rPr>
          <w:rFonts w:eastAsia="VIC"/>
        </w:rPr>
        <w:t>fellows</w:t>
      </w:r>
      <w:bookmarkEnd w:id="12"/>
      <w:r w:rsidRPr="00C9372A">
        <w:rPr>
          <w:rFonts w:eastAsia="VIC"/>
        </w:rPr>
        <w:t xml:space="preserve"> from 30 health services tasked to deliver strategic improvement projects at their health services. </w:t>
      </w:r>
    </w:p>
    <w:p w14:paraId="6FD1FCB9" w14:textId="67196EC3" w:rsidR="00C9372A" w:rsidRPr="00C9372A" w:rsidRDefault="00C9372A" w:rsidP="00C9372A">
      <w:pPr>
        <w:pStyle w:val="SCVbody"/>
        <w:rPr>
          <w:rFonts w:eastAsia="VIC"/>
        </w:rPr>
      </w:pPr>
      <w:r w:rsidRPr="004F3ADF">
        <w:rPr>
          <w:rFonts w:eastAsia="VIC"/>
          <w:b/>
          <w:bCs/>
        </w:rPr>
        <w:t>Improving the quality of safety reviews</w:t>
      </w:r>
      <w:r w:rsidRPr="00C9372A">
        <w:rPr>
          <w:rFonts w:eastAsia="VIC"/>
        </w:rPr>
        <w:t xml:space="preserve">. In collaboration with the Victorian Agency for Health Information (VAHI), the </w:t>
      </w:r>
      <w:r w:rsidR="00C53210">
        <w:rPr>
          <w:rFonts w:eastAsia="VIC"/>
        </w:rPr>
        <w:t>D</w:t>
      </w:r>
      <w:r w:rsidRPr="00C9372A">
        <w:rPr>
          <w:rFonts w:eastAsia="VIC"/>
        </w:rPr>
        <w:t>epartment</w:t>
      </w:r>
      <w:r w:rsidR="00C53210">
        <w:rPr>
          <w:rFonts w:eastAsia="VIC"/>
        </w:rPr>
        <w:t xml:space="preserve"> o</w:t>
      </w:r>
      <w:r w:rsidR="00D50AC5">
        <w:rPr>
          <w:rFonts w:eastAsia="VIC"/>
        </w:rPr>
        <w:t>f Health</w:t>
      </w:r>
      <w:r w:rsidRPr="00C9372A">
        <w:rPr>
          <w:rFonts w:eastAsia="VIC"/>
        </w:rPr>
        <w:t xml:space="preserve">, and Victorian public health services we launched our Sentinel events portal in August 2021. This makes it much easier for Victorian public health services to report sentinel events and improves our reporting and tracking systems. </w:t>
      </w:r>
    </w:p>
    <w:p w14:paraId="65D94256" w14:textId="1B25F1DC" w:rsidR="00C9372A" w:rsidRPr="00C9372A" w:rsidRDefault="00D50AC5" w:rsidP="00C9372A">
      <w:pPr>
        <w:pStyle w:val="SCVbody"/>
        <w:rPr>
          <w:rFonts w:eastAsia="VIC"/>
        </w:rPr>
      </w:pPr>
      <w:r>
        <w:rPr>
          <w:rFonts w:eastAsia="VIC"/>
          <w:b/>
          <w:bCs/>
        </w:rPr>
        <w:t xml:space="preserve">Rolling </w:t>
      </w:r>
      <w:r w:rsidR="00C9372A" w:rsidRPr="004F3ADF">
        <w:rPr>
          <w:rFonts w:eastAsia="VIC"/>
          <w:b/>
          <w:bCs/>
        </w:rPr>
        <w:t>out the 100,000 Lives initiative</w:t>
      </w:r>
      <w:r w:rsidR="009A6FD8">
        <w:rPr>
          <w:rFonts w:eastAsia="VIC"/>
          <w:b/>
          <w:bCs/>
        </w:rPr>
        <w:t xml:space="preserve">. </w:t>
      </w:r>
      <w:r w:rsidR="00C9372A" w:rsidRPr="00C9372A">
        <w:rPr>
          <w:rFonts w:eastAsia="VIC"/>
        </w:rPr>
        <w:t>This five-year program to reduce harm and improve health outcomes continues to grow from strength to strength. Through small and large-scale improvement projects, we are partnering with health services, consumers, and experts to identify specific problems and risks in healthcare. Then we test, learn, and fine tune improvements that can be implemented across the sector.</w:t>
      </w:r>
    </w:p>
    <w:p w14:paraId="5AD2C444" w14:textId="62D75430" w:rsidR="00C9372A" w:rsidRPr="00C9372A" w:rsidRDefault="00F7103E" w:rsidP="00C9372A">
      <w:pPr>
        <w:pStyle w:val="SCVbody"/>
        <w:rPr>
          <w:rFonts w:eastAsia="VIC"/>
        </w:rPr>
      </w:pPr>
      <w:r w:rsidRPr="00F7103E">
        <w:rPr>
          <w:rFonts w:eastAsia="VIC"/>
        </w:rPr>
        <w:t>Later this year we will be launching a new Strategic Plan focused on two big goals - safety and improvement.</w:t>
      </w:r>
      <w:r>
        <w:rPr>
          <w:rFonts w:eastAsia="VIC"/>
        </w:rPr>
        <w:t xml:space="preserve"> </w:t>
      </w:r>
      <w:r w:rsidR="00C9372A" w:rsidRPr="00C9372A">
        <w:rPr>
          <w:rFonts w:eastAsia="VIC"/>
        </w:rPr>
        <w:t>These will be implemented at a greater scale and pace.</w:t>
      </w:r>
    </w:p>
    <w:p w14:paraId="62C05B8A" w14:textId="77777777" w:rsidR="00C9372A" w:rsidRPr="00C9372A" w:rsidRDefault="00C9372A" w:rsidP="00C9372A">
      <w:pPr>
        <w:pStyle w:val="SCVbody"/>
        <w:rPr>
          <w:rFonts w:eastAsia="VIC"/>
        </w:rPr>
      </w:pPr>
      <w:r w:rsidRPr="00C9372A">
        <w:rPr>
          <w:rFonts w:eastAsia="VIC"/>
        </w:rPr>
        <w:t xml:space="preserve">Lastly, I would also like to recognise the skill and dedication of all Safer Care Victoria staff and their commitment to improving the quality and safety of healthcare for all Victorians. </w:t>
      </w:r>
    </w:p>
    <w:p w14:paraId="28687A0D" w14:textId="5CD7D055" w:rsidR="00A511C1" w:rsidRDefault="00C9372A" w:rsidP="56994084">
      <w:pPr>
        <w:rPr>
          <w:rFonts w:ascii="VIC" w:eastAsia="VIC" w:hAnsi="VIC" w:cs="VIC"/>
          <w:color w:val="333333"/>
          <w:sz w:val="18"/>
          <w:szCs w:val="18"/>
        </w:rPr>
      </w:pPr>
      <w:r w:rsidRPr="00C9372A">
        <w:rPr>
          <w:rFonts w:eastAsia="VIC"/>
        </w:rPr>
        <w:t xml:space="preserve">Thank you </w:t>
      </w:r>
    </w:p>
    <w:p w14:paraId="1C8D3C50" w14:textId="5A675663" w:rsidR="56994084" w:rsidRPr="00A511C1" w:rsidRDefault="56994084" w:rsidP="56994084">
      <w:pPr>
        <w:pStyle w:val="SCVbody"/>
        <w:rPr>
          <w:rFonts w:ascii="VIC" w:eastAsia="VIC" w:hAnsi="VIC" w:cs="VIC"/>
          <w:color w:val="333333"/>
        </w:rPr>
      </w:pPr>
    </w:p>
    <w:p w14:paraId="2748AFC2" w14:textId="77777777" w:rsidR="00DE3FA5" w:rsidRPr="00A647A4" w:rsidRDefault="00DE3FA5" w:rsidP="00DE3FA5">
      <w:pPr>
        <w:pStyle w:val="SCVbodyafterheading"/>
        <w:rPr>
          <w:b/>
          <w:bCs/>
        </w:rPr>
      </w:pPr>
      <w:r w:rsidRPr="00A647A4">
        <w:rPr>
          <w:b/>
          <w:bCs/>
        </w:rPr>
        <w:t xml:space="preserve">Prof </w:t>
      </w:r>
      <w:r>
        <w:rPr>
          <w:b/>
          <w:bCs/>
        </w:rPr>
        <w:t>Mike Roberts</w:t>
      </w:r>
    </w:p>
    <w:p w14:paraId="2A8B6DA2" w14:textId="77777777" w:rsidR="00DE3FA5" w:rsidRDefault="00DE3FA5" w:rsidP="00DE3FA5">
      <w:pPr>
        <w:pStyle w:val="SCVbodyafterheading"/>
        <w:rPr>
          <w:rFonts w:asciiTheme="majorHAnsi" w:hAnsiTheme="majorHAnsi"/>
          <w:bCs/>
          <w:color w:val="007586" w:themeColor="text2"/>
        </w:rPr>
      </w:pPr>
      <w:r w:rsidRPr="00A647A4">
        <w:t>Chief Executive Officer</w:t>
      </w:r>
      <w:bookmarkEnd w:id="6"/>
      <w:r>
        <w:br w:type="page"/>
      </w:r>
    </w:p>
    <w:p w14:paraId="7D9ED866" w14:textId="77777777" w:rsidR="00085337" w:rsidRDefault="00085337" w:rsidP="00085337">
      <w:pPr>
        <w:pStyle w:val="Heading1"/>
      </w:pPr>
      <w:bookmarkStart w:id="13" w:name="_Toc112941591"/>
      <w:r>
        <w:lastRenderedPageBreak/>
        <w:t>About us</w:t>
      </w:r>
      <w:bookmarkEnd w:id="13"/>
    </w:p>
    <w:p w14:paraId="51E0B1F9" w14:textId="77777777" w:rsidR="00085337" w:rsidRPr="00AC26B7" w:rsidRDefault="00085337" w:rsidP="00085337">
      <w:pPr>
        <w:pStyle w:val="SCVintroductorytext"/>
      </w:pPr>
      <w:r w:rsidRPr="00AC26B7">
        <w:t>Safer Care Victoria (SCV) is the state’s healthcare quality and safety improvement specialist.</w:t>
      </w:r>
    </w:p>
    <w:p w14:paraId="34186D1B" w14:textId="77777777" w:rsidR="00085337" w:rsidRPr="00AC26B7" w:rsidRDefault="00085337" w:rsidP="00085337">
      <w:pPr>
        <w:pStyle w:val="Heading2"/>
      </w:pPr>
      <w:r w:rsidRPr="00AC26B7">
        <w:t>We share better, safer healthcare</w:t>
      </w:r>
    </w:p>
    <w:p w14:paraId="281E81DF" w14:textId="77777777" w:rsidR="00085337" w:rsidRPr="00AC26B7" w:rsidRDefault="00085337" w:rsidP="00085337">
      <w:pPr>
        <w:pStyle w:val="Heading3"/>
      </w:pPr>
      <w:r w:rsidRPr="00AC26B7">
        <w:t>We search for improvement opportunities</w:t>
      </w:r>
    </w:p>
    <w:p w14:paraId="3569126B" w14:textId="77777777" w:rsidR="00085337" w:rsidRDefault="00085337" w:rsidP="00085337">
      <w:pPr>
        <w:pStyle w:val="SCVbullet1"/>
      </w:pPr>
      <w:r>
        <w:t xml:space="preserve">Working with clinicians to develop best practice clinical guidance and resources </w:t>
      </w:r>
      <w:r w:rsidRPr="007417BE">
        <w:t>that are proven to minimise patient harm</w:t>
      </w:r>
    </w:p>
    <w:p w14:paraId="1AF45483" w14:textId="77777777" w:rsidR="00085337" w:rsidRDefault="00085337" w:rsidP="00085337">
      <w:pPr>
        <w:pStyle w:val="SCVbullet1"/>
      </w:pPr>
      <w:r>
        <w:t>Spearheading targeted projects to improve patient outcomes and experiences, and spreading success across the state</w:t>
      </w:r>
    </w:p>
    <w:p w14:paraId="2A5ADD90" w14:textId="77777777" w:rsidR="00085337" w:rsidRDefault="00085337" w:rsidP="00085337">
      <w:pPr>
        <w:pStyle w:val="SCVbullet1"/>
      </w:pPr>
      <w:r>
        <w:t>Promoting best practice improvement methods</w:t>
      </w:r>
    </w:p>
    <w:p w14:paraId="7AF2AB16" w14:textId="77777777" w:rsidR="00085337" w:rsidRDefault="00085337" w:rsidP="00085337">
      <w:pPr>
        <w:pStyle w:val="Heading3"/>
      </w:pPr>
      <w:r>
        <w:t>We monitor healthcare performance</w:t>
      </w:r>
    </w:p>
    <w:p w14:paraId="4A9A59A9" w14:textId="77777777" w:rsidR="00085337" w:rsidRDefault="00085337" w:rsidP="00085337">
      <w:pPr>
        <w:pStyle w:val="SCVbullet1"/>
      </w:pPr>
      <w:r>
        <w:t>Analysing health service data</w:t>
      </w:r>
    </w:p>
    <w:p w14:paraId="1E6E8D2D" w14:textId="77777777" w:rsidR="00085337" w:rsidRDefault="00085337" w:rsidP="00085337">
      <w:pPr>
        <w:pStyle w:val="SCVbullet1"/>
      </w:pPr>
      <w:r>
        <w:t>Alerting health services to system and patient safety issues</w:t>
      </w:r>
    </w:p>
    <w:p w14:paraId="122AB697" w14:textId="77777777" w:rsidR="00085337" w:rsidRDefault="00085337" w:rsidP="00085337">
      <w:pPr>
        <w:pStyle w:val="Heading3"/>
      </w:pPr>
      <w:r>
        <w:t>We respond to safety concerns</w:t>
      </w:r>
    </w:p>
    <w:p w14:paraId="0BAB7E06" w14:textId="77777777" w:rsidR="00085337" w:rsidRDefault="00085337" w:rsidP="00085337">
      <w:pPr>
        <w:pStyle w:val="SCVbullet1"/>
      </w:pPr>
      <w:r>
        <w:t>Supporting health services to review adverse patient safety events</w:t>
      </w:r>
    </w:p>
    <w:p w14:paraId="4D0E6460" w14:textId="77777777" w:rsidR="00085337" w:rsidRDefault="00085337" w:rsidP="00085337">
      <w:pPr>
        <w:pStyle w:val="SCVbullet1"/>
      </w:pPr>
      <w:r>
        <w:t>Conducting broad reviews into systemic issues</w:t>
      </w:r>
    </w:p>
    <w:p w14:paraId="3C2D998E" w14:textId="36DA567E" w:rsidR="00085337" w:rsidRDefault="00085337" w:rsidP="00085337">
      <w:pPr>
        <w:pStyle w:val="SCVbullet1"/>
      </w:pPr>
      <w:r>
        <w:t xml:space="preserve">Supporting independent review of deaths, </w:t>
      </w:r>
      <w:r w:rsidR="001405BF">
        <w:t>including</w:t>
      </w:r>
      <w:r>
        <w:t xml:space="preserve"> mothers, babies</w:t>
      </w:r>
      <w:r w:rsidR="5B2915DF">
        <w:t>,</w:t>
      </w:r>
      <w:r>
        <w:t xml:space="preserve"> and children; surgical and anaesthesia-related</w:t>
      </w:r>
      <w:r w:rsidR="00E204CA">
        <w:t>; and</w:t>
      </w:r>
      <w:r>
        <w:t xml:space="preserve"> voluntary assisted dying</w:t>
      </w:r>
    </w:p>
    <w:p w14:paraId="3C68BEE4" w14:textId="77777777" w:rsidR="00085337" w:rsidRDefault="00085337" w:rsidP="00085337">
      <w:pPr>
        <w:pStyle w:val="Heading3"/>
      </w:pPr>
      <w:r>
        <w:t>We amplify the patient voice</w:t>
      </w:r>
    </w:p>
    <w:p w14:paraId="197016A9" w14:textId="77777777" w:rsidR="00085337" w:rsidRDefault="00085337" w:rsidP="00E204CA">
      <w:pPr>
        <w:pStyle w:val="SCVbullet1"/>
      </w:pPr>
      <w:r>
        <w:t>Leading consumer engagement and participation in healthcare</w:t>
      </w:r>
    </w:p>
    <w:p w14:paraId="7C21FF19" w14:textId="77777777" w:rsidR="00085337" w:rsidRPr="007417BE" w:rsidRDefault="00085337" w:rsidP="00085337">
      <w:pPr>
        <w:pStyle w:val="Heading2"/>
      </w:pPr>
      <w:r w:rsidRPr="007417BE">
        <w:t>Our vision</w:t>
      </w:r>
    </w:p>
    <w:p w14:paraId="3F445AA4" w14:textId="77777777" w:rsidR="00085337" w:rsidRDefault="00085337" w:rsidP="00085337">
      <w:pPr>
        <w:pStyle w:val="SCVbodyafterheading"/>
      </w:pPr>
      <w:r w:rsidRPr="007417BE">
        <w:t>Outstanding healthcare for all Victorians. Always.</w:t>
      </w:r>
    </w:p>
    <w:p w14:paraId="6F8A6BDC" w14:textId="1BCF7D3A" w:rsidR="00266673" w:rsidRDefault="00085337">
      <w:pPr>
        <w:spacing w:line="280" w:lineRule="atLeast"/>
        <w:rPr>
          <w:sz w:val="19"/>
          <w:szCs w:val="19"/>
        </w:rPr>
      </w:pPr>
      <w:r>
        <w:br w:type="page"/>
      </w:r>
    </w:p>
    <w:p w14:paraId="0290F926" w14:textId="77777777" w:rsidR="002E2A6F" w:rsidRDefault="002E2A6F" w:rsidP="002E2A6F">
      <w:pPr>
        <w:pStyle w:val="Heading1"/>
      </w:pPr>
      <w:bookmarkStart w:id="14" w:name="_Toc112941592"/>
      <w:bookmarkEnd w:id="7"/>
      <w:r>
        <w:lastRenderedPageBreak/>
        <w:t>Our agency</w:t>
      </w:r>
      <w:bookmarkEnd w:id="14"/>
    </w:p>
    <w:p w14:paraId="0EB2E287" w14:textId="38D12F3A" w:rsidR="002E2A6F" w:rsidRDefault="002E2A6F" w:rsidP="002E2A6F">
      <w:pPr>
        <w:pStyle w:val="SCVintroductorytext"/>
      </w:pPr>
      <w:r w:rsidRPr="0013286E">
        <w:t xml:space="preserve">SCV is an administrative office of the Department of Health, under Section 11 of the </w:t>
      </w:r>
      <w:r w:rsidRPr="0013286E">
        <w:rPr>
          <w:i/>
          <w:iCs/>
        </w:rPr>
        <w:t>Public Administration Act 2004</w:t>
      </w:r>
      <w:r w:rsidRPr="0013286E">
        <w:t xml:space="preserve">. While we stand apart in many respects, we work closely with the department and other government agencies to ensure we make good decisions and </w:t>
      </w:r>
      <w:r>
        <w:t>do not</w:t>
      </w:r>
      <w:r w:rsidRPr="0013286E">
        <w:t xml:space="preserve"> duplicate efforts. </w:t>
      </w:r>
    </w:p>
    <w:p w14:paraId="3864C3F9" w14:textId="456017FD" w:rsidR="002E2A6F" w:rsidRDefault="002E2A6F" w:rsidP="002E2A6F">
      <w:pPr>
        <w:pStyle w:val="Heading2"/>
      </w:pPr>
      <w:bookmarkStart w:id="15" w:name="_Hlk70179040"/>
      <w:r>
        <w:t>Organisational changes</w:t>
      </w:r>
    </w:p>
    <w:p w14:paraId="44A33CEB" w14:textId="1F96E20F" w:rsidR="003D2718" w:rsidRDefault="00244D6B" w:rsidP="00624850">
      <w:pPr>
        <w:pStyle w:val="SCVbullet1"/>
        <w:numPr>
          <w:ilvl w:val="0"/>
          <w:numId w:val="0"/>
        </w:numPr>
      </w:pPr>
      <w:bookmarkStart w:id="16" w:name="_Hlk70342455"/>
      <w:bookmarkEnd w:id="15"/>
      <w:r>
        <w:t>W</w:t>
      </w:r>
      <w:r w:rsidR="00092C14">
        <w:t xml:space="preserve">e </w:t>
      </w:r>
      <w:r w:rsidR="008A5163">
        <w:t xml:space="preserve">reviewed our </w:t>
      </w:r>
      <w:r w:rsidR="003D2718">
        <w:t xml:space="preserve">operating model in early 2022 to identify how </w:t>
      </w:r>
      <w:r>
        <w:t xml:space="preserve">we </w:t>
      </w:r>
      <w:r w:rsidR="003D2718">
        <w:t xml:space="preserve">could </w:t>
      </w:r>
      <w:r>
        <w:t>better</w:t>
      </w:r>
      <w:r w:rsidR="003D2718">
        <w:t xml:space="preserve"> achieve </w:t>
      </w:r>
      <w:r>
        <w:t xml:space="preserve">our </w:t>
      </w:r>
      <w:r w:rsidR="003D2718">
        <w:t>aims</w:t>
      </w:r>
      <w:r w:rsidR="00723BEF">
        <w:t xml:space="preserve"> and adapt to the</w:t>
      </w:r>
      <w:r>
        <w:t xml:space="preserve"> </w:t>
      </w:r>
      <w:bookmarkStart w:id="17" w:name="_Int_6QtXsqDZ"/>
      <w:r>
        <w:t>large number</w:t>
      </w:r>
      <w:bookmarkEnd w:id="17"/>
      <w:r>
        <w:t xml:space="preserve"> of changes recently experienced in healthcare</w:t>
      </w:r>
      <w:r w:rsidR="002C54C0">
        <w:t xml:space="preserve">. </w:t>
      </w:r>
    </w:p>
    <w:p w14:paraId="3EE467FF" w14:textId="1BE0C813" w:rsidR="003D2718" w:rsidRDefault="003925A3" w:rsidP="003D2718">
      <w:pPr>
        <w:pStyle w:val="SCVbodyafterheading"/>
      </w:pPr>
      <w:r>
        <w:t>O</w:t>
      </w:r>
      <w:r w:rsidR="00186FE3">
        <w:t>ur</w:t>
      </w:r>
      <w:r w:rsidR="003D2718">
        <w:t xml:space="preserve"> new operating model</w:t>
      </w:r>
      <w:r w:rsidR="00682214">
        <w:t xml:space="preserve"> </w:t>
      </w:r>
      <w:r w:rsidR="003D2718">
        <w:t>aligns people to functions with greater clarity and aims to reduce duplication. Th</w:t>
      </w:r>
      <w:r w:rsidR="00C219DF">
        <w:t>e</w:t>
      </w:r>
      <w:r w:rsidR="003D2718" w:rsidDel="002D4E29">
        <w:t xml:space="preserve"> </w:t>
      </w:r>
      <w:r w:rsidR="003D2718">
        <w:t xml:space="preserve">change includes:  </w:t>
      </w:r>
    </w:p>
    <w:p w14:paraId="2151B65A" w14:textId="77777777" w:rsidR="00CD3F46" w:rsidRDefault="00CD3F46" w:rsidP="00CD3F46">
      <w:pPr>
        <w:pStyle w:val="SCVbullet1"/>
      </w:pPr>
      <w:r>
        <w:t xml:space="preserve">making stakeholders central to everything we do </w:t>
      </w:r>
    </w:p>
    <w:p w14:paraId="6C79FCD5" w14:textId="4F190244" w:rsidR="003D2718" w:rsidRDefault="003D2718" w:rsidP="003D2718">
      <w:pPr>
        <w:pStyle w:val="SCVbullet1"/>
      </w:pPr>
      <w:r>
        <w:t xml:space="preserve">a renewed way of working across the organisation to improve clarity and connectedness  </w:t>
      </w:r>
    </w:p>
    <w:p w14:paraId="1EE57363" w14:textId="34E15F7E" w:rsidR="003D2718" w:rsidRDefault="003D2718" w:rsidP="003D2718">
      <w:pPr>
        <w:pStyle w:val="SCVbullet1"/>
      </w:pPr>
      <w:r>
        <w:t>ensur</w:t>
      </w:r>
      <w:r w:rsidR="00C219DF">
        <w:t>ing</w:t>
      </w:r>
      <w:r>
        <w:t xml:space="preserve"> capable and flexible people work in SCV </w:t>
      </w:r>
    </w:p>
    <w:p w14:paraId="6388681E" w14:textId="0C22E81D" w:rsidR="003D2718" w:rsidRDefault="00C219DF" w:rsidP="003D2718">
      <w:pPr>
        <w:pStyle w:val="SCVbullet1"/>
      </w:pPr>
      <w:r>
        <w:t>the practise of g</w:t>
      </w:r>
      <w:r w:rsidR="003D2718">
        <w:t xml:space="preserve">ood governance with clear responsibility and accountability </w:t>
      </w:r>
    </w:p>
    <w:p w14:paraId="030F27DC" w14:textId="21ED633A" w:rsidR="003D2718" w:rsidRDefault="003D2718" w:rsidP="003D2718">
      <w:pPr>
        <w:pStyle w:val="SCVbullet1"/>
      </w:pPr>
      <w:r>
        <w:t>consistent and understood processes, polic</w:t>
      </w:r>
      <w:r w:rsidR="006A4470">
        <w:t>ies</w:t>
      </w:r>
      <w:r>
        <w:t>, and procedures</w:t>
      </w:r>
    </w:p>
    <w:p w14:paraId="720515E2" w14:textId="54DE4414" w:rsidR="003D2718" w:rsidRDefault="003D2718" w:rsidP="003D2718">
      <w:pPr>
        <w:pStyle w:val="SCVbullet1"/>
      </w:pPr>
      <w:r>
        <w:t>a positive and supportive culture</w:t>
      </w:r>
    </w:p>
    <w:p w14:paraId="0CBEEC3F" w14:textId="03472145" w:rsidR="002E2A6F" w:rsidRDefault="003D2718" w:rsidP="003D2718">
      <w:pPr>
        <w:pStyle w:val="SCVbullet1"/>
      </w:pPr>
      <w:r>
        <w:t xml:space="preserve">technologies and tools </w:t>
      </w:r>
      <w:r w:rsidR="00C219DF">
        <w:t xml:space="preserve">that </w:t>
      </w:r>
      <w:r>
        <w:t xml:space="preserve">support </w:t>
      </w:r>
      <w:r w:rsidR="00C219DF">
        <w:t>people</w:t>
      </w:r>
      <w:r>
        <w:t xml:space="preserve"> to meet </w:t>
      </w:r>
      <w:r w:rsidR="00C219DF">
        <w:t>their</w:t>
      </w:r>
      <w:r>
        <w:t xml:space="preserve"> </w:t>
      </w:r>
      <w:r w:rsidR="00C219DF">
        <w:t>purpose</w:t>
      </w:r>
      <w:r w:rsidR="002F5C35">
        <w:t>,</w:t>
      </w:r>
      <w:r w:rsidR="00C219DF">
        <w:t xml:space="preserve"> </w:t>
      </w:r>
      <w:r>
        <w:t>facilitate hybrid working and engagement with stakeholders.</w:t>
      </w:r>
    </w:p>
    <w:p w14:paraId="08FC626B" w14:textId="1368DA39" w:rsidR="004007B2" w:rsidRPr="00920E17" w:rsidRDefault="004007B2" w:rsidP="004F3ADF">
      <w:pPr>
        <w:pStyle w:val="SCVbullet1"/>
        <w:numPr>
          <w:ilvl w:val="0"/>
          <w:numId w:val="0"/>
        </w:numPr>
      </w:pPr>
      <w:r>
        <w:t xml:space="preserve">This new way of working and </w:t>
      </w:r>
      <w:r w:rsidR="00920E17">
        <w:t xml:space="preserve">our </w:t>
      </w:r>
      <w:r w:rsidR="00CC4042">
        <w:t xml:space="preserve">new </w:t>
      </w:r>
      <w:r>
        <w:t>structure will come into effect on 8 August 2022.</w:t>
      </w:r>
      <w:r w:rsidR="00FE0128">
        <w:t xml:space="preserve"> </w:t>
      </w:r>
    </w:p>
    <w:bookmarkEnd w:id="16"/>
    <w:p w14:paraId="1379D6A0" w14:textId="7515C7F5" w:rsidR="002E2A6F" w:rsidRDefault="002E2A6F" w:rsidP="002E2A6F">
      <w:pPr>
        <w:pStyle w:val="Heading2"/>
      </w:pPr>
      <w:r>
        <w:lastRenderedPageBreak/>
        <w:t>Our leaders</w:t>
      </w:r>
    </w:p>
    <w:p w14:paraId="0D041A33" w14:textId="6F3DF468" w:rsidR="00C219DF" w:rsidRDefault="00C219DF" w:rsidP="002E2A6F">
      <w:pPr>
        <w:pStyle w:val="SCVbody"/>
      </w:pPr>
      <w:r w:rsidRPr="00C219DF">
        <w:t xml:space="preserve">Our agency is led by our Chief Executive Officer, who is responsible for the strategic leadership of SCV and day-to-day management of the agency. Reporting directly to the </w:t>
      </w:r>
      <w:r w:rsidR="00FA0489">
        <w:t xml:space="preserve">Secretary of the </w:t>
      </w:r>
      <w:r w:rsidRPr="00C219DF">
        <w:t xml:space="preserve">Department </w:t>
      </w:r>
      <w:r w:rsidR="00FA0489">
        <w:t xml:space="preserve">of </w:t>
      </w:r>
      <w:r w:rsidR="00060F95">
        <w:t>Health,</w:t>
      </w:r>
      <w:r w:rsidRPr="00C219DF">
        <w:t xml:space="preserve"> </w:t>
      </w:r>
      <w:r>
        <w:t>the</w:t>
      </w:r>
      <w:r w:rsidRPr="00C219DF">
        <w:t xml:space="preserve"> </w:t>
      </w:r>
      <w:bookmarkStart w:id="18" w:name="_Int_ffdURmBZ"/>
      <w:r w:rsidRPr="00C219DF">
        <w:t>CEO</w:t>
      </w:r>
      <w:bookmarkEnd w:id="18"/>
      <w:r w:rsidRPr="00C219DF">
        <w:t xml:space="preserve"> </w:t>
      </w:r>
      <w:r w:rsidR="00E701E6">
        <w:t>i</w:t>
      </w:r>
      <w:r>
        <w:t>s</w:t>
      </w:r>
      <w:r w:rsidRPr="00C219DF">
        <w:t xml:space="preserve"> appointed by the Premier of Victoria for a term of </w:t>
      </w:r>
      <w:r w:rsidR="00175843">
        <w:t xml:space="preserve">four </w:t>
      </w:r>
      <w:r>
        <w:t>years</w:t>
      </w:r>
      <w:r w:rsidRPr="00C219DF">
        <w:t>.</w:t>
      </w:r>
    </w:p>
    <w:p w14:paraId="51CB991B" w14:textId="5559AECE" w:rsidR="002E2A6F" w:rsidRDefault="002E2A6F" w:rsidP="002E2A6F">
      <w:pPr>
        <w:pStyle w:val="SCVbody"/>
      </w:pPr>
      <w:r>
        <w:t xml:space="preserve">Our CEO leads </w:t>
      </w:r>
      <w:r w:rsidR="00C219DF">
        <w:t>the</w:t>
      </w:r>
      <w:r>
        <w:t xml:space="preserve"> executive leadership team, joined by our Chief Clinical Officers and</w:t>
      </w:r>
      <w:r w:rsidR="00060EC5">
        <w:t xml:space="preserve"> Executive</w:t>
      </w:r>
      <w:r>
        <w:t xml:space="preserve"> Directors. The executive team meets weekly to drive the agency’s strategic planning and </w:t>
      </w:r>
      <w:r w:rsidR="00C219DF">
        <w:t>delivery and</w:t>
      </w:r>
      <w:r>
        <w:t xml:space="preserve"> provide clear decisions on day-to-day work and large-scale projects.</w:t>
      </w:r>
      <w:r w:rsidR="00B428A2">
        <w:t xml:space="preserve"> Once a month, </w:t>
      </w:r>
      <w:r w:rsidR="00B428A2" w:rsidRPr="00B52B75">
        <w:t xml:space="preserve">a wider senior leadership team of directors and all the </w:t>
      </w:r>
      <w:r w:rsidR="00A62AA7">
        <w:t>C</w:t>
      </w:r>
      <w:r w:rsidR="00B428A2" w:rsidRPr="00B52B75">
        <w:t>hiefs meet.</w:t>
      </w:r>
    </w:p>
    <w:p w14:paraId="6D3F7EBA" w14:textId="2E495042" w:rsidR="00285B28" w:rsidRPr="00920E17" w:rsidRDefault="00150E02" w:rsidP="004F3ADF">
      <w:pPr>
        <w:pStyle w:val="SCVbullet1"/>
        <w:numPr>
          <w:ilvl w:val="0"/>
          <w:numId w:val="0"/>
        </w:numPr>
      </w:pPr>
      <w:r>
        <w:t>T</w:t>
      </w:r>
      <w:r w:rsidR="00285B28">
        <w:t>his year we established Executive Director roles to</w:t>
      </w:r>
      <w:r w:rsidR="00936179">
        <w:t xml:space="preserve"> </w:t>
      </w:r>
      <w:r w:rsidR="00285B28" w:rsidRPr="00920E17">
        <w:t>create greater depth to the leadership of the organisation</w:t>
      </w:r>
      <w:r w:rsidR="003E6E2C">
        <w:t xml:space="preserve">, grouping </w:t>
      </w:r>
      <w:r w:rsidR="00285B28" w:rsidRPr="00920E17">
        <w:t xml:space="preserve">work into key priority areas. </w:t>
      </w:r>
    </w:p>
    <w:p w14:paraId="2C86FE1C" w14:textId="77777777" w:rsidR="00285B28" w:rsidRDefault="00285B28" w:rsidP="002E2A6F">
      <w:pPr>
        <w:pStyle w:val="SCVbody"/>
      </w:pPr>
    </w:p>
    <w:p w14:paraId="0ABD8B0F" w14:textId="77777777" w:rsidR="002E2A6F" w:rsidRDefault="002E2A6F" w:rsidP="002E2A6F">
      <w:pPr>
        <w:pStyle w:val="Heading3"/>
      </w:pPr>
      <w:r>
        <w:t>Prof Mike Roberts</w:t>
      </w:r>
    </w:p>
    <w:p w14:paraId="248C87A8" w14:textId="77777777" w:rsidR="002E2A6F" w:rsidRPr="00D03676" w:rsidRDefault="002E2A6F" w:rsidP="002E2A6F">
      <w:pPr>
        <w:pStyle w:val="SCVbodyafterheading"/>
        <w:rPr>
          <w:b/>
          <w:bCs/>
        </w:rPr>
      </w:pPr>
      <w:r w:rsidRPr="00D03676">
        <w:rPr>
          <w:b/>
          <w:bCs/>
        </w:rPr>
        <w:t>CEO</w:t>
      </w:r>
    </w:p>
    <w:p w14:paraId="15249F0D" w14:textId="0841FA58" w:rsidR="575FBEFC" w:rsidRPr="00191455" w:rsidRDefault="56994084" w:rsidP="56994084">
      <w:pPr>
        <w:pStyle w:val="SCVbody"/>
        <w:rPr>
          <w:rFonts w:ascii="VIC" w:eastAsia="VIC" w:hAnsi="VIC" w:cs="VIC"/>
          <w:color w:val="333333"/>
          <w:sz w:val="20"/>
          <w:szCs w:val="20"/>
        </w:rPr>
      </w:pPr>
      <w:r w:rsidRPr="00191455">
        <w:rPr>
          <w:rFonts w:ascii="VIC" w:eastAsia="VIC" w:hAnsi="VIC" w:cs="VIC"/>
          <w:color w:val="333333"/>
          <w:sz w:val="20"/>
          <w:szCs w:val="20"/>
        </w:rPr>
        <w:t>Appointed in August 2021</w:t>
      </w:r>
      <w:r w:rsidRPr="56994084">
        <w:rPr>
          <w:rFonts w:ascii="VIC" w:eastAsia="VIC" w:hAnsi="VIC" w:cs="VIC"/>
          <w:color w:val="333333"/>
          <w:sz w:val="20"/>
          <w:szCs w:val="20"/>
        </w:rPr>
        <w:t>,</w:t>
      </w:r>
      <w:r w:rsidRPr="00191455">
        <w:rPr>
          <w:rFonts w:ascii="VIC" w:eastAsia="VIC" w:hAnsi="VIC" w:cs="VIC"/>
          <w:color w:val="333333"/>
          <w:sz w:val="20"/>
          <w:szCs w:val="20"/>
        </w:rPr>
        <w:t xml:space="preserve"> Mike is a clinical academic from the UK who has led large</w:t>
      </w:r>
      <w:r w:rsidR="004E0D7C">
        <w:rPr>
          <w:rFonts w:ascii="VIC" w:eastAsia="VIC" w:hAnsi="VIC" w:cs="VIC"/>
          <w:color w:val="333333"/>
          <w:sz w:val="20"/>
          <w:szCs w:val="20"/>
        </w:rPr>
        <w:t>-</w:t>
      </w:r>
      <w:r w:rsidRPr="00191455">
        <w:rPr>
          <w:rFonts w:ascii="VIC" w:eastAsia="VIC" w:hAnsi="VIC" w:cs="VIC"/>
          <w:color w:val="333333"/>
          <w:sz w:val="20"/>
          <w:szCs w:val="20"/>
        </w:rPr>
        <w:t>scale improvement work for over 20 years. He has a strong commitment to partnering with consumers and clinicians to lead safety and improvement.</w:t>
      </w:r>
    </w:p>
    <w:p w14:paraId="1A848E78" w14:textId="4BE922B0" w:rsidR="00EF7FE9" w:rsidRDefault="00EF7FE9" w:rsidP="00EF7FE9">
      <w:pPr>
        <w:pStyle w:val="Heading3"/>
      </w:pPr>
      <w:r w:rsidRPr="00AD1025">
        <w:t>Briana Baass</w:t>
      </w:r>
    </w:p>
    <w:p w14:paraId="6A5A509B" w14:textId="31C941E4" w:rsidR="00EF7FE9" w:rsidRDefault="003A51F9" w:rsidP="00EF7FE9">
      <w:pPr>
        <w:pStyle w:val="SCVbodyafterheading"/>
        <w:rPr>
          <w:b/>
          <w:bCs/>
        </w:rPr>
      </w:pPr>
      <w:r>
        <w:rPr>
          <w:b/>
          <w:bCs/>
        </w:rPr>
        <w:t>Chief Allied Health Officer</w:t>
      </w:r>
    </w:p>
    <w:p w14:paraId="347CC52B" w14:textId="446276CE" w:rsidR="00EF7FE9" w:rsidRPr="00AD1025" w:rsidRDefault="00EF7FE9" w:rsidP="00EF7FE9">
      <w:pPr>
        <w:pStyle w:val="SCVbodyafterheading"/>
      </w:pPr>
      <w:r w:rsidRPr="00AD1025">
        <w:t xml:space="preserve">Briana has more than 20 </w:t>
      </w:r>
      <w:r w:rsidR="00936179" w:rsidRPr="00AD1025">
        <w:t>years’ experience</w:t>
      </w:r>
      <w:r w:rsidRPr="00AD1025">
        <w:t xml:space="preserve"> in the health sector across Australia, including clinical treatment</w:t>
      </w:r>
      <w:r w:rsidR="00C2746E">
        <w:t xml:space="preserve"> in prosthetics and orthotics</w:t>
      </w:r>
      <w:r w:rsidRPr="00AD1025">
        <w:t xml:space="preserve">, health service operations, various roles in government </w:t>
      </w:r>
      <w:r w:rsidR="00CE34A3">
        <w:t>as well as</w:t>
      </w:r>
      <w:r w:rsidRPr="00AD1025">
        <w:t xml:space="preserve"> consulting in a large global firm</w:t>
      </w:r>
      <w:bookmarkStart w:id="19" w:name="_Int_jp1lJXY1"/>
      <w:r w:rsidRPr="00AD1025">
        <w:t>.</w:t>
      </w:r>
      <w:r w:rsidR="00C2746E">
        <w:t xml:space="preserve"> </w:t>
      </w:r>
      <w:bookmarkEnd w:id="19"/>
    </w:p>
    <w:p w14:paraId="12D6E548" w14:textId="77777777" w:rsidR="002E2A6F" w:rsidRDefault="002E2A6F" w:rsidP="002E2A6F">
      <w:pPr>
        <w:pStyle w:val="Heading3"/>
      </w:pPr>
      <w:r>
        <w:t>Adj Assoc Prof Alan Eade ASM</w:t>
      </w:r>
    </w:p>
    <w:p w14:paraId="5926C57C" w14:textId="77777777" w:rsidR="002E2A6F" w:rsidRPr="00D03676" w:rsidRDefault="002E2A6F" w:rsidP="002E2A6F">
      <w:pPr>
        <w:pStyle w:val="SCVbodyafterheading"/>
        <w:rPr>
          <w:b/>
          <w:bCs/>
        </w:rPr>
      </w:pPr>
      <w:r w:rsidRPr="00D03676">
        <w:rPr>
          <w:b/>
          <w:bCs/>
        </w:rPr>
        <w:t>Chief Paramedic Officer</w:t>
      </w:r>
    </w:p>
    <w:p w14:paraId="3AE36CB9" w14:textId="06C8A8A7" w:rsidR="002E2A6F" w:rsidRDefault="00AA6E84" w:rsidP="002E2A6F">
      <w:pPr>
        <w:pStyle w:val="SCVbody"/>
      </w:pPr>
      <w:r w:rsidRPr="00AA6E84">
        <w:t>Alan is a highly experienced and decorated intensive care paramedic, having worked clinically in Australia for more than two decades. He previously held the position of Chief Commissioner at St John Ambulance Australia and is a past Director and Fellow of Paramedics Australasia.</w:t>
      </w:r>
      <w:r w:rsidR="002E6EF1">
        <w:t xml:space="preserve"> </w:t>
      </w:r>
      <w:r w:rsidR="6388E4BD">
        <w:t xml:space="preserve">Alan believes the delivery of great care is all about collaboration and cooperation between professions. He is focused on strengthening relationships between paramedics and other health professions to </w:t>
      </w:r>
      <w:r w:rsidR="00387F2B">
        <w:t>deliver</w:t>
      </w:r>
      <w:r w:rsidR="6388E4BD">
        <w:t xml:space="preserve"> integrated, </w:t>
      </w:r>
      <w:r w:rsidR="4CDBA4A5">
        <w:t>person-centred care, and optimal</w:t>
      </w:r>
      <w:r w:rsidR="6388E4BD">
        <w:t xml:space="preserve"> system performance.</w:t>
      </w:r>
    </w:p>
    <w:p w14:paraId="551C8951" w14:textId="570A3B0B" w:rsidR="00E146D8" w:rsidRDefault="00E146D8" w:rsidP="00E146D8">
      <w:pPr>
        <w:pStyle w:val="Heading3"/>
      </w:pPr>
      <w:r>
        <w:t>Robyn Hudson</w:t>
      </w:r>
    </w:p>
    <w:p w14:paraId="28B92E68" w14:textId="77777777" w:rsidR="001B3551" w:rsidRDefault="001B3551" w:rsidP="00E146D8">
      <w:pPr>
        <w:pStyle w:val="SCVbody"/>
        <w:rPr>
          <w:b/>
          <w:bCs/>
        </w:rPr>
      </w:pPr>
      <w:r w:rsidRPr="001B3551">
        <w:rPr>
          <w:b/>
          <w:bCs/>
        </w:rPr>
        <w:t>Chief Operating Officer / Executive Director Engagement</w:t>
      </w:r>
    </w:p>
    <w:p w14:paraId="53CE3AD7" w14:textId="73B959DB" w:rsidR="00E146D8" w:rsidRDefault="00E146D8" w:rsidP="00E146D8">
      <w:pPr>
        <w:pStyle w:val="SCVbody"/>
      </w:pPr>
      <w:r>
        <w:t xml:space="preserve">Robyn has more than 20 years’ experience in the health sector and a reputation for leading transformation of health systems. </w:t>
      </w:r>
      <w:r w:rsidR="001745D9">
        <w:t>She t</w:t>
      </w:r>
      <w:r>
        <w:t xml:space="preserve">rained as a physiotherapist at the University of Sydney, </w:t>
      </w:r>
      <w:r w:rsidR="0040268F">
        <w:t xml:space="preserve">and </w:t>
      </w:r>
      <w:r w:rsidR="00C23136" w:rsidRPr="00C23136">
        <w:t xml:space="preserve">has been a </w:t>
      </w:r>
      <w:r w:rsidR="00C23136">
        <w:t>director</w:t>
      </w:r>
      <w:r w:rsidR="00C23136" w:rsidRPr="00C23136">
        <w:t xml:space="preserve"> in innovation hubs, and in an Academic Health Science Centre (UCLPartners)</w:t>
      </w:r>
      <w:r w:rsidR="0040268F">
        <w:t>. Robyn</w:t>
      </w:r>
      <w:r w:rsidR="00C23136" w:rsidRPr="00C23136">
        <w:t xml:space="preserve"> has held management positions at </w:t>
      </w:r>
      <w:r w:rsidR="00C23136" w:rsidRPr="00C23136">
        <w:lastRenderedPageBreak/>
        <w:t>major acute hospitals in Australia and the United Kingdom</w:t>
      </w:r>
      <w:bookmarkStart w:id="20" w:name="_Int_ym7uqEKi"/>
      <w:r w:rsidR="00C23136" w:rsidRPr="00C23136">
        <w:t xml:space="preserve">. </w:t>
      </w:r>
      <w:bookmarkEnd w:id="20"/>
      <w:r w:rsidR="00C23136" w:rsidRPr="00C23136">
        <w:t>She holds an MBA from Judge Business School, Cambridge University and is a graduate of the Australian Institute of Company Directors.</w:t>
      </w:r>
      <w:r>
        <w:t xml:space="preserve"> </w:t>
      </w:r>
    </w:p>
    <w:p w14:paraId="340CA680" w14:textId="77777777" w:rsidR="002E2A6F" w:rsidRDefault="002E2A6F" w:rsidP="002E2A6F">
      <w:pPr>
        <w:pStyle w:val="Heading3"/>
      </w:pPr>
      <w:r w:rsidRPr="00AD1025">
        <w:t>Adj Assoc Prof Ann Maree Keenan</w:t>
      </w:r>
    </w:p>
    <w:p w14:paraId="645C4F72" w14:textId="55DA1FC9" w:rsidR="002E2A6F" w:rsidRPr="00130654" w:rsidRDefault="00060EC5" w:rsidP="00060EC5">
      <w:pPr>
        <w:pStyle w:val="SCVbodyafterheading"/>
        <w:rPr>
          <w:b/>
          <w:bCs/>
        </w:rPr>
      </w:pPr>
      <w:r w:rsidRPr="00060EC5">
        <w:rPr>
          <w:b/>
          <w:bCs/>
        </w:rPr>
        <w:t xml:space="preserve">Chief </w:t>
      </w:r>
      <w:bookmarkStart w:id="21" w:name="_Int_zE85fEZA"/>
      <w:r w:rsidRPr="00060EC5">
        <w:rPr>
          <w:b/>
          <w:bCs/>
        </w:rPr>
        <w:t>Nurse</w:t>
      </w:r>
      <w:bookmarkEnd w:id="21"/>
      <w:r w:rsidRPr="00060EC5">
        <w:rPr>
          <w:b/>
          <w:bCs/>
        </w:rPr>
        <w:t xml:space="preserve"> and Midwifery Officer </w:t>
      </w:r>
    </w:p>
    <w:p w14:paraId="7DB710A4" w14:textId="345960F7" w:rsidR="002E2A6F" w:rsidRDefault="002E2A6F" w:rsidP="002E2A6F">
      <w:pPr>
        <w:pStyle w:val="SCVbody"/>
        <w:spacing w:before="120" w:after="120" w:line="240" w:lineRule="atLeast"/>
      </w:pPr>
      <w:r>
        <w:t xml:space="preserve">Ann Maree is enthusiastic about nursing and midwifery and the absolute critical role that </w:t>
      </w:r>
      <w:r w:rsidR="009D77BD">
        <w:t>nurses,</w:t>
      </w:r>
      <w:r>
        <w:t xml:space="preserve"> and midwives have in providing quality, safe, and compassionate care.</w:t>
      </w:r>
      <w:r w:rsidR="00E2461E">
        <w:t xml:space="preserve"> She i</w:t>
      </w:r>
      <w:r>
        <w:t>s a senior healthcare executive who has combined nursing leadership with operational accountability.</w:t>
      </w:r>
      <w:r w:rsidR="001A148A">
        <w:t xml:space="preserve"> </w:t>
      </w:r>
      <w:r w:rsidR="001A148A" w:rsidRPr="001A148A">
        <w:t>She has experience in health service capital programs and has led the development and implementation of patient models of care. Before progressing into management, Ann Maree worked in a variety of clinical areas, including renal nursing and infection control.</w:t>
      </w:r>
      <w:r w:rsidR="001A148A" w:rsidRPr="001A148A">
        <w:rPr>
          <w:rFonts w:ascii="Cambria" w:hAnsi="Cambria" w:cs="Cambria"/>
        </w:rPr>
        <w:t> </w:t>
      </w:r>
      <w:r w:rsidR="001A148A" w:rsidRPr="001A148A">
        <w:t>She has an adjunct academic appointment with Deakin University.</w:t>
      </w:r>
    </w:p>
    <w:p w14:paraId="2A693C46" w14:textId="44A6B971" w:rsidR="00E146D8" w:rsidRDefault="00E146D8" w:rsidP="00E146D8">
      <w:pPr>
        <w:pStyle w:val="Heading3"/>
      </w:pPr>
      <w:r w:rsidRPr="00AD1025">
        <w:t>Anna Love</w:t>
      </w:r>
    </w:p>
    <w:p w14:paraId="1D42F560" w14:textId="77777777" w:rsidR="001B3551" w:rsidRDefault="001B3551" w:rsidP="00E146D8">
      <w:pPr>
        <w:pStyle w:val="SCVbody"/>
        <w:rPr>
          <w:b/>
          <w:bCs/>
        </w:rPr>
      </w:pPr>
      <w:r w:rsidRPr="001B3551">
        <w:rPr>
          <w:b/>
          <w:bCs/>
        </w:rPr>
        <w:t>Chief Mental Health Officer</w:t>
      </w:r>
    </w:p>
    <w:p w14:paraId="3F95D6AB" w14:textId="51C8BE8D" w:rsidR="00E146D8" w:rsidRDefault="000D0978" w:rsidP="00E146D8">
      <w:pPr>
        <w:pStyle w:val="SCVbody"/>
      </w:pPr>
      <w:r w:rsidRPr="000D0978">
        <w:t>Anna was appointed Victoria’s Chief Mental Health Nurse in 2015</w:t>
      </w:r>
      <w:bookmarkStart w:id="22" w:name="_Int_43fTvL0N"/>
      <w:r w:rsidRPr="000D0978">
        <w:t xml:space="preserve">. </w:t>
      </w:r>
      <w:bookmarkEnd w:id="22"/>
      <w:r w:rsidRPr="000D0978">
        <w:t xml:space="preserve">She started her nursing career in Scotland </w:t>
      </w:r>
      <w:r>
        <w:t>and has</w:t>
      </w:r>
      <w:r w:rsidRPr="000D0978">
        <w:t xml:space="preserve"> worked in both inpatient and community settings as a clinician, manager and as a Director of Nursing in both mental health and drug and alcohol services</w:t>
      </w:r>
      <w:r>
        <w:t xml:space="preserve"> in Australia</w:t>
      </w:r>
      <w:r w:rsidRPr="000D0978">
        <w:t xml:space="preserve">. </w:t>
      </w:r>
      <w:r w:rsidR="00E146D8">
        <w:t xml:space="preserve">Anna is dedicated to mental health nursing clinical practice and leadership. In line with the Royal Commission into Victoria’s Mental Health System, Anna’s vision is to ensure we have a skilled mental health nursing workforce for the future, which is nurtured and valued. </w:t>
      </w:r>
    </w:p>
    <w:p w14:paraId="730666C6" w14:textId="13A5A379" w:rsidR="002E2A6F" w:rsidRDefault="002E2A6F" w:rsidP="002E2A6F">
      <w:pPr>
        <w:pStyle w:val="Heading3"/>
      </w:pPr>
      <w:r>
        <w:t>Rebecca Power</w:t>
      </w:r>
    </w:p>
    <w:p w14:paraId="57A1BC3B" w14:textId="5C1672B6" w:rsidR="002E2A6F" w:rsidRPr="00D03676" w:rsidRDefault="002E2A6F" w:rsidP="002E2A6F">
      <w:pPr>
        <w:pStyle w:val="SCVbodyafterheading"/>
        <w:rPr>
          <w:b/>
          <w:bCs/>
        </w:rPr>
      </w:pPr>
      <w:r w:rsidRPr="00AD1025">
        <w:rPr>
          <w:b/>
          <w:bCs/>
        </w:rPr>
        <w:t>Executive Director Improvement</w:t>
      </w:r>
    </w:p>
    <w:p w14:paraId="32659DFC" w14:textId="571AABD7" w:rsidR="002E2A6F" w:rsidRPr="0040268F" w:rsidRDefault="007A7E6F" w:rsidP="0040268F">
      <w:pPr>
        <w:pStyle w:val="SCVbody"/>
      </w:pPr>
      <w:r w:rsidRPr="0040268F">
        <w:t>With</w:t>
      </w:r>
      <w:r w:rsidR="0048061C" w:rsidRPr="0040268F">
        <w:t xml:space="preserve"> a Master of Health Administration </w:t>
      </w:r>
      <w:r w:rsidR="006D2E64" w:rsidRPr="0040268F">
        <w:t>and over</w:t>
      </w:r>
      <w:r w:rsidRPr="0040268F">
        <w:t xml:space="preserve"> 25 years of clinical and executive leadership experience in the delivery of health and community services</w:t>
      </w:r>
      <w:r w:rsidR="002713EA" w:rsidRPr="0040268F">
        <w:t xml:space="preserve">, </w:t>
      </w:r>
      <w:r w:rsidR="002E2A6F" w:rsidRPr="0040268F">
        <w:t>Rebecca has a strong drive for innovation and improvement</w:t>
      </w:r>
      <w:r w:rsidR="00CF6977" w:rsidRPr="0040268F">
        <w:t>. She has a</w:t>
      </w:r>
      <w:r w:rsidR="002E2A6F" w:rsidRPr="0040268F">
        <w:t xml:space="preserve"> particular interest in system redesign, reducing clinical variation and supporting vulnerable communities. </w:t>
      </w:r>
    </w:p>
    <w:p w14:paraId="2ACA7D0D" w14:textId="77777777" w:rsidR="00BA6F2D" w:rsidRPr="000F32B9" w:rsidRDefault="00BA6F2D" w:rsidP="00BA6F2D">
      <w:pPr>
        <w:pStyle w:val="Heading3"/>
        <w:rPr>
          <w:rFonts w:ascii="VIC" w:eastAsia="VIC" w:hAnsi="VIC" w:cs="VIC"/>
          <w:b/>
          <w:sz w:val="24"/>
          <w:szCs w:val="24"/>
        </w:rPr>
      </w:pPr>
      <w:r w:rsidRPr="000F32B9">
        <w:rPr>
          <w:rFonts w:ascii="VIC" w:eastAsia="VIC" w:hAnsi="VIC" w:cs="VIC"/>
          <w:b/>
          <w:sz w:val="24"/>
          <w:szCs w:val="24"/>
        </w:rPr>
        <w:t>Prof Andrew Wilson</w:t>
      </w:r>
    </w:p>
    <w:p w14:paraId="352C26A7" w14:textId="77777777" w:rsidR="00BA6F2D" w:rsidRDefault="00BA6F2D" w:rsidP="00BA6F2D">
      <w:pPr>
        <w:pStyle w:val="SCVbodyafterheading"/>
        <w:rPr>
          <w:b/>
          <w:bCs/>
        </w:rPr>
      </w:pPr>
      <w:r w:rsidRPr="00D03676">
        <w:rPr>
          <w:b/>
          <w:bCs/>
        </w:rPr>
        <w:t>Chief Medical Officer</w:t>
      </w:r>
    </w:p>
    <w:p w14:paraId="46C99AB2" w14:textId="5758165C" w:rsidR="00BA6F2D" w:rsidRDefault="00BA6F2D" w:rsidP="00BA6F2D">
      <w:pPr>
        <w:spacing w:line="280" w:lineRule="atLeast"/>
      </w:pPr>
      <w:r>
        <w:t xml:space="preserve">Spanning a successful career in clinical medicine, Andrew continues to practise as a cardiologist at St Vincent’s Health Melbourne, in the private sector and in rural Victoria. His clinical focus is on treatment and prevention of atherosclerosis. </w:t>
      </w:r>
      <w:r w:rsidR="005F0048" w:rsidRPr="005F0048">
        <w:t>He has an academic appointment at the University of Melbourne and leads an active clinical research program supervising research students and fellows.</w:t>
      </w:r>
    </w:p>
    <w:p w14:paraId="027AFD73" w14:textId="7E5A7006" w:rsidR="00BA6F2D" w:rsidRDefault="001C1290">
      <w:pPr>
        <w:spacing w:line="280" w:lineRule="atLeast"/>
        <w:rPr>
          <w:sz w:val="19"/>
          <w:szCs w:val="19"/>
        </w:rPr>
      </w:pPr>
      <w:r>
        <w:br w:type="page"/>
      </w:r>
    </w:p>
    <w:p w14:paraId="364CA63B" w14:textId="77777777" w:rsidR="001C1290" w:rsidRPr="009E2DA0" w:rsidRDefault="001C1290" w:rsidP="001C1290">
      <w:pPr>
        <w:pStyle w:val="Heading1"/>
      </w:pPr>
      <w:bookmarkStart w:id="23" w:name="_Toc112941593"/>
      <w:r w:rsidRPr="009E2DA0">
        <w:lastRenderedPageBreak/>
        <w:t>Year in review</w:t>
      </w:r>
      <w:bookmarkEnd w:id="23"/>
    </w:p>
    <w:p w14:paraId="3591F5AF" w14:textId="77777777" w:rsidR="001C1290" w:rsidRPr="009E2DA0" w:rsidRDefault="001C1290" w:rsidP="001C1290">
      <w:pPr>
        <w:pStyle w:val="Heading2"/>
      </w:pPr>
      <w:r w:rsidRPr="009E2DA0">
        <w:t>Patient safety risks</w:t>
      </w:r>
    </w:p>
    <w:p w14:paraId="3B8B02A8" w14:textId="77777777" w:rsidR="001C1290" w:rsidRPr="009E2DA0" w:rsidRDefault="001C1290" w:rsidP="001C1290">
      <w:pPr>
        <w:pStyle w:val="SCVbody"/>
      </w:pPr>
      <w:r w:rsidRPr="009E2DA0">
        <w:t xml:space="preserve">Continuing this important work through the pandemic, we oversaw 259 adverse patient safety events in health services, ensuring they were thoroughly reviewed, and systems were improved as a result. </w:t>
      </w:r>
    </w:p>
    <w:p w14:paraId="5EF1B6D4" w14:textId="77777777" w:rsidR="001C1290" w:rsidRPr="009E2DA0" w:rsidRDefault="001C1290" w:rsidP="001C1290">
      <w:pPr>
        <w:pStyle w:val="SCVbody"/>
      </w:pPr>
      <w:r w:rsidRPr="009E2DA0">
        <w:t>Supporting health services to undertake these reviews, we trained more than 300 people in conducting root cause analyses.</w:t>
      </w:r>
    </w:p>
    <w:p w14:paraId="79FFCE03" w14:textId="1D10BABF" w:rsidR="001C1290" w:rsidRPr="009E2DA0" w:rsidRDefault="001C1290" w:rsidP="001C1290">
      <w:pPr>
        <w:pStyle w:val="SCVbody"/>
      </w:pPr>
      <w:r w:rsidRPr="009E2DA0">
        <w:t xml:space="preserve">We also conducted seven complex reviews into significant patient safety issues and distributed 13 alerts to </w:t>
      </w:r>
      <w:r w:rsidR="00CF24BD">
        <w:t>staff in health service</w:t>
      </w:r>
      <w:r w:rsidR="003D7B23">
        <w:t xml:space="preserve">s </w:t>
      </w:r>
      <w:r w:rsidR="00CF24BD">
        <w:t xml:space="preserve">about </w:t>
      </w:r>
      <w:r w:rsidRPr="009E2DA0">
        <w:t>urgent safety risks.</w:t>
      </w:r>
    </w:p>
    <w:p w14:paraId="658F319D" w14:textId="77777777" w:rsidR="001C1290" w:rsidRPr="009E2DA0" w:rsidRDefault="001C1290" w:rsidP="001C1290">
      <w:pPr>
        <w:pStyle w:val="Heading2"/>
      </w:pPr>
      <w:r w:rsidRPr="009E2DA0">
        <w:t>Implementing coronial recommendations</w:t>
      </w:r>
    </w:p>
    <w:p w14:paraId="416F3CDC" w14:textId="2847D9EB" w:rsidR="001C1290" w:rsidRPr="009E2DA0" w:rsidRDefault="001C1290" w:rsidP="001C1290">
      <w:pPr>
        <w:pStyle w:val="SCVbody"/>
      </w:pPr>
      <w:r w:rsidRPr="009E2DA0">
        <w:t xml:space="preserve">Over the past </w:t>
      </w:r>
      <w:bookmarkStart w:id="24" w:name="_Int_09RwMQHE"/>
      <w:r w:rsidRPr="009E2DA0">
        <w:t>financial year</w:t>
      </w:r>
      <w:bookmarkEnd w:id="24"/>
      <w:r w:rsidRPr="009E2DA0">
        <w:t xml:space="preserve">, we received five recommendations from Victorian coroners to improve clinical practice guidance </w:t>
      </w:r>
      <w:r w:rsidR="001A74D6">
        <w:t>due to</w:t>
      </w:r>
      <w:r w:rsidRPr="009E2DA0">
        <w:t xml:space="preserve"> deaths in health services. As a result of coroners’ recommendations, we:</w:t>
      </w:r>
    </w:p>
    <w:p w14:paraId="637EA22E" w14:textId="2264D5BA" w:rsidR="001C1290" w:rsidRPr="009E2DA0" w:rsidRDefault="001C1290" w:rsidP="001C1290">
      <w:pPr>
        <w:pStyle w:val="SCVbullet1"/>
      </w:pPr>
      <w:r w:rsidRPr="009E2DA0">
        <w:t xml:space="preserve">worked with the </w:t>
      </w:r>
      <w:r w:rsidR="00910270">
        <w:t>D</w:t>
      </w:r>
      <w:r w:rsidRPr="009E2DA0">
        <w:t>epartment</w:t>
      </w:r>
      <w:r w:rsidR="00910270">
        <w:t xml:space="preserve"> of Health</w:t>
      </w:r>
      <w:r w:rsidRPr="009E2DA0">
        <w:t xml:space="preserve"> to strengthen the usability and safety of the prescribing module in the electronic medical record system leading to the establishment of an advisory group to address the risks of incorrect prescribing </w:t>
      </w:r>
    </w:p>
    <w:p w14:paraId="0C20ABE3" w14:textId="77777777" w:rsidR="001C1290" w:rsidRPr="009E2DA0" w:rsidRDefault="001C1290" w:rsidP="001C1290">
      <w:pPr>
        <w:pStyle w:val="SCVbullet1"/>
      </w:pPr>
      <w:r w:rsidRPr="009E2DA0">
        <w:t xml:space="preserve">worked with the Victorian Cerner Collaboration Group to facilitate the sharing of Root Cause Analysis findings to nine Victorian health services to better improve the use of the Cerner Electronic Medical Record system across Victoria </w:t>
      </w:r>
    </w:p>
    <w:p w14:paraId="5C6EC987" w14:textId="7441ECD8" w:rsidR="001C1290" w:rsidRPr="009E2DA0" w:rsidRDefault="001C1290" w:rsidP="001C1290">
      <w:pPr>
        <w:pStyle w:val="SCVbullet1"/>
      </w:pPr>
      <w:r w:rsidRPr="009E2DA0">
        <w:t>release</w:t>
      </w:r>
      <w:r w:rsidR="00FC695C">
        <w:t>d</w:t>
      </w:r>
      <w:r w:rsidRPr="009E2DA0">
        <w:t xml:space="preserve"> a monthly e-newsletter detailing the Therapeutic Goods Association’s reporting pathway for adverse events caused by medicines, vaccines, and medical devices </w:t>
      </w:r>
    </w:p>
    <w:p w14:paraId="21362460" w14:textId="58C466A8" w:rsidR="001C1290" w:rsidRPr="009E2DA0" w:rsidRDefault="001C1290" w:rsidP="001C1290">
      <w:pPr>
        <w:pStyle w:val="SCVbullet1"/>
      </w:pPr>
      <w:r w:rsidRPr="009E2DA0">
        <w:t xml:space="preserve">engaged key subject experts for </w:t>
      </w:r>
      <w:r w:rsidR="00992627">
        <w:t xml:space="preserve">adapting and </w:t>
      </w:r>
      <w:r w:rsidRPr="009E2DA0">
        <w:t>adopting</w:t>
      </w:r>
      <w:r w:rsidR="00992627">
        <w:t xml:space="preserve"> the</w:t>
      </w:r>
      <w:r w:rsidRPr="009E2DA0">
        <w:t xml:space="preserve"> Queensland Health Venous Thromboembolism Prophylaxis guidelines as the Victorian standard care pathway that ensures appropriate consideration of care is given to all patients according to their level of risk</w:t>
      </w:r>
    </w:p>
    <w:p w14:paraId="351E32AB" w14:textId="77777777" w:rsidR="001C1290" w:rsidRPr="009E2DA0" w:rsidRDefault="001C1290" w:rsidP="001C1290">
      <w:pPr>
        <w:pStyle w:val="SCVbullet1"/>
      </w:pPr>
      <w:r w:rsidRPr="009E2DA0">
        <w:t>released an update in our chest pain clinical guidance that highlighted the need for a more objective assessment of chest pain to reduce the instances of missed diagnoses of aortic dissection</w:t>
      </w:r>
    </w:p>
    <w:p w14:paraId="628AA203" w14:textId="1523F18E" w:rsidR="001C1290" w:rsidRPr="009E2DA0" w:rsidRDefault="006D6EFF" w:rsidP="001C1290">
      <w:pPr>
        <w:pStyle w:val="SCVbullet1"/>
      </w:pPr>
      <w:r>
        <w:t xml:space="preserve">worked </w:t>
      </w:r>
      <w:r w:rsidR="001C1290" w:rsidRPr="009E2DA0">
        <w:t xml:space="preserve">with the Australian College of Emergency Medicine, Cardiologists, and Emergency Physicians from within the Coroners Prevention Unit to improve patient safety and clinician’s awareness of aortic dissection </w:t>
      </w:r>
    </w:p>
    <w:p w14:paraId="7B762966" w14:textId="77777777" w:rsidR="001C1290" w:rsidRPr="009E2DA0" w:rsidRDefault="001C1290" w:rsidP="001C1290">
      <w:pPr>
        <w:pStyle w:val="SCVbullet1"/>
      </w:pPr>
      <w:r w:rsidRPr="009E2DA0">
        <w:t xml:space="preserve">worked with the Australian Commission on Safety and Quality in Health Care in determining compliance with the National Safety and Quality Health Service Standards in line with SCV’s Strategic Plan 2020-23. </w:t>
      </w:r>
    </w:p>
    <w:p w14:paraId="7F1F25DD" w14:textId="77777777" w:rsidR="001C1290" w:rsidRPr="009E2DA0" w:rsidRDefault="001C1290" w:rsidP="001C1290">
      <w:pPr>
        <w:pStyle w:val="Heading2"/>
      </w:pPr>
      <w:r w:rsidRPr="009E2DA0">
        <w:lastRenderedPageBreak/>
        <w:t>Health service reviews</w:t>
      </w:r>
    </w:p>
    <w:p w14:paraId="3177F0F6" w14:textId="77777777" w:rsidR="001134A9" w:rsidRDefault="001C1290" w:rsidP="001C1290">
      <w:pPr>
        <w:pStyle w:val="SCVbullet1"/>
      </w:pPr>
      <w:r>
        <w:t xml:space="preserve">In 2021–22, a total of 24 findings, eight lessons learned, two safety concerns and 86 recommendations were made across five completed reviews. This included two rapid reviews, one safety system review, an AcciMap analysis and a case review series. </w:t>
      </w:r>
    </w:p>
    <w:p w14:paraId="68FC7A35" w14:textId="1E768BE5" w:rsidR="001C1290" w:rsidRPr="009E2DA0" w:rsidRDefault="001C1290" w:rsidP="001C1290">
      <w:pPr>
        <w:pStyle w:val="SCVbullet1"/>
      </w:pPr>
      <w:r>
        <w:t>We facilitated and finalised two sentinel event reviews from 2020–21, with a total of seven findings, four lessons learned and 15 recommendations.</w:t>
      </w:r>
    </w:p>
    <w:p w14:paraId="38E924E3" w14:textId="425072DD" w:rsidR="001C1290" w:rsidRPr="009E2DA0" w:rsidRDefault="00285D86" w:rsidP="001C1290">
      <w:pPr>
        <w:pStyle w:val="SCVbullet1"/>
      </w:pPr>
      <w:r>
        <w:t xml:space="preserve">A </w:t>
      </w:r>
      <w:r w:rsidR="001C1290" w:rsidRPr="009E2DA0">
        <w:t>clinical governance review and a multi-agency sentinel event review</w:t>
      </w:r>
      <w:r>
        <w:t xml:space="preserve"> were commenced and progressed throughout the year</w:t>
      </w:r>
      <w:r w:rsidR="001C1290" w:rsidRPr="009E2DA0">
        <w:t xml:space="preserve">. Both reviews will </w:t>
      </w:r>
      <w:r w:rsidR="000E5BB6">
        <w:t xml:space="preserve">be </w:t>
      </w:r>
      <w:r w:rsidR="001C1290" w:rsidRPr="009E2DA0">
        <w:t>completed in 2022–23</w:t>
      </w:r>
      <w:r w:rsidR="003C4D19">
        <w:t xml:space="preserve">. </w:t>
      </w:r>
    </w:p>
    <w:p w14:paraId="6338E5F0" w14:textId="77777777" w:rsidR="001C1290" w:rsidRPr="009E2DA0" w:rsidRDefault="001C1290" w:rsidP="001C1290">
      <w:pPr>
        <w:pStyle w:val="Heading2"/>
      </w:pPr>
      <w:r w:rsidRPr="009E2DA0">
        <w:t>Capacity building</w:t>
      </w:r>
    </w:p>
    <w:p w14:paraId="18DA2159" w14:textId="77777777" w:rsidR="001C1290" w:rsidRPr="009E2DA0" w:rsidRDefault="001C1290" w:rsidP="001C1290">
      <w:r w:rsidRPr="009E2DA0">
        <w:t>Over 2021–22, we delivered:</w:t>
      </w:r>
    </w:p>
    <w:p w14:paraId="033E2229" w14:textId="63CF39E4" w:rsidR="001C1290" w:rsidRPr="009E2DA0" w:rsidRDefault="0040268F" w:rsidP="001C1290">
      <w:pPr>
        <w:pStyle w:val="SCVbullet1"/>
      </w:pPr>
      <w:r>
        <w:t xml:space="preserve">7 </w:t>
      </w:r>
      <w:r w:rsidR="001C1290" w:rsidRPr="009E2DA0">
        <w:t xml:space="preserve">Fundamentals of </w:t>
      </w:r>
      <w:r w:rsidR="00531EF0">
        <w:t>A</w:t>
      </w:r>
      <w:r w:rsidR="001C1290" w:rsidRPr="009E2DA0">
        <w:t xml:space="preserve">dverse </w:t>
      </w:r>
      <w:r w:rsidR="00531EF0">
        <w:t>E</w:t>
      </w:r>
      <w:r w:rsidR="001C1290" w:rsidRPr="009E2DA0">
        <w:t>vent training sessions to 183 staff and 17 consumers from 50 health services</w:t>
      </w:r>
    </w:p>
    <w:p w14:paraId="01B135AC" w14:textId="1360CF10" w:rsidR="001C1290" w:rsidRPr="009E2DA0" w:rsidRDefault="0040268F" w:rsidP="001C1290">
      <w:pPr>
        <w:pStyle w:val="SCVbullet1"/>
      </w:pPr>
      <w:r>
        <w:t>2</w:t>
      </w:r>
      <w:r w:rsidR="001C1290" w:rsidRPr="009E2DA0">
        <w:t xml:space="preserve"> </w:t>
      </w:r>
      <w:r w:rsidR="001973A1">
        <w:t>Root Cause Analysis (</w:t>
      </w:r>
      <w:r w:rsidR="001C1290" w:rsidRPr="009E2DA0">
        <w:t>RCA2</w:t>
      </w:r>
      <w:r w:rsidR="001973A1">
        <w:t>)</w:t>
      </w:r>
      <w:r w:rsidR="001C1290" w:rsidRPr="009E2DA0">
        <w:t xml:space="preserve"> sessions to 48 staff and one consumer across 18 health services</w:t>
      </w:r>
    </w:p>
    <w:p w14:paraId="0664B280" w14:textId="12F526E6" w:rsidR="001C1290" w:rsidRPr="009E2DA0" w:rsidRDefault="0040268F" w:rsidP="001C1290">
      <w:pPr>
        <w:pStyle w:val="SCVbullet1"/>
      </w:pPr>
      <w:r>
        <w:t>2</w:t>
      </w:r>
      <w:r w:rsidR="001C1290" w:rsidRPr="009E2DA0">
        <w:t xml:space="preserve"> Just culture sessions to 43 staff and seven health services.</w:t>
      </w:r>
    </w:p>
    <w:p w14:paraId="6E88A0DF" w14:textId="77777777" w:rsidR="00BA6F2D" w:rsidRDefault="00BA6F2D" w:rsidP="002E2A6F">
      <w:pPr>
        <w:pStyle w:val="SCVbodyafterheading"/>
      </w:pPr>
    </w:p>
    <w:p w14:paraId="59CB4D11" w14:textId="6BD187AC" w:rsidR="00262BDD" w:rsidRDefault="006A0F09" w:rsidP="002E2A6F">
      <w:pPr>
        <w:pStyle w:val="Heading1"/>
      </w:pPr>
      <w:bookmarkStart w:id="25" w:name="_Toc112941594"/>
      <w:r>
        <w:lastRenderedPageBreak/>
        <w:t>Progress report</w:t>
      </w:r>
      <w:bookmarkEnd w:id="25"/>
    </w:p>
    <w:p w14:paraId="7925E8C1" w14:textId="35DC1950" w:rsidR="00E37094" w:rsidRDefault="00E37094" w:rsidP="00E37094">
      <w:pPr>
        <w:pStyle w:val="SCVintroductorytext"/>
      </w:pPr>
      <w:r>
        <w:t xml:space="preserve">The </w:t>
      </w:r>
      <w:r w:rsidR="00DE34E3">
        <w:t>following</w:t>
      </w:r>
      <w:r>
        <w:t xml:space="preserve"> information offers a snapshot of our progress against our 2021–22 </w:t>
      </w:r>
      <w:r w:rsidR="0040268F">
        <w:t>Annual Plan</w:t>
      </w:r>
      <w:r>
        <w:t>.</w:t>
      </w:r>
    </w:p>
    <w:p w14:paraId="4B7B1BAE" w14:textId="1F215154" w:rsidR="00B86641" w:rsidRDefault="00B86641" w:rsidP="00B86641">
      <w:pPr>
        <w:pStyle w:val="SCVbody"/>
        <w:rPr>
          <w:lang w:eastAsia="en-US"/>
        </w:rPr>
      </w:pPr>
      <w:r w:rsidRPr="00F35CD9">
        <w:rPr>
          <w:lang w:eastAsia="en-US"/>
        </w:rPr>
        <w:t xml:space="preserve">This report is structured around </w:t>
      </w:r>
      <w:r>
        <w:rPr>
          <w:lang w:eastAsia="en-US"/>
        </w:rPr>
        <w:t>our</w:t>
      </w:r>
      <w:r w:rsidRPr="00F35CD9">
        <w:rPr>
          <w:lang w:eastAsia="en-US"/>
        </w:rPr>
        <w:t xml:space="preserve"> </w:t>
      </w:r>
      <w:r>
        <w:rPr>
          <w:lang w:eastAsia="en-US"/>
        </w:rPr>
        <w:t>strategic aims of delivering</w:t>
      </w:r>
      <w:r>
        <w:t xml:space="preserve"> healthcare that is </w:t>
      </w:r>
      <w:r w:rsidRPr="00765689">
        <w:rPr>
          <w:b/>
          <w:bCs/>
        </w:rPr>
        <w:t>safer</w:t>
      </w:r>
      <w:r>
        <w:t xml:space="preserve">, </w:t>
      </w:r>
      <w:r w:rsidRPr="00765689">
        <w:rPr>
          <w:b/>
          <w:bCs/>
        </w:rPr>
        <w:t>more effective</w:t>
      </w:r>
      <w:r>
        <w:t xml:space="preserve"> and </w:t>
      </w:r>
      <w:r w:rsidRPr="00765689">
        <w:rPr>
          <w:b/>
          <w:bCs/>
        </w:rPr>
        <w:t>person</w:t>
      </w:r>
      <w:r>
        <w:rPr>
          <w:b/>
          <w:bCs/>
        </w:rPr>
        <w:t xml:space="preserve"> </w:t>
      </w:r>
      <w:r w:rsidRPr="00765689">
        <w:rPr>
          <w:b/>
          <w:bCs/>
        </w:rPr>
        <w:t>centred</w:t>
      </w:r>
      <w:r w:rsidRPr="00765689">
        <w:t>.</w:t>
      </w:r>
      <w:r>
        <w:rPr>
          <w:lang w:eastAsia="en-US"/>
        </w:rPr>
        <w:t xml:space="preserve"> In e</w:t>
      </w:r>
      <w:r w:rsidRPr="00F35CD9">
        <w:rPr>
          <w:lang w:eastAsia="en-US"/>
        </w:rPr>
        <w:t xml:space="preserve">ach section </w:t>
      </w:r>
      <w:r>
        <w:rPr>
          <w:lang w:eastAsia="en-US"/>
        </w:rPr>
        <w:t>you’ll find</w:t>
      </w:r>
      <w:r w:rsidR="00E37094">
        <w:rPr>
          <w:lang w:eastAsia="en-US"/>
        </w:rPr>
        <w:t xml:space="preserve"> a summary</w:t>
      </w:r>
      <w:r w:rsidR="003F6B3B">
        <w:rPr>
          <w:lang w:eastAsia="en-US"/>
        </w:rPr>
        <w:t xml:space="preserve"> of our key ambitions and outcomes, and where you can read about these further in the report. </w:t>
      </w:r>
    </w:p>
    <w:p w14:paraId="6D50F9C0" w14:textId="533ABA90" w:rsidR="00C1767F" w:rsidRDefault="00C1767F">
      <w:pPr>
        <w:pStyle w:val="Heading1"/>
      </w:pPr>
      <w:bookmarkStart w:id="26" w:name="_Toc112941595"/>
      <w:r>
        <w:lastRenderedPageBreak/>
        <w:t>Delivering safer care</w:t>
      </w:r>
      <w:bookmarkEnd w:id="26"/>
    </w:p>
    <w:p w14:paraId="520D57CF" w14:textId="62176C7F" w:rsidR="451BB1C3" w:rsidRDefault="29BEF923" w:rsidP="00803BF4">
      <w:pPr>
        <w:pStyle w:val="SCVbody"/>
        <w:rPr>
          <w:color w:val="4A4A4A"/>
          <w:sz w:val="25"/>
          <w:szCs w:val="25"/>
        </w:rPr>
      </w:pPr>
      <w:r w:rsidRPr="004F3ADF">
        <w:t xml:space="preserve">SCV works with clinicians and consumers to help health services deliver better, safer healthcare. </w:t>
      </w:r>
      <w:r w:rsidR="5A322B41" w:rsidRPr="004F3ADF">
        <w:t xml:space="preserve">This includes </w:t>
      </w:r>
      <w:r w:rsidR="5B3D1D58" w:rsidRPr="5B3D1D58">
        <w:t xml:space="preserve">the </w:t>
      </w:r>
      <w:r w:rsidR="389C3135" w:rsidRPr="004F3ADF">
        <w:t>review</w:t>
      </w:r>
      <w:r w:rsidR="5A322B41" w:rsidRPr="004F3ADF">
        <w:t xml:space="preserve"> </w:t>
      </w:r>
      <w:r w:rsidR="5B3D1D58" w:rsidRPr="5B3D1D58">
        <w:t xml:space="preserve">of </w:t>
      </w:r>
      <w:r w:rsidR="5A322B41" w:rsidRPr="004F3ADF">
        <w:t>adverse events</w:t>
      </w:r>
      <w:r w:rsidR="5B3D1D58" w:rsidRPr="5B3D1D58">
        <w:t xml:space="preserve">, </w:t>
      </w:r>
      <w:r w:rsidR="373C6E1E" w:rsidRPr="004F3ADF">
        <w:t>respond</w:t>
      </w:r>
      <w:r w:rsidR="373C6E1E" w:rsidRPr="373C6E1E">
        <w:t>ing</w:t>
      </w:r>
      <w:r w:rsidR="5A322B41" w:rsidRPr="004F3ADF">
        <w:t xml:space="preserve"> to safety risks</w:t>
      </w:r>
      <w:r w:rsidR="0F561C67" w:rsidRPr="0F561C67">
        <w:t xml:space="preserve"> and </w:t>
      </w:r>
      <w:r w:rsidR="5A322B41" w:rsidRPr="004F3ADF">
        <w:t>issues</w:t>
      </w:r>
      <w:r w:rsidR="1D4D0DB7" w:rsidRPr="1D4D0DB7">
        <w:t>,</w:t>
      </w:r>
      <w:r w:rsidR="5A322B41" w:rsidRPr="004F3ADF">
        <w:t xml:space="preserve"> </w:t>
      </w:r>
      <w:r w:rsidR="5A322B41" w:rsidRPr="32F22090">
        <w:t xml:space="preserve">and </w:t>
      </w:r>
      <w:r w:rsidR="5DA7D286" w:rsidRPr="004F3ADF">
        <w:t>prevent</w:t>
      </w:r>
      <w:r w:rsidR="5DA7D286" w:rsidRPr="5DA7D286">
        <w:t>ing</w:t>
      </w:r>
      <w:r w:rsidR="5A322B41" w:rsidRPr="004F3ADF">
        <w:t xml:space="preserve"> harm</w:t>
      </w:r>
      <w:r w:rsidR="32F22090" w:rsidRPr="32F22090">
        <w:t xml:space="preserve"> by </w:t>
      </w:r>
      <w:r w:rsidR="11BED85C" w:rsidRPr="11BED85C">
        <w:t>u</w:t>
      </w:r>
      <w:r w:rsidR="11BED85C" w:rsidRPr="004F3ADF">
        <w:t>nderstand</w:t>
      </w:r>
      <w:r w:rsidR="11BED85C" w:rsidRPr="11BED85C">
        <w:t>ing</w:t>
      </w:r>
      <w:r w:rsidR="5A322B41" w:rsidRPr="004F3ADF">
        <w:t xml:space="preserve"> data and </w:t>
      </w:r>
      <w:r w:rsidR="6DBE2921" w:rsidRPr="004F3ADF">
        <w:t>identify</w:t>
      </w:r>
      <w:r w:rsidR="6DBE2921" w:rsidRPr="6DBE2921">
        <w:t>ing</w:t>
      </w:r>
      <w:r w:rsidR="5A322B41" w:rsidRPr="004F3ADF">
        <w:t xml:space="preserve"> areas </w:t>
      </w:r>
      <w:r w:rsidR="3E4C67FD" w:rsidRPr="3E4C67FD">
        <w:t xml:space="preserve">for </w:t>
      </w:r>
      <w:r w:rsidR="3E4C67FD" w:rsidRPr="004F3ADF">
        <w:t>improve</w:t>
      </w:r>
      <w:r w:rsidR="3E4C67FD" w:rsidRPr="3E4C67FD">
        <w:t>ment</w:t>
      </w:r>
      <w:r w:rsidR="3E4C67FD" w:rsidRPr="004F3ADF">
        <w:t>.</w:t>
      </w:r>
    </w:p>
    <w:p w14:paraId="568A20A7" w14:textId="533ABA90" w:rsidR="00C1767F" w:rsidRDefault="00C1767F" w:rsidP="00C1767F">
      <w:pPr>
        <w:pStyle w:val="Heading2"/>
      </w:pPr>
      <w:r>
        <w:t>Leadership</w:t>
      </w:r>
    </w:p>
    <w:p w14:paraId="0C1381B6" w14:textId="2C72DA23" w:rsidR="00C1767F" w:rsidRDefault="00C1767F" w:rsidP="00C1767F">
      <w:pPr>
        <w:pStyle w:val="Heading3"/>
      </w:pPr>
      <w:r>
        <w:t>Partnering with leaders to improve quality and safety</w:t>
      </w:r>
    </w:p>
    <w:p w14:paraId="1DBA6923" w14:textId="53042EE0" w:rsidR="00075CCE" w:rsidRPr="0032116A" w:rsidRDefault="4274ECAC" w:rsidP="00075CCE">
      <w:pPr>
        <w:pStyle w:val="SCVbody"/>
      </w:pPr>
      <w:r>
        <w:t xml:space="preserve">We work in close partnership with health service leaders to </w:t>
      </w:r>
      <w:r w:rsidR="277FBF43">
        <w:t>share</w:t>
      </w:r>
      <w:r w:rsidR="53471417">
        <w:t xml:space="preserve"> expertise and </w:t>
      </w:r>
      <w:r w:rsidR="277FBF43">
        <w:t>im</w:t>
      </w:r>
      <w:r w:rsidR="53471417">
        <w:t>portant lessons learn</w:t>
      </w:r>
      <w:r w:rsidR="00E80589">
        <w:t>ed</w:t>
      </w:r>
      <w:r w:rsidR="53471417">
        <w:t xml:space="preserve">, to contribute to driving state-wide improvement for Victoria. </w:t>
      </w:r>
    </w:p>
    <w:p w14:paraId="6363CAD4" w14:textId="533ABA90" w:rsidR="00C1767F" w:rsidRDefault="00C1767F" w:rsidP="00C1767F">
      <w:pPr>
        <w:pStyle w:val="SCVbody"/>
      </w:pPr>
      <w:r>
        <w:t>We c</w:t>
      </w:r>
      <w:r w:rsidRPr="00E137CC">
        <w:t>ontribute</w:t>
      </w:r>
      <w:r>
        <w:t>d</w:t>
      </w:r>
      <w:r w:rsidRPr="00E137CC">
        <w:t xml:space="preserve"> to legislative reform </w:t>
      </w:r>
      <w:r>
        <w:t>for</w:t>
      </w:r>
      <w:r w:rsidRPr="00E137CC">
        <w:t xml:space="preserve"> the </w:t>
      </w:r>
      <w:r w:rsidRPr="005F5397">
        <w:rPr>
          <w:i/>
          <w:iCs/>
        </w:rPr>
        <w:t>Non-Emergency Patient Transport (NEPT) Act 2003</w:t>
      </w:r>
      <w:r>
        <w:rPr>
          <w:i/>
          <w:iCs/>
        </w:rPr>
        <w:t>.</w:t>
      </w:r>
      <w:r w:rsidRPr="00E137CC">
        <w:t xml:space="preserve"> </w:t>
      </w:r>
      <w:r>
        <w:t>This will</w:t>
      </w:r>
      <w:r w:rsidRPr="00E137CC">
        <w:t xml:space="preserve"> improve </w:t>
      </w:r>
      <w:r>
        <w:t xml:space="preserve">the </w:t>
      </w:r>
      <w:r w:rsidRPr="00E137CC">
        <w:t>quality and safety of out</w:t>
      </w:r>
      <w:r w:rsidRPr="00E137CC">
        <w:rPr>
          <w:rFonts w:ascii="Times New Roman" w:hAnsi="Times New Roman" w:cs="Times New Roman"/>
        </w:rPr>
        <w:t>‑</w:t>
      </w:r>
      <w:r w:rsidRPr="00E137CC">
        <w:t>of</w:t>
      </w:r>
      <w:r w:rsidRPr="00E137CC">
        <w:rPr>
          <w:rFonts w:ascii="Times New Roman" w:hAnsi="Times New Roman" w:cs="Times New Roman"/>
        </w:rPr>
        <w:t>‑</w:t>
      </w:r>
      <w:r w:rsidRPr="00E137CC">
        <w:t xml:space="preserve">hospital patient transport. The regulation team </w:t>
      </w:r>
      <w:r>
        <w:t>can now</w:t>
      </w:r>
      <w:r w:rsidRPr="00E137CC">
        <w:t xml:space="preserve"> refer NEPT/F</w:t>
      </w:r>
      <w:r>
        <w:t xml:space="preserve">irst </w:t>
      </w:r>
      <w:r w:rsidRPr="00E137CC">
        <w:t>A</w:t>
      </w:r>
      <w:r>
        <w:t xml:space="preserve">id </w:t>
      </w:r>
      <w:r w:rsidRPr="00E137CC">
        <w:t>S</w:t>
      </w:r>
      <w:r>
        <w:t>ervices</w:t>
      </w:r>
      <w:r w:rsidRPr="00E137CC">
        <w:t xml:space="preserve"> provider clinical guidelines </w:t>
      </w:r>
      <w:r>
        <w:t>to our Chief Clinical Officers for</w:t>
      </w:r>
      <w:r w:rsidRPr="00E137CC">
        <w:t xml:space="preserve"> review.</w:t>
      </w:r>
    </w:p>
    <w:p w14:paraId="06690B33" w14:textId="15AA7B37" w:rsidR="00C1767F" w:rsidRDefault="00C1767F" w:rsidP="00C1767F">
      <w:pPr>
        <w:pStyle w:val="SCVbody"/>
      </w:pPr>
      <w:r>
        <w:rPr>
          <w:rFonts w:ascii="Times New Roman" w:hAnsi="Times New Roman" w:cs="Times New Roman"/>
        </w:rPr>
        <w:t>​</w:t>
      </w:r>
      <w:r>
        <w:t xml:space="preserve">As the state’s peak professional leads, our Chief Clinical Officers engaged with the </w:t>
      </w:r>
      <w:r w:rsidR="00034338">
        <w:t>D</w:t>
      </w:r>
      <w:r>
        <w:t xml:space="preserve">epartment </w:t>
      </w:r>
      <w:r w:rsidR="00034338">
        <w:t xml:space="preserve">of Health </w:t>
      </w:r>
      <w:r w:rsidR="00C91398">
        <w:t xml:space="preserve">(the department) </w:t>
      </w:r>
      <w:r>
        <w:t>and sector groups to:</w:t>
      </w:r>
    </w:p>
    <w:p w14:paraId="06DF5163" w14:textId="533ABA90" w:rsidR="00C1767F" w:rsidRDefault="00C1767F" w:rsidP="00C1767F">
      <w:pPr>
        <w:pStyle w:val="SCVbullet1"/>
      </w:pPr>
      <w:r>
        <w:t>support the COVID-19 pandemic response</w:t>
      </w:r>
    </w:p>
    <w:p w14:paraId="4041FCBC" w14:textId="533ABA90" w:rsidR="00C1767F" w:rsidRDefault="00C1767F" w:rsidP="00C1767F">
      <w:pPr>
        <w:pStyle w:val="SCVbullet1"/>
      </w:pPr>
      <w:r>
        <w:t xml:space="preserve">address and plan for current workforce challenges. </w:t>
      </w:r>
    </w:p>
    <w:p w14:paraId="3E8993DC" w14:textId="533ABA90" w:rsidR="00C1767F" w:rsidRDefault="00C1767F" w:rsidP="00C1767F">
      <w:pPr>
        <w:pStyle w:val="SCVbody"/>
      </w:pPr>
      <w:r>
        <w:t>This work included:</w:t>
      </w:r>
    </w:p>
    <w:p w14:paraId="3EFA376A" w14:textId="533ABA90" w:rsidR="00C1767F" w:rsidRPr="005F5397" w:rsidRDefault="00C1767F" w:rsidP="00C1767F">
      <w:pPr>
        <w:pStyle w:val="SCVnumberdigit"/>
        <w:rPr>
          <w:rFonts w:asciiTheme="majorHAnsi" w:hAnsiTheme="majorHAnsi"/>
        </w:rPr>
      </w:pPr>
      <w:r w:rsidRPr="005F5397">
        <w:rPr>
          <w:rFonts w:ascii="Calibri" w:hAnsi="Calibri" w:cs="Calibri"/>
        </w:rPr>
        <w:t> </w:t>
      </w:r>
      <w:r w:rsidRPr="005F5397">
        <w:rPr>
          <w:rFonts w:asciiTheme="majorHAnsi" w:hAnsiTheme="majorHAnsi"/>
        </w:rPr>
        <w:t>Workforce Recovery Plan</w:t>
      </w:r>
    </w:p>
    <w:p w14:paraId="704746A6" w14:textId="2CCEDE85" w:rsidR="00C1767F" w:rsidRDefault="00C1767F" w:rsidP="321C5D65">
      <w:pPr>
        <w:pStyle w:val="SCVbody"/>
      </w:pPr>
      <w:r>
        <w:t>Our Chief Nurs</w:t>
      </w:r>
      <w:r w:rsidR="007438B3">
        <w:t>e and</w:t>
      </w:r>
      <w:r>
        <w:t xml:space="preserve"> Midwifery Officer worked with the department, health sector and union partners to develop a Workforce Recovery Plan and step-down guidance for COVID-19 acute surge workforce models of care</w:t>
      </w:r>
      <w:r w:rsidR="00060F95">
        <w:t>.</w:t>
      </w:r>
      <w:r w:rsidR="00060F95" w:rsidRPr="321C5D65">
        <w:rPr>
          <w:rFonts w:ascii="Cambria" w:hAnsi="Cambria" w:cs="Cambria"/>
        </w:rPr>
        <w:t xml:space="preserve"> </w:t>
      </w:r>
      <w:r w:rsidR="321C5D65" w:rsidRPr="004F3ADF">
        <w:rPr>
          <w:rStyle w:val="SCVbodyChar"/>
        </w:rPr>
        <w:t>We continue to consult on these models to support ongoing workforce recovery.</w:t>
      </w:r>
    </w:p>
    <w:p w14:paraId="6BBCA2F2" w14:textId="5A95725C" w:rsidR="00C1767F" w:rsidRPr="005F5397" w:rsidRDefault="00C1767F" w:rsidP="00C1767F">
      <w:pPr>
        <w:pStyle w:val="SCVnumberdigit"/>
        <w:rPr>
          <w:rFonts w:asciiTheme="majorHAnsi" w:hAnsiTheme="majorHAnsi"/>
        </w:rPr>
      </w:pPr>
      <w:r w:rsidRPr="005F5397">
        <w:rPr>
          <w:rFonts w:ascii="Calibri" w:hAnsi="Calibri" w:cs="Calibri"/>
        </w:rPr>
        <w:t> </w:t>
      </w:r>
      <w:r w:rsidRPr="005F5397">
        <w:rPr>
          <w:rFonts w:asciiTheme="majorHAnsi" w:hAnsiTheme="majorHAnsi"/>
        </w:rPr>
        <w:t xml:space="preserve">Maternity </w:t>
      </w:r>
      <w:r>
        <w:rPr>
          <w:rFonts w:asciiTheme="majorHAnsi" w:hAnsiTheme="majorHAnsi"/>
        </w:rPr>
        <w:t>s</w:t>
      </w:r>
      <w:r w:rsidRPr="005F5397">
        <w:rPr>
          <w:rFonts w:asciiTheme="majorHAnsi" w:hAnsiTheme="majorHAnsi"/>
        </w:rPr>
        <w:t xml:space="preserve">treaming </w:t>
      </w:r>
      <w:r>
        <w:rPr>
          <w:rFonts w:asciiTheme="majorHAnsi" w:hAnsiTheme="majorHAnsi"/>
        </w:rPr>
        <w:t>m</w:t>
      </w:r>
      <w:r w:rsidRPr="005F5397">
        <w:rPr>
          <w:rFonts w:asciiTheme="majorHAnsi" w:hAnsiTheme="majorHAnsi"/>
        </w:rPr>
        <w:t>odel</w:t>
      </w:r>
    </w:p>
    <w:p w14:paraId="0AF2775B" w14:textId="55AF8330" w:rsidR="00C1767F" w:rsidRDefault="007C0F94" w:rsidP="2F89E04C">
      <w:pPr>
        <w:pStyle w:val="SCVbody"/>
      </w:pPr>
      <w:r>
        <w:t xml:space="preserve">The Senior Maternity Advisor led the </w:t>
      </w:r>
      <w:r w:rsidR="00C9319C">
        <w:t xml:space="preserve">maternity and neonatal expert working group. </w:t>
      </w:r>
      <w:r w:rsidR="00C1767F">
        <w:t>We worked with the department’s Commissioning and System Improvement division</w:t>
      </w:r>
      <w:r w:rsidR="00EF4A1D">
        <w:t xml:space="preserve"> and </w:t>
      </w:r>
      <w:r w:rsidR="00F726E4">
        <w:t xml:space="preserve">the </w:t>
      </w:r>
      <w:r w:rsidR="75AA26E7">
        <w:t>state’s</w:t>
      </w:r>
      <w:r w:rsidR="00F726E4">
        <w:t xml:space="preserve"> clinical leaders in maternity care to </w:t>
      </w:r>
      <w:r w:rsidR="001657A8">
        <w:t xml:space="preserve">develop guidelines that supported services </w:t>
      </w:r>
      <w:r w:rsidR="00DA33D5">
        <w:t xml:space="preserve">to </w:t>
      </w:r>
      <w:r w:rsidR="001657A8">
        <w:t xml:space="preserve">treat COVID-19 positive women in the community and in </w:t>
      </w:r>
      <w:bookmarkStart w:id="27" w:name="_Int_QXkaHtA7"/>
      <w:r w:rsidR="001657A8">
        <w:t>our</w:t>
      </w:r>
      <w:bookmarkEnd w:id="27"/>
      <w:r w:rsidR="001657A8">
        <w:t xml:space="preserve"> hospitals.</w:t>
      </w:r>
      <w:r w:rsidR="265C7A5B">
        <w:t xml:space="preserve"> </w:t>
      </w:r>
      <w:r w:rsidR="00C1767F">
        <w:t xml:space="preserve">We’ve also engaged private and public health sectors to stream COVID- 19-positive pregnant women. </w:t>
      </w:r>
    </w:p>
    <w:p w14:paraId="0203F669" w14:textId="533ABA90" w:rsidR="00C1767F" w:rsidRDefault="6AF32F0C" w:rsidP="00C1767F">
      <w:pPr>
        <w:pStyle w:val="SCVnumberdigit"/>
      </w:pPr>
      <w:r w:rsidRPr="2D795DB6">
        <w:rPr>
          <w:rFonts w:asciiTheme="majorHAnsi" w:hAnsiTheme="majorHAnsi"/>
        </w:rPr>
        <w:t>Maternal and child health</w:t>
      </w:r>
      <w:r>
        <w:t xml:space="preserve"> </w:t>
      </w:r>
    </w:p>
    <w:p w14:paraId="6D10C0F4" w14:textId="3CB192D7" w:rsidR="00C1767F" w:rsidRDefault="00C1767F" w:rsidP="00C1767F">
      <w:pPr>
        <w:pStyle w:val="SCVbody"/>
        <w:rPr>
          <w:rStyle w:val="SCVbodyChar"/>
        </w:rPr>
      </w:pPr>
      <w:r>
        <w:t>We support statewide maternal and child health service delivery and midwifery services, with the department and</w:t>
      </w:r>
      <w:r w:rsidRPr="007D1305">
        <w:t xml:space="preserve"> </w:t>
      </w:r>
      <w:r>
        <w:t>the Municipal Association of Victoria. For instance, we</w:t>
      </w:r>
      <w:r w:rsidR="29E2D092">
        <w:t xml:space="preserve"> </w:t>
      </w:r>
      <w:r w:rsidR="29E2D092" w:rsidRPr="004F3ADF">
        <w:rPr>
          <w:rStyle w:val="SCVbodyChar"/>
        </w:rPr>
        <w:t xml:space="preserve">partnered with the Institute for Healthcare Improvement </w:t>
      </w:r>
      <w:r w:rsidR="3C1BBD43" w:rsidRPr="004F3ADF">
        <w:rPr>
          <w:rStyle w:val="SCVbodyChar"/>
        </w:rPr>
        <w:t xml:space="preserve">to </w:t>
      </w:r>
      <w:r w:rsidR="2CA05D87" w:rsidRPr="004F3ADF">
        <w:rPr>
          <w:rStyle w:val="SCVbodyChar"/>
        </w:rPr>
        <w:t xml:space="preserve">reduce severe third- or fourth-degree </w:t>
      </w:r>
      <w:r w:rsidR="674C1A7E" w:rsidRPr="004F3ADF">
        <w:rPr>
          <w:rStyle w:val="SCVbodyChar"/>
        </w:rPr>
        <w:t>vaginal tearing in women giving birth</w:t>
      </w:r>
      <w:r w:rsidR="2CA05D87" w:rsidRPr="004F3ADF">
        <w:rPr>
          <w:rStyle w:val="SCVbodyChar"/>
        </w:rPr>
        <w:t xml:space="preserve"> </w:t>
      </w:r>
      <w:r w:rsidR="6770C5D3" w:rsidRPr="004F3ADF">
        <w:rPr>
          <w:rStyle w:val="SCVbodyChar"/>
        </w:rPr>
        <w:t>for the first time</w:t>
      </w:r>
      <w:r w:rsidR="4303E3A4" w:rsidRPr="004F3ADF">
        <w:rPr>
          <w:rStyle w:val="SCVbodyChar"/>
        </w:rPr>
        <w:t xml:space="preserve">, </w:t>
      </w:r>
      <w:r w:rsidR="7EE827AC" w:rsidRPr="004F3ADF">
        <w:rPr>
          <w:rStyle w:val="SCVbodyChar"/>
        </w:rPr>
        <w:t xml:space="preserve">resulting in </w:t>
      </w:r>
      <w:r w:rsidR="2FEEC8C6" w:rsidRPr="004F3ADF">
        <w:rPr>
          <w:rStyle w:val="SCVbodyChar"/>
        </w:rPr>
        <w:t>45 per</w:t>
      </w:r>
      <w:r w:rsidR="6770C5D3" w:rsidRPr="004F3ADF">
        <w:rPr>
          <w:rStyle w:val="SCVbodyChar"/>
        </w:rPr>
        <w:t xml:space="preserve"> </w:t>
      </w:r>
      <w:r w:rsidR="502E80D8" w:rsidRPr="004F3ADF">
        <w:rPr>
          <w:rStyle w:val="SCVbodyChar"/>
        </w:rPr>
        <w:t xml:space="preserve">cent decrease </w:t>
      </w:r>
      <w:r w:rsidR="6061FAE4" w:rsidRPr="004F3ADF">
        <w:rPr>
          <w:rStyle w:val="SCVbodyChar"/>
        </w:rPr>
        <w:t xml:space="preserve">in the </w:t>
      </w:r>
      <w:r w:rsidR="659095FB" w:rsidRPr="004F3ADF">
        <w:rPr>
          <w:rStyle w:val="SCVbodyChar"/>
        </w:rPr>
        <w:t xml:space="preserve">numbering of women experiencing </w:t>
      </w:r>
      <w:r w:rsidR="6301CCF0" w:rsidRPr="004F3ADF">
        <w:rPr>
          <w:rStyle w:val="SCVbodyChar"/>
        </w:rPr>
        <w:t>sever</w:t>
      </w:r>
      <w:r w:rsidR="6301CCF0" w:rsidRPr="6301CCF0">
        <w:rPr>
          <w:rStyle w:val="SCVbodyChar"/>
        </w:rPr>
        <w:t>e</w:t>
      </w:r>
      <w:r w:rsidR="659095FB" w:rsidRPr="004F3ADF">
        <w:rPr>
          <w:rStyle w:val="SCVbodyChar"/>
        </w:rPr>
        <w:t xml:space="preserve"> tearing.</w:t>
      </w:r>
    </w:p>
    <w:p w14:paraId="36C7544B" w14:textId="533ABA90" w:rsidR="00C1767F" w:rsidRPr="005F5397" w:rsidRDefault="00C1767F" w:rsidP="00C1767F">
      <w:pPr>
        <w:pStyle w:val="SCVnumberdigit"/>
        <w:rPr>
          <w:rFonts w:asciiTheme="majorHAnsi" w:hAnsiTheme="majorHAnsi"/>
        </w:rPr>
      </w:pPr>
      <w:r w:rsidRPr="005F5397">
        <w:rPr>
          <w:rFonts w:asciiTheme="majorHAnsi" w:hAnsiTheme="majorHAnsi"/>
        </w:rPr>
        <w:lastRenderedPageBreak/>
        <w:t xml:space="preserve">Personal </w:t>
      </w:r>
      <w:r>
        <w:rPr>
          <w:rFonts w:asciiTheme="majorHAnsi" w:hAnsiTheme="majorHAnsi"/>
        </w:rPr>
        <w:t>p</w:t>
      </w:r>
      <w:r w:rsidRPr="005F5397">
        <w:rPr>
          <w:rFonts w:asciiTheme="majorHAnsi" w:hAnsiTheme="majorHAnsi"/>
        </w:rPr>
        <w:t xml:space="preserve">rotective </w:t>
      </w:r>
      <w:r>
        <w:rPr>
          <w:rFonts w:asciiTheme="majorHAnsi" w:hAnsiTheme="majorHAnsi"/>
        </w:rPr>
        <w:t>e</w:t>
      </w:r>
      <w:r w:rsidRPr="005F5397">
        <w:rPr>
          <w:rFonts w:asciiTheme="majorHAnsi" w:hAnsiTheme="majorHAnsi"/>
        </w:rPr>
        <w:t>quipment (PPE)</w:t>
      </w:r>
    </w:p>
    <w:p w14:paraId="08D85A05" w14:textId="77777777" w:rsidR="006879B4" w:rsidRDefault="00C1767F" w:rsidP="006879B4">
      <w:pPr>
        <w:pStyle w:val="SCVnumberdigit"/>
        <w:numPr>
          <w:ilvl w:val="0"/>
          <w:numId w:val="0"/>
        </w:numPr>
        <w:ind w:left="397"/>
      </w:pPr>
      <w:r>
        <w:t>Our Chief Medical Officer worked closely with the department to secure PPE supply and provide PPE guidance to the sector. We did this in collaboration with the sector through the PPE taskforce.</w:t>
      </w:r>
      <w:r w:rsidR="005B499D">
        <w:t xml:space="preserve"> The taskforce </w:t>
      </w:r>
      <w:r w:rsidR="00F05EDA">
        <w:t xml:space="preserve">supported the safety of our healthcare workforce by </w:t>
      </w:r>
      <w:r w:rsidR="005B499D">
        <w:t>develop</w:t>
      </w:r>
      <w:r w:rsidR="00F05EDA">
        <w:t>ing</w:t>
      </w:r>
      <w:r w:rsidR="005B499D">
        <w:t xml:space="preserve"> and publish</w:t>
      </w:r>
      <w:r w:rsidR="00F05EDA">
        <w:t>ing</w:t>
      </w:r>
      <w:r w:rsidR="005B499D">
        <w:t xml:space="preserve"> the </w:t>
      </w:r>
      <w:r w:rsidR="00A10B53">
        <w:t>COVID-19</w:t>
      </w:r>
      <w:r w:rsidR="004F7B01">
        <w:t xml:space="preserve"> guidance </w:t>
      </w:r>
      <w:r w:rsidR="00A10B53">
        <w:t>to</w:t>
      </w:r>
      <w:r w:rsidR="004F7B01">
        <w:t xml:space="preserve"> </w:t>
      </w:r>
      <w:r w:rsidR="00043552">
        <w:t>the</w:t>
      </w:r>
      <w:r w:rsidR="0061588B">
        <w:t xml:space="preserve"> </w:t>
      </w:r>
      <w:r w:rsidR="00A10B53">
        <w:t>conventional</w:t>
      </w:r>
      <w:r w:rsidR="0061588B">
        <w:t xml:space="preserve"> use of PPE</w:t>
      </w:r>
      <w:r w:rsidR="00AE27C4">
        <w:t>.</w:t>
      </w:r>
      <w:r w:rsidR="0061588B">
        <w:t xml:space="preserve"> </w:t>
      </w:r>
      <w:r w:rsidR="0080075C">
        <w:t xml:space="preserve">This guidance was regularly updated in response to the changing conditions </w:t>
      </w:r>
      <w:r w:rsidR="002B4A11">
        <w:t xml:space="preserve">experienced in the pandemic. </w:t>
      </w:r>
    </w:p>
    <w:p w14:paraId="360EDF59" w14:textId="77777777" w:rsidR="006879B4" w:rsidRPr="006879B4" w:rsidRDefault="006879B4" w:rsidP="006879B4">
      <w:pPr>
        <w:pStyle w:val="SCVnumberdigit"/>
        <w:numPr>
          <w:ilvl w:val="0"/>
          <w:numId w:val="0"/>
        </w:numPr>
        <w:ind w:left="397"/>
        <w:rPr>
          <w:rFonts w:asciiTheme="majorHAnsi" w:hAnsiTheme="majorHAnsi"/>
        </w:rPr>
      </w:pPr>
    </w:p>
    <w:p w14:paraId="5C43FDBC" w14:textId="02DA3964" w:rsidR="00C1767F" w:rsidRPr="005F5397" w:rsidRDefault="00C1767F" w:rsidP="00C1767F">
      <w:pPr>
        <w:pStyle w:val="SCVnumberdigit"/>
        <w:rPr>
          <w:rFonts w:asciiTheme="majorHAnsi" w:hAnsiTheme="majorHAnsi"/>
        </w:rPr>
      </w:pPr>
      <w:r w:rsidRPr="005F5397">
        <w:rPr>
          <w:rFonts w:asciiTheme="majorHAnsi" w:hAnsiTheme="majorHAnsi"/>
        </w:rPr>
        <w:t xml:space="preserve">Allied Health </w:t>
      </w:r>
      <w:r>
        <w:rPr>
          <w:rFonts w:asciiTheme="majorHAnsi" w:hAnsiTheme="majorHAnsi"/>
        </w:rPr>
        <w:t>e</w:t>
      </w:r>
      <w:r w:rsidRPr="005F5397">
        <w:rPr>
          <w:rFonts w:asciiTheme="majorHAnsi" w:hAnsiTheme="majorHAnsi"/>
        </w:rPr>
        <w:t>ngagement</w:t>
      </w:r>
    </w:p>
    <w:p w14:paraId="3769F595" w14:textId="533ABA90" w:rsidR="00C1767F" w:rsidRDefault="00C1767F" w:rsidP="00C1767F">
      <w:pPr>
        <w:pStyle w:val="SCVbody"/>
      </w:pPr>
      <w:r>
        <w:t>Our Chief Allied Health Officer supports sector-led allied health director meetings. These meetings:</w:t>
      </w:r>
    </w:p>
    <w:p w14:paraId="76FF1843" w14:textId="533ABA90" w:rsidR="00C1767F" w:rsidRDefault="00C1767F" w:rsidP="00C1767F">
      <w:pPr>
        <w:pStyle w:val="SCVbullet1"/>
      </w:pPr>
      <w:r>
        <w:t>empower sector leaders to engage, share information and collaborate on allied health</w:t>
      </w:r>
    </w:p>
    <w:p w14:paraId="3352B8F4" w14:textId="533ABA90" w:rsidR="00C1767F" w:rsidRDefault="00C1767F" w:rsidP="00C1767F">
      <w:pPr>
        <w:pStyle w:val="SCVbullet1"/>
      </w:pPr>
      <w:r>
        <w:t>bring together allied health industry bodies, clinical heads of school and professional associations</w:t>
      </w:r>
    </w:p>
    <w:p w14:paraId="078E30CD" w14:textId="533ABA90" w:rsidR="00C1767F" w:rsidRDefault="00C1767F" w:rsidP="00C1767F">
      <w:pPr>
        <w:pStyle w:val="SCVbullet1"/>
      </w:pPr>
      <w:r>
        <w:t>elevate SCV as the state's peak agency on quality and safety</w:t>
      </w:r>
    </w:p>
    <w:p w14:paraId="74F2D8E0" w14:textId="533ABA90" w:rsidR="00C1767F" w:rsidRDefault="00C1767F" w:rsidP="00C1767F">
      <w:pPr>
        <w:pStyle w:val="SCVbullet1"/>
      </w:pPr>
      <w:r>
        <w:t>provide a platform to share and escalate professional issues.</w:t>
      </w:r>
    </w:p>
    <w:p w14:paraId="2376F041" w14:textId="2C72DA23" w:rsidR="00C1767F" w:rsidRDefault="00C1767F" w:rsidP="00C1767F">
      <w:pPr>
        <w:pStyle w:val="Heading2"/>
      </w:pPr>
      <w:r>
        <w:t>Learning from and preventing harm</w:t>
      </w:r>
    </w:p>
    <w:p w14:paraId="635DB913" w14:textId="2C72DA23" w:rsidR="00075CCE" w:rsidRPr="0032116A" w:rsidRDefault="00E748DA" w:rsidP="00075CCE">
      <w:pPr>
        <w:pStyle w:val="SCVbody"/>
      </w:pPr>
      <w:r w:rsidRPr="0066626C">
        <w:t xml:space="preserve">Preventing harm and improving outcomes across the Victorian healthcare </w:t>
      </w:r>
      <w:r w:rsidR="00B46C20" w:rsidRPr="00E84F64">
        <w:t>system is integral to the work of SCV</w:t>
      </w:r>
      <w:r w:rsidR="00B46C20" w:rsidRPr="0066626C">
        <w:t>.</w:t>
      </w:r>
      <w:r w:rsidR="00B46C20">
        <w:t xml:space="preserve"> </w:t>
      </w:r>
    </w:p>
    <w:p w14:paraId="24EBB03A" w14:textId="533ABA90" w:rsidR="00C1767F" w:rsidRDefault="00C1767F" w:rsidP="00C1767F">
      <w:pPr>
        <w:pStyle w:val="Heading3"/>
      </w:pPr>
      <w:r>
        <w:t>Sentinel event notifications to SCV</w:t>
      </w:r>
    </w:p>
    <w:p w14:paraId="300F2AF4" w14:textId="77777777" w:rsidR="005138D2" w:rsidRDefault="00C1767F" w:rsidP="00C1767F">
      <w:pPr>
        <w:pStyle w:val="SCVbody"/>
        <w:spacing w:line="260" w:lineRule="atLeast"/>
      </w:pPr>
      <w:r w:rsidRPr="009762D6">
        <w:t xml:space="preserve">Sentinel events are a subset of adverse patient safety events that are </w:t>
      </w:r>
      <w:bookmarkStart w:id="28" w:name="_Int_JK54EM9Y"/>
      <w:r w:rsidRPr="009762D6">
        <w:t>wholly preventable</w:t>
      </w:r>
      <w:bookmarkEnd w:id="28"/>
      <w:r w:rsidRPr="009762D6">
        <w:t xml:space="preserve"> and result in serious harm to, or death of, a patient. They are the most serious incidents reported through incident reporting system</w:t>
      </w:r>
      <w:r>
        <w:t>s</w:t>
      </w:r>
      <w:r w:rsidRPr="009762D6">
        <w:t>.</w:t>
      </w:r>
      <w:r>
        <w:t xml:space="preserve"> </w:t>
      </w:r>
    </w:p>
    <w:p w14:paraId="76E9F7BE" w14:textId="789634EE" w:rsidR="008653F0" w:rsidRPr="00607D5A" w:rsidRDefault="008653F0" w:rsidP="008653F0">
      <w:pPr>
        <w:pStyle w:val="SCVbullet1"/>
        <w:numPr>
          <w:ilvl w:val="0"/>
          <w:numId w:val="0"/>
        </w:numPr>
        <w:rPr>
          <w:b/>
          <w:bCs/>
        </w:rPr>
      </w:pPr>
      <w:r w:rsidRPr="00607D5A">
        <w:rPr>
          <w:b/>
          <w:bCs/>
        </w:rPr>
        <w:t>Sentinel events annual report 2020-21</w:t>
      </w:r>
    </w:p>
    <w:p w14:paraId="00D466E8" w14:textId="6302CE49" w:rsidR="00C1767F" w:rsidRDefault="00C1767F" w:rsidP="00C1767F">
      <w:pPr>
        <w:pStyle w:val="SCVbody"/>
        <w:spacing w:line="260" w:lineRule="atLeast"/>
      </w:pPr>
      <w:r>
        <w:t>We published this report in March 2022</w:t>
      </w:r>
      <w:r w:rsidR="008653F0">
        <w:t xml:space="preserve">, which </w:t>
      </w:r>
      <w:r>
        <w:t>focused on commonly reported themes:</w:t>
      </w:r>
    </w:p>
    <w:p w14:paraId="6F7C90D8" w14:textId="533ABA90" w:rsidR="00C1767F" w:rsidRDefault="00C1767F" w:rsidP="00C1767F">
      <w:pPr>
        <w:pStyle w:val="SCVbullet1"/>
      </w:pPr>
      <w:r>
        <w:t>mental health</w:t>
      </w:r>
    </w:p>
    <w:p w14:paraId="18CDA203" w14:textId="533ABA90" w:rsidR="00C1767F" w:rsidRDefault="00C1767F" w:rsidP="00C1767F">
      <w:pPr>
        <w:pStyle w:val="SCVbullet1"/>
      </w:pPr>
      <w:r>
        <w:t>residential aged care</w:t>
      </w:r>
    </w:p>
    <w:p w14:paraId="23CD0F8E" w14:textId="533ABA90" w:rsidR="00C1767F" w:rsidRDefault="00C1767F" w:rsidP="00C1767F">
      <w:pPr>
        <w:pStyle w:val="SCVbullet1"/>
      </w:pPr>
      <w:r>
        <w:t>the impact of COVID-19 in healthcare settings.</w:t>
      </w:r>
    </w:p>
    <w:p w14:paraId="3366C5DB" w14:textId="533ABA90" w:rsidR="00C1767F" w:rsidRPr="0040268F" w:rsidRDefault="00C1767F" w:rsidP="00C1767F">
      <w:pPr>
        <w:pStyle w:val="SCVbullet1"/>
        <w:numPr>
          <w:ilvl w:val="0"/>
          <w:numId w:val="0"/>
        </w:numPr>
      </w:pPr>
      <w:r w:rsidRPr="0040268F">
        <w:t>Between July 2020 and June 2021:</w:t>
      </w:r>
    </w:p>
    <w:p w14:paraId="08C12EFD" w14:textId="533ABA90" w:rsidR="00C1767F" w:rsidRPr="007C6151" w:rsidRDefault="6AF32F0C" w:rsidP="00C1767F">
      <w:pPr>
        <w:pStyle w:val="SCVbullet1"/>
      </w:pPr>
      <w:r>
        <w:t>168 sentinel events were reported to us</w:t>
      </w:r>
    </w:p>
    <w:p w14:paraId="76345DDF" w14:textId="533ABA90" w:rsidR="00C1767F" w:rsidRPr="007C6151" w:rsidRDefault="6AF32F0C" w:rsidP="00C1767F">
      <w:pPr>
        <w:pStyle w:val="SCVbullet1"/>
      </w:pPr>
      <w:r>
        <w:t>45 per cent of sentinel event reports included input from the affected consumer or their family member. This is a considerable improvement, from 35 per cent in 2019-20</w:t>
      </w:r>
    </w:p>
    <w:p w14:paraId="52023C88" w14:textId="533ABA90" w:rsidR="00C1767F" w:rsidRDefault="00C1767F" w:rsidP="00C1767F">
      <w:pPr>
        <w:pStyle w:val="SCVbullet1"/>
      </w:pPr>
      <w:r w:rsidRPr="007C6151">
        <w:t>1041 recommendations for improvement were developed from the review of sentinel events.</w:t>
      </w:r>
    </w:p>
    <w:p w14:paraId="3AD90573" w14:textId="533ABA90" w:rsidR="00C1767F" w:rsidRDefault="00C1767F" w:rsidP="00C1767F">
      <w:pPr>
        <w:pStyle w:val="Heading3"/>
      </w:pPr>
      <w:r>
        <w:t>Supporting the independent review of harm and death</w:t>
      </w:r>
    </w:p>
    <w:p w14:paraId="32B2D0AA" w14:textId="533ABA90" w:rsidR="00C1767F" w:rsidRDefault="00C1767F" w:rsidP="00C1767F">
      <w:pPr>
        <w:pStyle w:val="SCVbodyafterheading"/>
      </w:pPr>
      <w:r>
        <w:t>We support three independent boards and councils that review harm and deaths. This includes publishing key public reports required by law.</w:t>
      </w:r>
    </w:p>
    <w:p w14:paraId="10FBD2F7" w14:textId="533ABA90" w:rsidR="00C1767F" w:rsidRDefault="00C1767F" w:rsidP="00C1767F">
      <w:pPr>
        <w:pStyle w:val="Heading4"/>
      </w:pPr>
      <w:r w:rsidRPr="00BB556D">
        <w:lastRenderedPageBreak/>
        <w:t>Consultative Council on Obstetric and Paediatric Mortality and Morbidity</w:t>
      </w:r>
      <w:r>
        <w:t xml:space="preserve"> (CCOPMM)</w:t>
      </w:r>
    </w:p>
    <w:p w14:paraId="27D912F7" w14:textId="533ABA90" w:rsidR="00C1767F" w:rsidRPr="007C6151" w:rsidRDefault="00C1767F" w:rsidP="00C1767F">
      <w:pPr>
        <w:pStyle w:val="SCVbody"/>
        <w:rPr>
          <w:rFonts w:eastAsiaTheme="majorEastAsia" w:cstheme="majorBidi"/>
          <w:iCs/>
          <w:color w:val="000000" w:themeColor="text1"/>
        </w:rPr>
      </w:pPr>
      <w:r w:rsidRPr="004A2417">
        <w:rPr>
          <w:rFonts w:eastAsiaTheme="majorEastAsia" w:cstheme="majorBidi"/>
          <w:iCs/>
          <w:color w:val="000000" w:themeColor="text1"/>
        </w:rPr>
        <w:t xml:space="preserve">The independent CCOPMM reviews cases of maternal, </w:t>
      </w:r>
      <w:bookmarkStart w:id="29" w:name="_Int_vV3udf3M"/>
      <w:r w:rsidRPr="004A2417">
        <w:rPr>
          <w:rFonts w:eastAsiaTheme="majorEastAsia" w:cstheme="majorBidi"/>
          <w:iCs/>
          <w:color w:val="000000" w:themeColor="text1"/>
        </w:rPr>
        <w:t>perinatal</w:t>
      </w:r>
      <w:bookmarkEnd w:id="29"/>
      <w:r w:rsidRPr="004A2417">
        <w:rPr>
          <w:rFonts w:eastAsiaTheme="majorEastAsia" w:cstheme="majorBidi"/>
          <w:iCs/>
          <w:color w:val="000000" w:themeColor="text1"/>
        </w:rPr>
        <w:t xml:space="preserve"> and paediatric mortality and morbidity.</w:t>
      </w:r>
      <w:r>
        <w:rPr>
          <w:rFonts w:eastAsiaTheme="majorEastAsia" w:cstheme="majorBidi"/>
          <w:iCs/>
          <w:color w:val="000000" w:themeColor="text1"/>
        </w:rPr>
        <w:t xml:space="preserve"> </w:t>
      </w:r>
      <w:r w:rsidRPr="007C6151">
        <w:rPr>
          <w:rFonts w:eastAsiaTheme="majorEastAsia" w:cstheme="majorBidi"/>
          <w:iCs/>
          <w:color w:val="000000" w:themeColor="text1"/>
        </w:rPr>
        <w:t>The Victoria’s Mothers, Babies and Children 2020 report</w:t>
      </w:r>
      <w:r>
        <w:rPr>
          <w:rFonts w:eastAsiaTheme="majorEastAsia" w:cstheme="majorBidi"/>
          <w:iCs/>
          <w:color w:val="000000" w:themeColor="text1"/>
        </w:rPr>
        <w:t>, produced by CCOPMM, includes:</w:t>
      </w:r>
      <w:r w:rsidRPr="007C6151">
        <w:rPr>
          <w:rFonts w:eastAsiaTheme="majorEastAsia" w:cstheme="majorBidi"/>
          <w:iCs/>
          <w:color w:val="000000" w:themeColor="text1"/>
        </w:rPr>
        <w:t xml:space="preserve">  </w:t>
      </w:r>
    </w:p>
    <w:p w14:paraId="4DB96146" w14:textId="39FFDACD" w:rsidR="00C1767F" w:rsidRPr="005F5397" w:rsidRDefault="00C1767F" w:rsidP="00C1767F">
      <w:pPr>
        <w:pStyle w:val="SCVbullet1"/>
        <w:rPr>
          <w:rFonts w:eastAsiaTheme="majorEastAsia"/>
        </w:rPr>
      </w:pPr>
      <w:r w:rsidRPr="007C6151">
        <w:rPr>
          <w:rFonts w:eastAsiaTheme="majorEastAsia" w:cstheme="majorBidi"/>
          <w:iCs/>
          <w:color w:val="000000" w:themeColor="text1"/>
        </w:rPr>
        <w:t>data on all maternal, perinatal</w:t>
      </w:r>
      <w:r w:rsidRPr="3F907734">
        <w:rPr>
          <w:rFonts w:eastAsiaTheme="majorEastAsia" w:cstheme="majorBidi"/>
          <w:color w:val="000000" w:themeColor="text1"/>
        </w:rPr>
        <w:t>,</w:t>
      </w:r>
      <w:r w:rsidRPr="007C6151">
        <w:rPr>
          <w:rFonts w:eastAsiaTheme="majorEastAsia" w:cstheme="majorBidi"/>
          <w:iCs/>
          <w:color w:val="000000" w:themeColor="text1"/>
        </w:rPr>
        <w:t xml:space="preserve"> and paediatric mortality and </w:t>
      </w:r>
      <w:r w:rsidR="000F5DEB">
        <w:rPr>
          <w:rFonts w:eastAsiaTheme="majorEastAsia" w:cstheme="majorBidi"/>
          <w:iCs/>
          <w:color w:val="000000" w:themeColor="text1"/>
        </w:rPr>
        <w:t xml:space="preserve">selected </w:t>
      </w:r>
      <w:r w:rsidRPr="007C6151">
        <w:rPr>
          <w:rFonts w:eastAsiaTheme="majorEastAsia" w:cstheme="majorBidi"/>
          <w:iCs/>
          <w:color w:val="000000" w:themeColor="text1"/>
        </w:rPr>
        <w:t>morbidity</w:t>
      </w:r>
    </w:p>
    <w:p w14:paraId="5BD5A893" w14:textId="533ABA90" w:rsidR="00C1767F" w:rsidRDefault="00C1767F" w:rsidP="00C1767F">
      <w:pPr>
        <w:pStyle w:val="SCVbullet1"/>
        <w:rPr>
          <w:rFonts w:eastAsiaTheme="majorEastAsia"/>
        </w:rPr>
      </w:pPr>
      <w:r w:rsidRPr="007C6151">
        <w:rPr>
          <w:rFonts w:eastAsiaTheme="majorEastAsia" w:cstheme="majorBidi"/>
          <w:iCs/>
          <w:color w:val="000000" w:themeColor="text1"/>
        </w:rPr>
        <w:t>additional data on birth outcomes</w:t>
      </w:r>
    </w:p>
    <w:p w14:paraId="2EB0E9B1" w14:textId="533ABA90" w:rsidR="00C1767F" w:rsidRPr="007C6151" w:rsidRDefault="00C1767F" w:rsidP="00C1767F">
      <w:pPr>
        <w:pStyle w:val="SCVbullet1"/>
        <w:rPr>
          <w:rFonts w:eastAsiaTheme="majorEastAsia"/>
        </w:rPr>
      </w:pPr>
      <w:r w:rsidRPr="007C6151">
        <w:rPr>
          <w:rFonts w:eastAsiaTheme="majorEastAsia"/>
        </w:rPr>
        <w:t>a snapshot of key findings from 2020</w:t>
      </w:r>
    </w:p>
    <w:p w14:paraId="5402006B" w14:textId="533ABA90" w:rsidR="00C1767F" w:rsidRPr="007C6151" w:rsidRDefault="00C1767F" w:rsidP="00C1767F">
      <w:pPr>
        <w:pStyle w:val="SCVbullet1"/>
        <w:rPr>
          <w:rFonts w:eastAsiaTheme="majorEastAsia"/>
        </w:rPr>
      </w:pPr>
      <w:r w:rsidRPr="007C6151">
        <w:rPr>
          <w:rFonts w:eastAsiaTheme="majorEastAsia"/>
        </w:rPr>
        <w:t>recommendations from the independent review of births and deaths.</w:t>
      </w:r>
    </w:p>
    <w:p w14:paraId="6BD6EFE5" w14:textId="533ABA90" w:rsidR="00C1767F" w:rsidRPr="007C6151" w:rsidRDefault="00C1767F" w:rsidP="00C1767F">
      <w:pPr>
        <w:pStyle w:val="SCVbody"/>
        <w:rPr>
          <w:rFonts w:eastAsiaTheme="majorEastAsia" w:cstheme="majorBidi"/>
          <w:iCs/>
          <w:color w:val="000000" w:themeColor="text1"/>
        </w:rPr>
      </w:pPr>
      <w:r>
        <w:rPr>
          <w:rFonts w:eastAsiaTheme="majorEastAsia" w:cstheme="majorBidi"/>
          <w:iCs/>
          <w:color w:val="000000" w:themeColor="text1"/>
        </w:rPr>
        <w:t>We also published supporting resources, including:</w:t>
      </w:r>
    </w:p>
    <w:p w14:paraId="2FBE1B07" w14:textId="533ABA90" w:rsidR="00C1767F" w:rsidRPr="007C6151" w:rsidRDefault="00C1767F" w:rsidP="00C1767F">
      <w:pPr>
        <w:pStyle w:val="SCVbullet1"/>
        <w:rPr>
          <w:rFonts w:eastAsiaTheme="majorEastAsia"/>
        </w:rPr>
      </w:pPr>
      <w:r w:rsidRPr="007C6151">
        <w:rPr>
          <w:rFonts w:eastAsiaTheme="majorEastAsia"/>
        </w:rPr>
        <w:t>slide packs with more detailed data, trends</w:t>
      </w:r>
      <w:r>
        <w:rPr>
          <w:rFonts w:eastAsiaTheme="majorEastAsia"/>
        </w:rPr>
        <w:t>,</w:t>
      </w:r>
      <w:r w:rsidRPr="007C6151">
        <w:rPr>
          <w:rFonts w:eastAsiaTheme="majorEastAsia"/>
        </w:rPr>
        <w:t xml:space="preserve"> and good practice points </w:t>
      </w:r>
      <w:r>
        <w:rPr>
          <w:rFonts w:eastAsiaTheme="majorEastAsia"/>
        </w:rPr>
        <w:t xml:space="preserve">for </w:t>
      </w:r>
      <w:r w:rsidRPr="007C6151">
        <w:rPr>
          <w:rFonts w:eastAsiaTheme="majorEastAsia"/>
        </w:rPr>
        <w:t xml:space="preserve">clinicians to </w:t>
      </w:r>
      <w:r>
        <w:rPr>
          <w:rFonts w:eastAsiaTheme="majorEastAsia"/>
        </w:rPr>
        <w:t>use</w:t>
      </w:r>
      <w:r w:rsidRPr="007C6151">
        <w:rPr>
          <w:rFonts w:eastAsiaTheme="majorEastAsia"/>
        </w:rPr>
        <w:t xml:space="preserve"> in thei</w:t>
      </w:r>
      <w:r>
        <w:rPr>
          <w:rFonts w:eastAsiaTheme="majorEastAsia"/>
        </w:rPr>
        <w:t>r</w:t>
      </w:r>
      <w:r w:rsidRPr="007C6151">
        <w:rPr>
          <w:rFonts w:eastAsiaTheme="majorEastAsia"/>
        </w:rPr>
        <w:t xml:space="preserve"> services</w:t>
      </w:r>
    </w:p>
    <w:p w14:paraId="2B1FB8AE" w14:textId="533ABA90" w:rsidR="00C1767F" w:rsidRPr="007C6151" w:rsidRDefault="00C1767F" w:rsidP="00C1767F">
      <w:pPr>
        <w:pStyle w:val="SCVbullet1"/>
        <w:rPr>
          <w:rFonts w:eastAsiaTheme="majorEastAsia"/>
        </w:rPr>
      </w:pPr>
      <w:r w:rsidRPr="007C6151">
        <w:rPr>
          <w:rFonts w:eastAsiaTheme="majorEastAsia"/>
        </w:rPr>
        <w:t xml:space="preserve">supplementary data tables that present the full </w:t>
      </w:r>
      <w:r>
        <w:rPr>
          <w:rFonts w:eastAsiaTheme="majorEastAsia"/>
        </w:rPr>
        <w:t>dataset,</w:t>
      </w:r>
      <w:r w:rsidRPr="007C6151">
        <w:rPr>
          <w:rFonts w:eastAsiaTheme="majorEastAsia"/>
        </w:rPr>
        <w:t xml:space="preserve"> including trend</w:t>
      </w:r>
      <w:r>
        <w:rPr>
          <w:rFonts w:eastAsiaTheme="majorEastAsia"/>
        </w:rPr>
        <w:t>s</w:t>
      </w:r>
      <w:r w:rsidRPr="007C6151">
        <w:rPr>
          <w:rFonts w:eastAsiaTheme="majorEastAsia"/>
        </w:rPr>
        <w:t xml:space="preserve"> over time.</w:t>
      </w:r>
    </w:p>
    <w:p w14:paraId="7AFCBC94" w14:textId="533ABA90" w:rsidR="00C1767F" w:rsidRDefault="00C1767F" w:rsidP="00C1767F">
      <w:pPr>
        <w:pStyle w:val="Heading4"/>
      </w:pPr>
      <w:r>
        <w:t>Victorian Perioperative Consultative Council</w:t>
      </w:r>
    </w:p>
    <w:p w14:paraId="4CDB8402" w14:textId="533ABA90" w:rsidR="00C1767F" w:rsidRDefault="00C1767F" w:rsidP="00C1767F">
      <w:pPr>
        <w:pStyle w:val="SCVbody"/>
      </w:pPr>
      <w:r>
        <w:t xml:space="preserve">We published the first annual report from the </w:t>
      </w:r>
      <w:r w:rsidRPr="00221D09">
        <w:t>Victorian Perioperative Consultative Council</w:t>
      </w:r>
      <w:r>
        <w:t xml:space="preserve"> in 2021. Established in 2019, the council independently oversees, reviews, and monitors perioperative care in Victoria to improve outcomes for patients before, during and after surgery.</w:t>
      </w:r>
    </w:p>
    <w:p w14:paraId="1C641F83" w14:textId="533ABA90" w:rsidR="00C1767F" w:rsidRDefault="00C1767F" w:rsidP="00C1767F">
      <w:pPr>
        <w:pStyle w:val="SCVbody"/>
      </w:pPr>
      <w:r>
        <w:t>This report identified several focus areas for improvement, including:</w:t>
      </w:r>
    </w:p>
    <w:p w14:paraId="4819B5D0" w14:textId="533ABA90" w:rsidR="00C1767F" w:rsidRDefault="00C1767F" w:rsidP="00C1767F">
      <w:pPr>
        <w:pStyle w:val="SCVbullet1"/>
      </w:pPr>
      <w:r>
        <w:t>before surgery: for example, promoting preoperative optimisation strategies for high-risk, comorbid patients</w:t>
      </w:r>
    </w:p>
    <w:p w14:paraId="1D60C282" w14:textId="533ABA90" w:rsidR="00C1767F" w:rsidRDefault="00C1767F" w:rsidP="00C1767F">
      <w:pPr>
        <w:pStyle w:val="SCVbullet1"/>
      </w:pPr>
      <w:r>
        <w:t>during surgery: for example, practising protocols to respond to unexpected events such as anaphylaxis, massive bleeding, or cardiac arrhythmias</w:t>
      </w:r>
    </w:p>
    <w:p w14:paraId="2412B5D1" w14:textId="533ABA90" w:rsidR="00C1767F" w:rsidRDefault="00C1767F" w:rsidP="00C1767F">
      <w:pPr>
        <w:pStyle w:val="SCVbullet1"/>
      </w:pPr>
      <w:r>
        <w:t>after surgery: for example, reviewing perioperative morbidity and mortality to identify ways to improve care across the whole patient journey.</w:t>
      </w:r>
    </w:p>
    <w:p w14:paraId="7CD5DC6D" w14:textId="533ABA90" w:rsidR="00C1767F" w:rsidRDefault="00C1767F" w:rsidP="00C1767F">
      <w:pPr>
        <w:pStyle w:val="SCVbody"/>
      </w:pPr>
      <w:r>
        <w:t>The council encourages health services to implement its recommendations and report perioperative mortality and morbidity.</w:t>
      </w:r>
    </w:p>
    <w:p w14:paraId="33764912" w14:textId="533ABA90" w:rsidR="00C1767F" w:rsidRDefault="00C1767F" w:rsidP="00C1767F">
      <w:pPr>
        <w:pStyle w:val="Heading4"/>
      </w:pPr>
      <w:r>
        <w:t>Voluntary Assisted Dying Review Board</w:t>
      </w:r>
    </w:p>
    <w:p w14:paraId="5BDDFA99" w14:textId="533ABA90" w:rsidR="00C1767F" w:rsidRDefault="00C1767F" w:rsidP="00C1767F">
      <w:pPr>
        <w:pStyle w:val="SCVbodyafterheading"/>
        <w:rPr>
          <w:iCs/>
        </w:rPr>
      </w:pPr>
      <w:r w:rsidRPr="00ED1307">
        <w:rPr>
          <w:iCs/>
        </w:rPr>
        <w:t xml:space="preserve">The Voluntary Assisted Dying Review Board oversees the safe operation of the </w:t>
      </w:r>
      <w:r w:rsidRPr="00847E4F">
        <w:rPr>
          <w:i/>
        </w:rPr>
        <w:t>Voluntary Assisted Dying Act 2017</w:t>
      </w:r>
      <w:r w:rsidRPr="00ED1307">
        <w:rPr>
          <w:iCs/>
        </w:rPr>
        <w:t xml:space="preserve"> which came into effect on 19 June 2019.</w:t>
      </w:r>
      <w:r>
        <w:rPr>
          <w:iCs/>
        </w:rPr>
        <w:t xml:space="preserve"> </w:t>
      </w:r>
      <w:r w:rsidRPr="00276925">
        <w:rPr>
          <w:iCs/>
        </w:rPr>
        <w:t>The Board assures the community and health practitioners that voluntary assisted dying is closely and independently monitored and reviewed.</w:t>
      </w:r>
    </w:p>
    <w:p w14:paraId="6DE3AF39" w14:textId="533ABA90" w:rsidR="00C1767F" w:rsidRDefault="00C1767F" w:rsidP="00C1767F">
      <w:pPr>
        <w:pStyle w:val="SCVbodyafterheading"/>
        <w:rPr>
          <w:iCs/>
        </w:rPr>
      </w:pPr>
      <w:r>
        <w:rPr>
          <w:iCs/>
        </w:rPr>
        <w:t>We published t</w:t>
      </w:r>
      <w:r w:rsidRPr="007C6151">
        <w:rPr>
          <w:iCs/>
        </w:rPr>
        <w:t>h</w:t>
      </w:r>
      <w:r>
        <w:rPr>
          <w:iCs/>
        </w:rPr>
        <w:t>e</w:t>
      </w:r>
      <w:r w:rsidRPr="007C6151">
        <w:rPr>
          <w:iCs/>
        </w:rPr>
        <w:t xml:space="preserve"> fifth report from the independent Voluntary Assisted Dying Review Board </w:t>
      </w:r>
      <w:r>
        <w:rPr>
          <w:iCs/>
        </w:rPr>
        <w:t>in August 2021.</w:t>
      </w:r>
    </w:p>
    <w:p w14:paraId="52C61046" w14:textId="533ABA90" w:rsidR="00C1767F" w:rsidRPr="007C6151" w:rsidRDefault="00C1767F" w:rsidP="00C1767F">
      <w:pPr>
        <w:pStyle w:val="SCVbodyafterheading"/>
        <w:rPr>
          <w:iCs/>
        </w:rPr>
      </w:pPr>
      <w:r>
        <w:rPr>
          <w:iCs/>
        </w:rPr>
        <w:t xml:space="preserve">This report covered </w:t>
      </w:r>
      <w:r w:rsidRPr="007C6151">
        <w:rPr>
          <w:iCs/>
        </w:rPr>
        <w:t>activity from 1 January 2021 to 30 June 2021</w:t>
      </w:r>
      <w:r>
        <w:rPr>
          <w:iCs/>
        </w:rPr>
        <w:t xml:space="preserve"> and was</w:t>
      </w:r>
      <w:r w:rsidRPr="007C6151">
        <w:rPr>
          <w:iCs/>
        </w:rPr>
        <w:t xml:space="preserve"> the last of the Board’s six-monthly reports as the legislation now enters its third year. </w:t>
      </w:r>
      <w:r>
        <w:rPr>
          <w:iCs/>
        </w:rPr>
        <w:t>T</w:t>
      </w:r>
      <w:r w:rsidRPr="007C6151">
        <w:rPr>
          <w:iCs/>
        </w:rPr>
        <w:t xml:space="preserve">he Board will </w:t>
      </w:r>
      <w:r>
        <w:rPr>
          <w:iCs/>
        </w:rPr>
        <w:t xml:space="preserve">now </w:t>
      </w:r>
      <w:r w:rsidRPr="007C6151">
        <w:rPr>
          <w:iCs/>
        </w:rPr>
        <w:t>report annually.</w:t>
      </w:r>
    </w:p>
    <w:p w14:paraId="136B1CEF" w14:textId="533ABA90" w:rsidR="00C1767F" w:rsidRPr="007C6151" w:rsidRDefault="00C1767F" w:rsidP="00C1767F">
      <w:pPr>
        <w:pStyle w:val="SCVbodyafterheading"/>
        <w:rPr>
          <w:iCs/>
        </w:rPr>
      </w:pPr>
      <w:r w:rsidRPr="007C6151">
        <w:rPr>
          <w:iCs/>
        </w:rPr>
        <w:t>The report shows that since June 2019 (when the Act commenced) until 30 June 2021:</w:t>
      </w:r>
    </w:p>
    <w:p w14:paraId="0F41A597" w14:textId="533ABA90" w:rsidR="00C1767F" w:rsidRPr="007C6151" w:rsidRDefault="00C1767F" w:rsidP="00C1767F">
      <w:pPr>
        <w:pStyle w:val="SCVbullet1"/>
      </w:pPr>
      <w:r w:rsidRPr="007C6151">
        <w:t>836 people have been assessed for eligibility to access voluntary assisted dying</w:t>
      </w:r>
    </w:p>
    <w:p w14:paraId="647A3E23" w14:textId="533ABA90" w:rsidR="00C1767F" w:rsidRPr="007C6151" w:rsidRDefault="00C1767F" w:rsidP="00C1767F">
      <w:pPr>
        <w:pStyle w:val="SCVbullet1"/>
      </w:pPr>
      <w:r w:rsidRPr="007C6151">
        <w:t>674 permit applications have been made</w:t>
      </w:r>
    </w:p>
    <w:p w14:paraId="40AEABF7" w14:textId="533ABA90" w:rsidR="00C1767F" w:rsidRPr="007C6151" w:rsidRDefault="00C1767F" w:rsidP="00C1767F">
      <w:pPr>
        <w:pStyle w:val="SCVbullet1"/>
      </w:pPr>
      <w:r w:rsidRPr="007C6151">
        <w:t>597 permits have been issued</w:t>
      </w:r>
    </w:p>
    <w:p w14:paraId="0808081D" w14:textId="533ABA90" w:rsidR="00C1767F" w:rsidRPr="007C6151" w:rsidRDefault="00C1767F" w:rsidP="00060F95">
      <w:pPr>
        <w:pStyle w:val="SCVbullet1"/>
        <w:spacing w:before="120" w:after="120"/>
      </w:pPr>
      <w:r w:rsidRPr="007C6151">
        <w:lastRenderedPageBreak/>
        <w:t>331 people have died from taking the prescribed medications.</w:t>
      </w:r>
    </w:p>
    <w:p w14:paraId="372BEACC" w14:textId="1C27A77C" w:rsidR="00C1767F" w:rsidRPr="0040268F" w:rsidRDefault="00C1767F" w:rsidP="00C1767F">
      <w:pPr>
        <w:pStyle w:val="SCVbodyafterheading"/>
        <w:rPr>
          <w:b/>
          <w:bCs/>
          <w:iCs/>
        </w:rPr>
      </w:pPr>
      <w:r w:rsidRPr="0040268F">
        <w:rPr>
          <w:b/>
          <w:bCs/>
          <w:iCs/>
        </w:rPr>
        <w:t xml:space="preserve">Who is accessing voluntary assisted </w:t>
      </w:r>
      <w:r w:rsidR="00060F95" w:rsidRPr="0040268F">
        <w:rPr>
          <w:b/>
          <w:bCs/>
          <w:iCs/>
        </w:rPr>
        <w:t>dying?</w:t>
      </w:r>
      <w:r w:rsidRPr="0040268F">
        <w:rPr>
          <w:b/>
          <w:bCs/>
          <w:iCs/>
        </w:rPr>
        <w:t xml:space="preserve"> </w:t>
      </w:r>
    </w:p>
    <w:p w14:paraId="2ADB58AC" w14:textId="3A03AF50" w:rsidR="00C1767F" w:rsidRPr="007C6151" w:rsidRDefault="00060F95" w:rsidP="00C1767F">
      <w:pPr>
        <w:pStyle w:val="SCVbullet1"/>
      </w:pPr>
      <w:r>
        <w:t>A</w:t>
      </w:r>
      <w:r w:rsidR="00C1767F" w:rsidRPr="007C6151">
        <w:t xml:space="preserve">pplicants were aged between 18 and 101 years and the average age was 72 </w:t>
      </w:r>
    </w:p>
    <w:p w14:paraId="3BE579AE" w14:textId="4B0C253C" w:rsidR="00C1767F" w:rsidRPr="007C6151" w:rsidRDefault="00060F95" w:rsidP="00C1767F">
      <w:pPr>
        <w:pStyle w:val="SCVbullet1"/>
      </w:pPr>
      <w:r>
        <w:t>A</w:t>
      </w:r>
      <w:r w:rsidR="00C1767F" w:rsidRPr="007C6151">
        <w:t>round 46 per cent of applicants were female and 54 per cent male</w:t>
      </w:r>
    </w:p>
    <w:p w14:paraId="6D79CEB7" w14:textId="533ABA90" w:rsidR="00C1767F" w:rsidRPr="007C6151" w:rsidRDefault="00C1767F" w:rsidP="00C1767F">
      <w:pPr>
        <w:pStyle w:val="SCVbullet1"/>
      </w:pPr>
      <w:r w:rsidRPr="007C6151">
        <w:t xml:space="preserve">36 per cent of applicants were from regional Victoria </w:t>
      </w:r>
    </w:p>
    <w:p w14:paraId="74FC3FC2" w14:textId="533ABA90" w:rsidR="00C1767F" w:rsidRPr="007C6151" w:rsidRDefault="00C1767F" w:rsidP="00C1767F">
      <w:pPr>
        <w:pStyle w:val="SCVbullet1"/>
      </w:pPr>
      <w:r w:rsidRPr="007C6151">
        <w:t xml:space="preserve">86 per cent were living in a private household at the time of the application </w:t>
      </w:r>
    </w:p>
    <w:p w14:paraId="0C26EA4B" w14:textId="533ABA90" w:rsidR="00C1767F" w:rsidRPr="007C6151" w:rsidRDefault="6AF32F0C" w:rsidP="00C1767F">
      <w:pPr>
        <w:pStyle w:val="SCVbullet1"/>
      </w:pPr>
      <w:r>
        <w:t>83 per cent had a malignancy diagnosis, such as lung, breast, or gastrointestinal cancer</w:t>
      </w:r>
    </w:p>
    <w:p w14:paraId="4BF6F99D" w14:textId="533ABA90" w:rsidR="00C1767F" w:rsidRPr="007C6151" w:rsidRDefault="00C1767F" w:rsidP="00C1767F">
      <w:pPr>
        <w:pStyle w:val="SCVbullet1"/>
      </w:pPr>
      <w:r w:rsidRPr="007C6151">
        <w:t>17 per cent had a non-malignant diagnosis, most commonly a neurodegenerative disease.</w:t>
      </w:r>
    </w:p>
    <w:p w14:paraId="5CD2E8FB" w14:textId="533ABA90" w:rsidR="00C1767F" w:rsidRDefault="00C1767F" w:rsidP="00C1767F">
      <w:pPr>
        <w:pStyle w:val="Heading3"/>
      </w:pPr>
      <w:r>
        <w:t>Legislative reform - statutory duty of candour and protections for reviews</w:t>
      </w:r>
    </w:p>
    <w:p w14:paraId="2240C312" w14:textId="533ABA90" w:rsidR="00C1767F" w:rsidRDefault="00C1767F" w:rsidP="00C1767F">
      <w:pPr>
        <w:pStyle w:val="SCVbody"/>
        <w:spacing w:before="120" w:after="120"/>
      </w:pPr>
      <w:r>
        <w:t xml:space="preserve">To ensure that </w:t>
      </w:r>
      <w:r w:rsidRPr="00A93836">
        <w:t>patients and their families are apologised to and receive timely and transparent information when harm occurs</w:t>
      </w:r>
      <w:r>
        <w:t>, we led work that resulted in Parliament passing new legislation in February 2022 that requires hospitals to meet statutory duty of candour obligations. They can also apply protections to documents created as part of an adverse events review.</w:t>
      </w:r>
    </w:p>
    <w:p w14:paraId="298853DF" w14:textId="533ABA90" w:rsidR="00C1767F" w:rsidRDefault="00C1767F" w:rsidP="00C1767F">
      <w:pPr>
        <w:pStyle w:val="SCVbody"/>
        <w:spacing w:before="120" w:after="120"/>
      </w:pPr>
      <w:r>
        <w:t>From November 2022, public and private health services and other listed entities need to:</w:t>
      </w:r>
    </w:p>
    <w:p w14:paraId="6E064CAE" w14:textId="533ABA90" w:rsidR="00C1767F" w:rsidRDefault="00C1767F" w:rsidP="00C1767F">
      <w:pPr>
        <w:pStyle w:val="SCVbullet1"/>
      </w:pPr>
      <w:r>
        <w:t xml:space="preserve">apologise to any person seriously harmed while receiving care </w:t>
      </w:r>
    </w:p>
    <w:p w14:paraId="02B891AC" w14:textId="533ABA90" w:rsidR="00C1767F" w:rsidRDefault="00C1767F" w:rsidP="00C1767F">
      <w:pPr>
        <w:pStyle w:val="SCVbullet1"/>
      </w:pPr>
      <w:r>
        <w:t>explain what went wrong</w:t>
      </w:r>
    </w:p>
    <w:p w14:paraId="7DB91AAB" w14:textId="533ABA90" w:rsidR="00C1767F" w:rsidRDefault="00C1767F" w:rsidP="00C1767F">
      <w:pPr>
        <w:pStyle w:val="SCVbullet1"/>
      </w:pPr>
      <w:r>
        <w:t>describe actions that will be taken, and improvements put in place</w:t>
      </w:r>
    </w:p>
    <w:p w14:paraId="41411240" w14:textId="533ABA90" w:rsidR="00C1767F" w:rsidRDefault="6AF32F0C" w:rsidP="00C1767F">
      <w:pPr>
        <w:pStyle w:val="SCVbullet1"/>
      </w:pPr>
      <w:r>
        <w:t>comply with requirements within the Victorian Duty of Candour Guidelines.</w:t>
      </w:r>
    </w:p>
    <w:p w14:paraId="78660307" w14:textId="533ABA90" w:rsidR="00C1767F" w:rsidRDefault="00C1767F" w:rsidP="00C1767F">
      <w:pPr>
        <w:pStyle w:val="SCVbody"/>
        <w:spacing w:before="120" w:after="120"/>
      </w:pPr>
      <w:r>
        <w:t xml:space="preserve">These reforms mean that health services will be protected for apologies made to patients within these circumstances. Reviewing adverse patient safety events helps us improve quality and safety processes for serious incidents. </w:t>
      </w:r>
    </w:p>
    <w:p w14:paraId="7C8F2551" w14:textId="533ABA90" w:rsidR="00C1767F" w:rsidRDefault="00C1767F" w:rsidP="00C1767F">
      <w:pPr>
        <w:pStyle w:val="SCVbody"/>
        <w:spacing w:before="120" w:after="120"/>
      </w:pPr>
      <w:r>
        <w:t xml:space="preserve">These reforms complement the </w:t>
      </w:r>
      <w:r w:rsidRPr="00C8388B">
        <w:t>Australian Open Disclosure Framework</w:t>
      </w:r>
      <w:r>
        <w:t xml:space="preserve">. </w:t>
      </w:r>
    </w:p>
    <w:p w14:paraId="1A978558" w14:textId="2C72DA23" w:rsidR="00C1767F" w:rsidRDefault="00C1767F" w:rsidP="00C1767F">
      <w:pPr>
        <w:pStyle w:val="Heading2"/>
      </w:pPr>
      <w:r>
        <w:t>Driving targeted improvement</w:t>
      </w:r>
    </w:p>
    <w:p w14:paraId="48989A76" w14:textId="254D67D8" w:rsidR="00C1767F" w:rsidRDefault="00C1767F" w:rsidP="00C1767F">
      <w:pPr>
        <w:pStyle w:val="Heading3"/>
      </w:pPr>
      <w:r w:rsidRPr="00D6768C">
        <w:t>Reduc</w:t>
      </w:r>
      <w:r>
        <w:t>ing</w:t>
      </w:r>
      <w:r w:rsidRPr="00D6768C">
        <w:t xml:space="preserve"> the risk of prolonged opioid use and related harm</w:t>
      </w:r>
    </w:p>
    <w:p w14:paraId="216A6B46" w14:textId="254D67D8" w:rsidR="00C1767F" w:rsidRDefault="00C1767F" w:rsidP="00C1767F">
      <w:pPr>
        <w:pStyle w:val="SCVbody"/>
      </w:pPr>
      <w:r w:rsidRPr="00D6768C">
        <w:t xml:space="preserve">Opioids or morphine-based pain medicines are a high-risk medicine. These medicines have </w:t>
      </w:r>
      <w:r>
        <w:t>caused:</w:t>
      </w:r>
    </w:p>
    <w:p w14:paraId="0AA21E12" w14:textId="254D67D8" w:rsidR="00C1767F" w:rsidRDefault="6AF32F0C" w:rsidP="00C1767F">
      <w:pPr>
        <w:pStyle w:val="SCVbullet1"/>
      </w:pPr>
      <w:r>
        <w:t>1,180 deaths in Victoria over a 10-year period</w:t>
      </w:r>
    </w:p>
    <w:p w14:paraId="08685084" w14:textId="254D67D8" w:rsidR="00C1767F" w:rsidRDefault="00C1767F" w:rsidP="00C1767F">
      <w:pPr>
        <w:pStyle w:val="SCVbullet1"/>
      </w:pPr>
      <w:r w:rsidRPr="00D6768C">
        <w:t xml:space="preserve">an average of 41.3 per cent of total overdose deaths each year. </w:t>
      </w:r>
    </w:p>
    <w:p w14:paraId="24E57F5E" w14:textId="254D67D8" w:rsidR="00C1767F" w:rsidRDefault="00C1767F" w:rsidP="00C1767F">
      <w:pPr>
        <w:pStyle w:val="SCVbody"/>
      </w:pPr>
      <w:r>
        <w:t>We are reducing the risk of these medicines and their potential harm through the Medicines improvement program.</w:t>
      </w:r>
    </w:p>
    <w:p w14:paraId="13540175" w14:textId="254D67D8" w:rsidR="00C1767F" w:rsidRDefault="00C1767F" w:rsidP="00C1767F">
      <w:pPr>
        <w:pStyle w:val="SCVbody"/>
      </w:pPr>
      <w:r>
        <w:t>We are working with Alfred Health and Clinical Excellence Queensland to test an analgesic stewardship program in six partner health services. The program makes sure opioids and other pain medicines</w:t>
      </w:r>
      <w:r w:rsidDel="008062D5">
        <w:t xml:space="preserve"> </w:t>
      </w:r>
      <w:r>
        <w:t>are used appropriately to improve acute pain management and reduce avoidable medication-related harm.</w:t>
      </w:r>
    </w:p>
    <w:p w14:paraId="18C8A3D9" w14:textId="254D67D8" w:rsidR="00C1767F" w:rsidRPr="00543A0B" w:rsidRDefault="00C1767F" w:rsidP="00C1767F">
      <w:pPr>
        <w:pStyle w:val="Heading3"/>
      </w:pPr>
      <w:r w:rsidRPr="00543A0B">
        <w:lastRenderedPageBreak/>
        <w:t xml:space="preserve">Reducing avoidable harm </w:t>
      </w:r>
    </w:p>
    <w:p w14:paraId="6442741A" w14:textId="26E59FAE" w:rsidR="00C1767F" w:rsidRDefault="00C1767F" w:rsidP="00C1767F">
      <w:pPr>
        <w:pStyle w:val="SCVbody"/>
      </w:pPr>
      <w:r>
        <w:t>We have</w:t>
      </w:r>
      <w:r w:rsidRPr="00543A0B">
        <w:t xml:space="preserve"> partner</w:t>
      </w:r>
      <w:r>
        <w:t>ed</w:t>
      </w:r>
      <w:r w:rsidRPr="00543A0B">
        <w:t xml:space="preserve"> with</w:t>
      </w:r>
      <w:r w:rsidR="00B060FC">
        <w:t xml:space="preserve"> the</w:t>
      </w:r>
      <w:r w:rsidRPr="00543A0B">
        <w:t xml:space="preserve"> </w:t>
      </w:r>
      <w:r w:rsidRPr="00A533DD">
        <w:t>Institute for Healthcare Improvement</w:t>
      </w:r>
      <w:r w:rsidRPr="00543A0B">
        <w:t xml:space="preserve">’s </w:t>
      </w:r>
      <w:r w:rsidR="001B3551">
        <w:t xml:space="preserve">(IHI) </w:t>
      </w:r>
      <w:r w:rsidRPr="00543A0B">
        <w:t xml:space="preserve">Asia Pacific team </w:t>
      </w:r>
      <w:r>
        <w:t>to improve management of heart failure.</w:t>
      </w:r>
    </w:p>
    <w:p w14:paraId="646CF318" w14:textId="254D67D8" w:rsidR="00C1767F" w:rsidRDefault="00C1767F" w:rsidP="00C1767F">
      <w:pPr>
        <w:pStyle w:val="SCVbody"/>
      </w:pPr>
      <w:r>
        <w:t xml:space="preserve">Our </w:t>
      </w:r>
      <w:r w:rsidRPr="00543A0B">
        <w:t xml:space="preserve">statewide collaborative </w:t>
      </w:r>
      <w:r>
        <w:t xml:space="preserve">aims </w:t>
      </w:r>
      <w:r w:rsidRPr="00543A0B">
        <w:t>to</w:t>
      </w:r>
      <w:r>
        <w:t>:</w:t>
      </w:r>
    </w:p>
    <w:p w14:paraId="42B6BDE7" w14:textId="254D67D8" w:rsidR="00C1767F" w:rsidRDefault="6AF32F0C" w:rsidP="00C1767F">
      <w:pPr>
        <w:pStyle w:val="SCVbullet1"/>
      </w:pPr>
      <w:r>
        <w:t>improve consistency in the way we treat and manage heart failure, using evidence-based practices</w:t>
      </w:r>
    </w:p>
    <w:p w14:paraId="77A02D1E" w14:textId="254D67D8" w:rsidR="00C1767F" w:rsidRDefault="00C1767F" w:rsidP="00C1767F">
      <w:pPr>
        <w:pStyle w:val="SCVbullet1"/>
      </w:pPr>
      <w:r w:rsidRPr="00543A0B">
        <w:t>reduce unplanned hospital readmissions</w:t>
      </w:r>
    </w:p>
    <w:p w14:paraId="56EFCECF" w14:textId="254D67D8" w:rsidR="00C1767F" w:rsidRDefault="00C1767F" w:rsidP="00C1767F">
      <w:pPr>
        <w:pStyle w:val="SCVbullet1"/>
      </w:pPr>
      <w:r w:rsidRPr="00543A0B">
        <w:t>improve quality of life for people living with heart failure</w:t>
      </w:r>
    </w:p>
    <w:p w14:paraId="48DDBF3A" w14:textId="254D67D8" w:rsidR="00C1767F" w:rsidRDefault="6AF32F0C" w:rsidP="00C1767F">
      <w:pPr>
        <w:pStyle w:val="SCVbullet1"/>
      </w:pPr>
      <w:r>
        <w:t xml:space="preserve">reduce pressure on the health system. </w:t>
      </w:r>
    </w:p>
    <w:p w14:paraId="7DFE00B6" w14:textId="254D67D8" w:rsidR="00C1767F" w:rsidRDefault="00C1767F" w:rsidP="00C1767F">
      <w:pPr>
        <w:pStyle w:val="SCVbody"/>
      </w:pPr>
      <w:r>
        <w:t>We appointed an</w:t>
      </w:r>
      <w:r w:rsidRPr="00543A0B">
        <w:t xml:space="preserve"> expert panel </w:t>
      </w:r>
      <w:r>
        <w:t>to review</w:t>
      </w:r>
      <w:r w:rsidRPr="00543A0B">
        <w:t xml:space="preserve"> the current evidence on the most effective and efficient treatment and management of heart failure. </w:t>
      </w:r>
    </w:p>
    <w:p w14:paraId="146E54DC" w14:textId="254D67D8" w:rsidR="00C1767F" w:rsidRDefault="00C1767F" w:rsidP="00C1767F">
      <w:pPr>
        <w:pStyle w:val="SCVbody"/>
      </w:pPr>
      <w:r>
        <w:t xml:space="preserve">The panel </w:t>
      </w:r>
      <w:r w:rsidRPr="00543A0B">
        <w:t>recommended changes in practices and processes to i</w:t>
      </w:r>
      <w:r>
        <w:t>ncrease the use of</w:t>
      </w:r>
      <w:r w:rsidRPr="00543A0B">
        <w:t xml:space="preserve"> evidence-based care. </w:t>
      </w:r>
    </w:p>
    <w:p w14:paraId="67BA3072" w14:textId="254D67D8" w:rsidR="00C1767F" w:rsidRPr="00543A0B" w:rsidRDefault="00C1767F" w:rsidP="00C1767F">
      <w:pPr>
        <w:pStyle w:val="SCVbody"/>
      </w:pPr>
      <w:r>
        <w:t>We’ve recruited 19</w:t>
      </w:r>
      <w:r w:rsidRPr="00543A0B">
        <w:t xml:space="preserve"> clinical teams </w:t>
      </w:r>
      <w:r>
        <w:t xml:space="preserve">to </w:t>
      </w:r>
      <w:r w:rsidRPr="00543A0B">
        <w:t xml:space="preserve">test the changes and measure results in </w:t>
      </w:r>
      <w:r>
        <w:t>their</w:t>
      </w:r>
      <w:r w:rsidRPr="00543A0B">
        <w:t xml:space="preserve"> hospitals.</w:t>
      </w:r>
    </w:p>
    <w:p w14:paraId="6CE16BEA" w14:textId="2C72DA23" w:rsidR="00C1767F" w:rsidRDefault="00C1767F" w:rsidP="00C1767F">
      <w:pPr>
        <w:pStyle w:val="SCVbullet1"/>
        <w:numPr>
          <w:ilvl w:val="0"/>
          <w:numId w:val="0"/>
        </w:numPr>
      </w:pPr>
      <w:r>
        <w:t xml:space="preserve">Heart failure patients are currently one of the highest emergency readmission diagnosis groups. This work will mean people living with the condition can spend more time in the comfort of their own homes and with their families. </w:t>
      </w:r>
    </w:p>
    <w:p w14:paraId="6ECA8CFF" w14:textId="429C6740" w:rsidR="00262BDD" w:rsidRDefault="00262BDD" w:rsidP="00AC26B7">
      <w:pPr>
        <w:pStyle w:val="Heading2"/>
      </w:pPr>
      <w:r>
        <w:t>Delivering safer care</w:t>
      </w:r>
      <w:r w:rsidR="00803B7C">
        <w:t xml:space="preserve"> performance summary</w:t>
      </w:r>
    </w:p>
    <w:tbl>
      <w:tblPr>
        <w:tblStyle w:val="TableGrid"/>
        <w:tblW w:w="0" w:type="auto"/>
        <w:tblLook w:val="04A0" w:firstRow="1" w:lastRow="0" w:firstColumn="1" w:lastColumn="0" w:noHBand="0" w:noVBand="1"/>
      </w:tblPr>
      <w:tblGrid>
        <w:gridCol w:w="1515"/>
        <w:gridCol w:w="2041"/>
        <w:gridCol w:w="2171"/>
        <w:gridCol w:w="3807"/>
        <w:gridCol w:w="670"/>
      </w:tblGrid>
      <w:tr w:rsidR="007F686C" w:rsidRPr="00262BDD" w14:paraId="460C3A07" w14:textId="310B74E1" w:rsidTr="48ED355D">
        <w:trPr>
          <w:cnfStyle w:val="100000000000" w:firstRow="1" w:lastRow="0" w:firstColumn="0" w:lastColumn="0" w:oddVBand="0" w:evenVBand="0" w:oddHBand="0" w:evenHBand="0" w:firstRowFirstColumn="0" w:firstRowLastColumn="0" w:lastRowFirstColumn="0" w:lastRowLastColumn="0"/>
          <w:cantSplit/>
          <w:tblHeader/>
        </w:trPr>
        <w:tc>
          <w:tcPr>
            <w:tcW w:w="1515" w:type="dxa"/>
          </w:tcPr>
          <w:p w14:paraId="55248CAE" w14:textId="541AC94B" w:rsidR="007F686C" w:rsidRPr="005F5397" w:rsidRDefault="007F686C" w:rsidP="00262BDD">
            <w:pPr>
              <w:pStyle w:val="SCVtablecolhead"/>
              <w:spacing w:before="40" w:after="40"/>
            </w:pPr>
            <w:bookmarkStart w:id="30" w:name="_Hlk106628455"/>
            <w:r w:rsidRPr="005F5397">
              <w:t>Strategic priority</w:t>
            </w:r>
          </w:p>
        </w:tc>
        <w:tc>
          <w:tcPr>
            <w:tcW w:w="2041" w:type="dxa"/>
          </w:tcPr>
          <w:p w14:paraId="64B14FAD" w14:textId="51D2C289" w:rsidR="007F686C" w:rsidRPr="005F5397" w:rsidRDefault="00E2461E" w:rsidP="00262BDD">
            <w:pPr>
              <w:pStyle w:val="SCVtablecolhead"/>
              <w:spacing w:before="40" w:after="40"/>
            </w:pPr>
            <w:r w:rsidRPr="005F5397">
              <w:t>Ambition</w:t>
            </w:r>
          </w:p>
        </w:tc>
        <w:tc>
          <w:tcPr>
            <w:tcW w:w="2171" w:type="dxa"/>
          </w:tcPr>
          <w:p w14:paraId="014A8FA5" w14:textId="0527259A" w:rsidR="007F686C" w:rsidRPr="005F5397" w:rsidRDefault="00E2461E" w:rsidP="00262BDD">
            <w:pPr>
              <w:pStyle w:val="SCVtablecolhead"/>
              <w:spacing w:before="40" w:after="40"/>
            </w:pPr>
            <w:r w:rsidRPr="005F5397">
              <w:t>2021-22 activities</w:t>
            </w:r>
          </w:p>
        </w:tc>
        <w:tc>
          <w:tcPr>
            <w:tcW w:w="3808" w:type="dxa"/>
          </w:tcPr>
          <w:p w14:paraId="247560B8" w14:textId="64F70309" w:rsidR="007F686C" w:rsidRPr="005F5397" w:rsidRDefault="007F686C" w:rsidP="00262BDD">
            <w:pPr>
              <w:pStyle w:val="SCVtablecolhead"/>
              <w:spacing w:before="40" w:after="40"/>
            </w:pPr>
            <w:r w:rsidRPr="005F5397">
              <w:t>Outcome</w:t>
            </w:r>
          </w:p>
        </w:tc>
        <w:tc>
          <w:tcPr>
            <w:tcW w:w="669" w:type="dxa"/>
          </w:tcPr>
          <w:p w14:paraId="1F8FAD30" w14:textId="5FD0C382" w:rsidR="007F686C" w:rsidRPr="005F5397" w:rsidRDefault="007F686C" w:rsidP="00262BDD">
            <w:pPr>
              <w:pStyle w:val="SCVtablecolhead"/>
              <w:spacing w:before="40" w:after="40"/>
            </w:pPr>
            <w:r w:rsidRPr="005F5397">
              <w:t>Page</w:t>
            </w:r>
          </w:p>
        </w:tc>
      </w:tr>
      <w:tr w:rsidR="003A47ED" w:rsidRPr="00262BDD" w14:paraId="178D23C3" w14:textId="65F3CEEC" w:rsidTr="48ED355D">
        <w:trPr>
          <w:cantSplit/>
        </w:trPr>
        <w:tc>
          <w:tcPr>
            <w:tcW w:w="1515" w:type="dxa"/>
          </w:tcPr>
          <w:p w14:paraId="09ADDB0B" w14:textId="2D96CDB1" w:rsidR="003A47ED" w:rsidRPr="005F5397" w:rsidRDefault="003A47ED" w:rsidP="00262BDD">
            <w:pPr>
              <w:pStyle w:val="SCVtablebody"/>
              <w:spacing w:before="40" w:after="40" w:line="240" w:lineRule="auto"/>
              <w:rPr>
                <w:szCs w:val="18"/>
              </w:rPr>
            </w:pPr>
            <w:r w:rsidRPr="005F5397">
              <w:rPr>
                <w:szCs w:val="18"/>
              </w:rPr>
              <w:t>Leadership</w:t>
            </w:r>
          </w:p>
        </w:tc>
        <w:tc>
          <w:tcPr>
            <w:tcW w:w="2041" w:type="dxa"/>
          </w:tcPr>
          <w:p w14:paraId="5E1AF2F3" w14:textId="46A1259F" w:rsidR="003A47ED" w:rsidRPr="005F5397" w:rsidRDefault="003A47ED" w:rsidP="00262BDD">
            <w:pPr>
              <w:pStyle w:val="SCVtablebody"/>
              <w:spacing w:before="40" w:after="40" w:line="240" w:lineRule="auto"/>
              <w:rPr>
                <w:szCs w:val="18"/>
              </w:rPr>
            </w:pPr>
            <w:r w:rsidRPr="005F5397">
              <w:rPr>
                <w:szCs w:val="18"/>
              </w:rPr>
              <w:t xml:space="preserve">Partner with leaders to improve quality and safety </w:t>
            </w:r>
          </w:p>
        </w:tc>
        <w:tc>
          <w:tcPr>
            <w:tcW w:w="2171" w:type="dxa"/>
          </w:tcPr>
          <w:p w14:paraId="4AE732B0" w14:textId="728879C4" w:rsidR="003A47ED" w:rsidRPr="005F5397" w:rsidRDefault="003A47ED" w:rsidP="00262BDD">
            <w:pPr>
              <w:pStyle w:val="SCVtablebody"/>
              <w:spacing w:before="40" w:after="40" w:line="240" w:lineRule="auto"/>
              <w:rPr>
                <w:szCs w:val="18"/>
              </w:rPr>
            </w:pPr>
            <w:r w:rsidRPr="005F5397">
              <w:rPr>
                <w:szCs w:val="18"/>
              </w:rPr>
              <w:t xml:space="preserve">Contribute to legislative reform relating to the </w:t>
            </w:r>
            <w:r w:rsidRPr="005F5397">
              <w:rPr>
                <w:i/>
                <w:iCs/>
                <w:szCs w:val="18"/>
              </w:rPr>
              <w:t>Non-Emergency Patient Transport (NEPT) Act 2003</w:t>
            </w:r>
            <w:r w:rsidRPr="005F5397">
              <w:rPr>
                <w:szCs w:val="18"/>
              </w:rPr>
              <w:t xml:space="preserve"> to improve quality and safety of out</w:t>
            </w:r>
            <w:r w:rsidRPr="005F5397">
              <w:rPr>
                <w:rFonts w:ascii="Times New Roman" w:hAnsi="Times New Roman" w:cs="Times New Roman"/>
                <w:szCs w:val="18"/>
              </w:rPr>
              <w:t>‑</w:t>
            </w:r>
            <w:r w:rsidRPr="005F5397">
              <w:rPr>
                <w:szCs w:val="18"/>
              </w:rPr>
              <w:t>of</w:t>
            </w:r>
            <w:r w:rsidRPr="005F5397">
              <w:rPr>
                <w:rFonts w:ascii="Times New Roman" w:hAnsi="Times New Roman" w:cs="Times New Roman"/>
                <w:szCs w:val="18"/>
              </w:rPr>
              <w:t>‑</w:t>
            </w:r>
            <w:r w:rsidRPr="005F5397">
              <w:rPr>
                <w:szCs w:val="18"/>
              </w:rPr>
              <w:t>hospital patient transport</w:t>
            </w:r>
          </w:p>
        </w:tc>
        <w:tc>
          <w:tcPr>
            <w:tcW w:w="3808" w:type="dxa"/>
          </w:tcPr>
          <w:p w14:paraId="22905EAF" w14:textId="214BD96D" w:rsidR="003A47ED" w:rsidRPr="005F5397" w:rsidRDefault="003A47ED" w:rsidP="00262BDD">
            <w:pPr>
              <w:pStyle w:val="SCVtablebody"/>
              <w:spacing w:before="40" w:after="40" w:line="240" w:lineRule="auto"/>
              <w:rPr>
                <w:szCs w:val="18"/>
              </w:rPr>
            </w:pPr>
            <w:r w:rsidRPr="005F5397">
              <w:rPr>
                <w:szCs w:val="18"/>
              </w:rPr>
              <w:t>Complete</w:t>
            </w:r>
          </w:p>
        </w:tc>
        <w:tc>
          <w:tcPr>
            <w:tcW w:w="669" w:type="dxa"/>
          </w:tcPr>
          <w:p w14:paraId="55560E52" w14:textId="211C336B" w:rsidR="003A47ED" w:rsidRPr="005F5397" w:rsidRDefault="003A47ED" w:rsidP="00262BDD">
            <w:pPr>
              <w:pStyle w:val="SCVtablebody"/>
              <w:spacing w:before="40" w:after="40" w:line="240" w:lineRule="auto"/>
              <w:rPr>
                <w:szCs w:val="18"/>
              </w:rPr>
            </w:pPr>
          </w:p>
        </w:tc>
      </w:tr>
      <w:tr w:rsidR="003A47ED" w:rsidRPr="00262BDD" w14:paraId="4D54188F" w14:textId="77777777" w:rsidTr="48ED355D">
        <w:trPr>
          <w:cantSplit/>
        </w:trPr>
        <w:tc>
          <w:tcPr>
            <w:tcW w:w="1515" w:type="dxa"/>
          </w:tcPr>
          <w:p w14:paraId="1F9F31DF" w14:textId="77777777" w:rsidR="003A47ED" w:rsidRPr="005F5397" w:rsidRDefault="003A47ED" w:rsidP="001246A1">
            <w:pPr>
              <w:pStyle w:val="SCVtablebody"/>
              <w:spacing w:before="40" w:after="40" w:line="240" w:lineRule="auto"/>
              <w:rPr>
                <w:szCs w:val="18"/>
              </w:rPr>
            </w:pPr>
          </w:p>
        </w:tc>
        <w:tc>
          <w:tcPr>
            <w:tcW w:w="2041" w:type="dxa"/>
          </w:tcPr>
          <w:p w14:paraId="3948FBE6" w14:textId="58496E93" w:rsidR="003A47ED" w:rsidRPr="005F5397" w:rsidRDefault="003A47ED" w:rsidP="001246A1">
            <w:pPr>
              <w:pStyle w:val="SCVtablebody"/>
              <w:spacing w:before="40" w:after="40" w:line="240" w:lineRule="auto"/>
              <w:rPr>
                <w:szCs w:val="18"/>
              </w:rPr>
            </w:pPr>
          </w:p>
        </w:tc>
        <w:tc>
          <w:tcPr>
            <w:tcW w:w="2171" w:type="dxa"/>
          </w:tcPr>
          <w:p w14:paraId="4EF69A91" w14:textId="08AFD9B3" w:rsidR="00510BC3" w:rsidRPr="005F5397" w:rsidRDefault="00F36653" w:rsidP="001246A1">
            <w:pPr>
              <w:pStyle w:val="SCVtablebody"/>
              <w:spacing w:before="40" w:after="40" w:line="240" w:lineRule="auto"/>
              <w:rPr>
                <w:szCs w:val="18"/>
              </w:rPr>
            </w:pPr>
            <w:r w:rsidRPr="005F5397">
              <w:rPr>
                <w:szCs w:val="18"/>
              </w:rPr>
              <w:t>P</w:t>
            </w:r>
            <w:r w:rsidR="003A47ED" w:rsidRPr="005F5397">
              <w:rPr>
                <w:szCs w:val="18"/>
              </w:rPr>
              <w:t>rovide sector-wide leadership</w:t>
            </w:r>
            <w:r w:rsidRPr="005F5397">
              <w:rPr>
                <w:szCs w:val="18"/>
              </w:rPr>
              <w:t xml:space="preserve">, through our Chief Clinical Officers, </w:t>
            </w:r>
            <w:r w:rsidR="003A47ED" w:rsidRPr="005F5397">
              <w:rPr>
                <w:szCs w:val="18"/>
              </w:rPr>
              <w:t>to</w:t>
            </w:r>
            <w:r w:rsidR="00510BC3" w:rsidRPr="005F5397">
              <w:rPr>
                <w:szCs w:val="18"/>
              </w:rPr>
              <w:t>:</w:t>
            </w:r>
          </w:p>
          <w:p w14:paraId="01CEA680" w14:textId="028524D5" w:rsidR="00510BC3" w:rsidRPr="005F5397" w:rsidRDefault="003A47ED" w:rsidP="00510BC3">
            <w:pPr>
              <w:pStyle w:val="SCVbullet1"/>
              <w:rPr>
                <w:sz w:val="18"/>
                <w:szCs w:val="18"/>
              </w:rPr>
            </w:pPr>
            <w:r w:rsidRPr="005F5397">
              <w:rPr>
                <w:sz w:val="18"/>
                <w:szCs w:val="18"/>
              </w:rPr>
              <w:t>strengthen professional engagement across the system</w:t>
            </w:r>
          </w:p>
          <w:p w14:paraId="3FF46FC3" w14:textId="7EB1DD0E" w:rsidR="003A47ED" w:rsidRPr="00315432" w:rsidRDefault="003A47ED" w:rsidP="005F5397">
            <w:pPr>
              <w:pStyle w:val="SCVbullet1"/>
              <w:rPr>
                <w:szCs w:val="18"/>
              </w:rPr>
            </w:pPr>
            <w:r w:rsidRPr="005F5397">
              <w:rPr>
                <w:rFonts w:eastAsiaTheme="minorEastAsia"/>
                <w:sz w:val="18"/>
                <w:szCs w:val="18"/>
                <w:lang w:eastAsia="en-AU"/>
              </w:rPr>
              <w:t>advocate for the clinician voice to be reflected in policy development and reform</w:t>
            </w:r>
          </w:p>
        </w:tc>
        <w:tc>
          <w:tcPr>
            <w:tcW w:w="3808" w:type="dxa"/>
          </w:tcPr>
          <w:p w14:paraId="1DA8AF7C" w14:textId="2E5A35C9" w:rsidR="00E3129A" w:rsidRPr="00844ABB" w:rsidRDefault="008713B8" w:rsidP="001246A1">
            <w:pPr>
              <w:pStyle w:val="SCVtablebody"/>
              <w:spacing w:before="40" w:after="40" w:line="240" w:lineRule="auto"/>
              <w:rPr>
                <w:szCs w:val="18"/>
              </w:rPr>
            </w:pPr>
            <w:r w:rsidRPr="005F5397">
              <w:rPr>
                <w:szCs w:val="18"/>
              </w:rPr>
              <w:t>Office of the Chiefs continue to</w:t>
            </w:r>
            <w:r w:rsidR="00C623DC">
              <w:rPr>
                <w:szCs w:val="18"/>
              </w:rPr>
              <w:t xml:space="preserve"> engage with the sector and plan for workforce challenges</w:t>
            </w:r>
          </w:p>
          <w:p w14:paraId="1F705113" w14:textId="391D7106" w:rsidR="003A47ED" w:rsidRPr="005F5397" w:rsidRDefault="003A47ED" w:rsidP="005F5397">
            <w:pPr>
              <w:pStyle w:val="SCVbullet1"/>
              <w:numPr>
                <w:ilvl w:val="0"/>
                <w:numId w:val="0"/>
              </w:numPr>
              <w:rPr>
                <w:sz w:val="18"/>
                <w:szCs w:val="18"/>
              </w:rPr>
            </w:pPr>
          </w:p>
        </w:tc>
        <w:tc>
          <w:tcPr>
            <w:tcW w:w="669" w:type="dxa"/>
          </w:tcPr>
          <w:p w14:paraId="32E31973" w14:textId="5770E90E" w:rsidR="003A47ED" w:rsidRPr="002A5F51" w:rsidRDefault="003A47ED" w:rsidP="001246A1">
            <w:pPr>
              <w:pStyle w:val="SCVtablebody"/>
              <w:spacing w:before="40" w:after="40" w:line="240" w:lineRule="auto"/>
              <w:rPr>
                <w:szCs w:val="18"/>
              </w:rPr>
            </w:pPr>
          </w:p>
        </w:tc>
      </w:tr>
      <w:tr w:rsidR="003A47ED" w:rsidRPr="00262BDD" w14:paraId="3490952B" w14:textId="77777777" w:rsidTr="48ED355D">
        <w:trPr>
          <w:cantSplit/>
        </w:trPr>
        <w:tc>
          <w:tcPr>
            <w:tcW w:w="1515" w:type="dxa"/>
          </w:tcPr>
          <w:p w14:paraId="72833057" w14:textId="77777777" w:rsidR="003A47ED" w:rsidRPr="005F5397" w:rsidRDefault="003A47ED" w:rsidP="001246A1">
            <w:pPr>
              <w:pStyle w:val="SCVtablebody"/>
              <w:spacing w:before="40" w:after="40" w:line="240" w:lineRule="auto"/>
              <w:rPr>
                <w:szCs w:val="18"/>
              </w:rPr>
            </w:pPr>
          </w:p>
        </w:tc>
        <w:tc>
          <w:tcPr>
            <w:tcW w:w="2041" w:type="dxa"/>
          </w:tcPr>
          <w:p w14:paraId="2DE26E0C" w14:textId="426EC16F" w:rsidR="003A47ED" w:rsidRPr="005F5397" w:rsidRDefault="003A47ED" w:rsidP="001246A1">
            <w:pPr>
              <w:pStyle w:val="SCVtablebody"/>
              <w:spacing w:before="40" w:after="40" w:line="240" w:lineRule="auto"/>
              <w:rPr>
                <w:szCs w:val="18"/>
              </w:rPr>
            </w:pPr>
            <w:r w:rsidRPr="005F5397">
              <w:rPr>
                <w:szCs w:val="18"/>
              </w:rPr>
              <w:t xml:space="preserve">Build leadership capability at all levels of the health system </w:t>
            </w:r>
          </w:p>
        </w:tc>
        <w:tc>
          <w:tcPr>
            <w:tcW w:w="2171" w:type="dxa"/>
          </w:tcPr>
          <w:p w14:paraId="62A48053" w14:textId="0D31B368" w:rsidR="003A47ED" w:rsidRPr="005F5397" w:rsidRDefault="003A47ED" w:rsidP="001246A1">
            <w:pPr>
              <w:pStyle w:val="SCVtablebody"/>
              <w:spacing w:before="40" w:after="40" w:line="240" w:lineRule="auto"/>
              <w:rPr>
                <w:szCs w:val="18"/>
              </w:rPr>
            </w:pPr>
            <w:r w:rsidRPr="005F5397">
              <w:rPr>
                <w:szCs w:val="18"/>
              </w:rPr>
              <w:t xml:space="preserve">Test a novel leadership program to uplift capability and reinvigorate </w:t>
            </w:r>
            <w:r w:rsidR="00B10512">
              <w:rPr>
                <w:szCs w:val="18"/>
              </w:rPr>
              <w:t xml:space="preserve">the </w:t>
            </w:r>
            <w:r w:rsidRPr="005F5397">
              <w:rPr>
                <w:szCs w:val="18"/>
              </w:rPr>
              <w:t>clinical governance strategy</w:t>
            </w:r>
            <w:r w:rsidR="00B10512">
              <w:rPr>
                <w:szCs w:val="18"/>
              </w:rPr>
              <w:t xml:space="preserve"> in health services</w:t>
            </w:r>
          </w:p>
        </w:tc>
        <w:tc>
          <w:tcPr>
            <w:tcW w:w="3808" w:type="dxa"/>
          </w:tcPr>
          <w:p w14:paraId="5BDBD24F" w14:textId="270E7468" w:rsidR="003A47ED" w:rsidRPr="005F5397" w:rsidRDefault="009D2C41" w:rsidP="005D6FAF">
            <w:pPr>
              <w:pStyle w:val="SCVtablebody"/>
              <w:spacing w:before="40" w:after="40" w:line="240" w:lineRule="auto"/>
              <w:rPr>
                <w:szCs w:val="18"/>
              </w:rPr>
            </w:pPr>
            <w:r w:rsidRPr="005F5397">
              <w:rPr>
                <w:szCs w:val="18"/>
              </w:rPr>
              <w:t>Testing complete with one health service</w:t>
            </w:r>
            <w:r w:rsidR="00732AC5">
              <w:rPr>
                <w:szCs w:val="18"/>
              </w:rPr>
              <w:t xml:space="preserve"> and underway with a second service</w:t>
            </w:r>
          </w:p>
        </w:tc>
        <w:tc>
          <w:tcPr>
            <w:tcW w:w="669" w:type="dxa"/>
          </w:tcPr>
          <w:p w14:paraId="1B1FF898" w14:textId="3BD0462B" w:rsidR="003A47ED" w:rsidRPr="002A5F51" w:rsidRDefault="003A47ED" w:rsidP="001246A1">
            <w:pPr>
              <w:pStyle w:val="SCVtablebody"/>
              <w:spacing w:before="40" w:after="40" w:line="240" w:lineRule="auto"/>
              <w:rPr>
                <w:szCs w:val="18"/>
              </w:rPr>
            </w:pPr>
          </w:p>
        </w:tc>
      </w:tr>
      <w:tr w:rsidR="003A47ED" w:rsidRPr="00262BDD" w14:paraId="14632CB3" w14:textId="77777777" w:rsidTr="48ED355D">
        <w:trPr>
          <w:cantSplit/>
        </w:trPr>
        <w:tc>
          <w:tcPr>
            <w:tcW w:w="1515" w:type="dxa"/>
          </w:tcPr>
          <w:p w14:paraId="488A85E6" w14:textId="77777777" w:rsidR="003A47ED" w:rsidRPr="005F5397" w:rsidRDefault="003A47ED" w:rsidP="001246A1">
            <w:pPr>
              <w:pStyle w:val="SCVtablebody"/>
              <w:spacing w:before="40" w:after="40" w:line="240" w:lineRule="auto"/>
              <w:rPr>
                <w:szCs w:val="18"/>
              </w:rPr>
            </w:pPr>
          </w:p>
        </w:tc>
        <w:tc>
          <w:tcPr>
            <w:tcW w:w="2041" w:type="dxa"/>
          </w:tcPr>
          <w:p w14:paraId="053F9A01" w14:textId="08BA6C70" w:rsidR="003A47ED" w:rsidRPr="005F5397" w:rsidRDefault="003A47ED" w:rsidP="00AB0E4B">
            <w:pPr>
              <w:rPr>
                <w:rFonts w:eastAsia="Times New Roman" w:cstheme="minorHAnsi"/>
                <w:sz w:val="18"/>
                <w:szCs w:val="18"/>
              </w:rPr>
            </w:pPr>
          </w:p>
        </w:tc>
        <w:tc>
          <w:tcPr>
            <w:tcW w:w="2171" w:type="dxa"/>
          </w:tcPr>
          <w:p w14:paraId="237E4A68" w14:textId="77777777" w:rsidR="00B94D50" w:rsidRDefault="003A47ED" w:rsidP="001246A1">
            <w:pPr>
              <w:pStyle w:val="SCVtablebody"/>
              <w:spacing w:before="40" w:after="40" w:line="240" w:lineRule="auto"/>
              <w:rPr>
                <w:szCs w:val="18"/>
              </w:rPr>
            </w:pPr>
            <w:r w:rsidRPr="005F5397">
              <w:rPr>
                <w:szCs w:val="18"/>
              </w:rPr>
              <w:t>Improve our own culture and leadership</w:t>
            </w:r>
            <w:r w:rsidR="00B94D50">
              <w:rPr>
                <w:szCs w:val="18"/>
              </w:rPr>
              <w:t xml:space="preserve"> by:</w:t>
            </w:r>
            <w:r w:rsidRPr="005F5397">
              <w:rPr>
                <w:szCs w:val="18"/>
              </w:rPr>
              <w:t xml:space="preserve"> </w:t>
            </w:r>
          </w:p>
          <w:p w14:paraId="5721A70A" w14:textId="599453A9" w:rsidR="00D842F3" w:rsidRPr="00315432" w:rsidRDefault="003A47ED" w:rsidP="005F5397">
            <w:pPr>
              <w:pStyle w:val="SCVbullet1"/>
              <w:rPr>
                <w:szCs w:val="18"/>
              </w:rPr>
            </w:pPr>
            <w:r w:rsidRPr="005F5397">
              <w:rPr>
                <w:rFonts w:eastAsiaTheme="minorEastAsia"/>
                <w:sz w:val="18"/>
                <w:szCs w:val="18"/>
                <w:lang w:eastAsia="en-AU"/>
              </w:rPr>
              <w:t>using staff feedback</w:t>
            </w:r>
            <w:r w:rsidR="00D842F3">
              <w:rPr>
                <w:sz w:val="18"/>
                <w:szCs w:val="18"/>
              </w:rPr>
              <w:t xml:space="preserve"> and</w:t>
            </w:r>
            <w:r w:rsidR="00565BD6" w:rsidRPr="005F5397">
              <w:rPr>
                <w:rFonts w:eastAsiaTheme="minorEastAsia"/>
                <w:sz w:val="18"/>
                <w:szCs w:val="18"/>
                <w:lang w:eastAsia="en-AU"/>
              </w:rPr>
              <w:t xml:space="preserve"> </w:t>
            </w:r>
            <w:r w:rsidRPr="005F5397">
              <w:rPr>
                <w:rFonts w:eastAsiaTheme="minorEastAsia"/>
                <w:sz w:val="18"/>
                <w:szCs w:val="18"/>
                <w:lang w:eastAsia="en-AU"/>
              </w:rPr>
              <w:t>surveys</w:t>
            </w:r>
            <w:r w:rsidR="00B94D50" w:rsidRPr="005F5397">
              <w:rPr>
                <w:rFonts w:eastAsiaTheme="minorEastAsia"/>
                <w:sz w:val="18"/>
                <w:szCs w:val="18"/>
                <w:lang w:eastAsia="en-AU"/>
              </w:rPr>
              <w:t xml:space="preserve"> </w:t>
            </w:r>
          </w:p>
          <w:p w14:paraId="7403DCD8" w14:textId="5656B319" w:rsidR="003A47ED" w:rsidRPr="005F5397" w:rsidRDefault="003A47ED" w:rsidP="005F5397">
            <w:pPr>
              <w:pStyle w:val="SCVbullet1"/>
            </w:pPr>
            <w:r w:rsidRPr="005F5397">
              <w:rPr>
                <w:rFonts w:eastAsiaTheme="minorEastAsia"/>
                <w:sz w:val="18"/>
                <w:szCs w:val="18"/>
                <w:lang w:eastAsia="en-AU"/>
              </w:rPr>
              <w:t>support</w:t>
            </w:r>
            <w:r w:rsidR="00B94D50" w:rsidRPr="005F5397">
              <w:rPr>
                <w:rFonts w:eastAsiaTheme="minorEastAsia"/>
                <w:sz w:val="18"/>
                <w:szCs w:val="18"/>
                <w:lang w:eastAsia="en-AU"/>
              </w:rPr>
              <w:t>ing</w:t>
            </w:r>
            <w:r w:rsidRPr="005F5397">
              <w:rPr>
                <w:rFonts w:eastAsiaTheme="minorEastAsia"/>
                <w:sz w:val="18"/>
                <w:szCs w:val="18"/>
                <w:lang w:eastAsia="en-AU"/>
              </w:rPr>
              <w:t xml:space="preserve"> staff returning from parental leave</w:t>
            </w:r>
          </w:p>
        </w:tc>
        <w:tc>
          <w:tcPr>
            <w:tcW w:w="3808" w:type="dxa"/>
          </w:tcPr>
          <w:p w14:paraId="533C4B6B" w14:textId="402AC56B" w:rsidR="003A47ED" w:rsidRPr="005F5397" w:rsidRDefault="00613A1F" w:rsidP="001246A1">
            <w:pPr>
              <w:pStyle w:val="SCVtablebody"/>
              <w:spacing w:before="40" w:after="40" w:line="240" w:lineRule="auto"/>
              <w:rPr>
                <w:color w:val="FF0000"/>
                <w:szCs w:val="18"/>
              </w:rPr>
            </w:pPr>
            <w:r w:rsidRPr="005F5397">
              <w:rPr>
                <w:szCs w:val="18"/>
              </w:rPr>
              <w:t>Gateway program trialled</w:t>
            </w:r>
          </w:p>
        </w:tc>
        <w:tc>
          <w:tcPr>
            <w:tcW w:w="669" w:type="dxa"/>
          </w:tcPr>
          <w:p w14:paraId="4B2638F0" w14:textId="29E1586E" w:rsidR="003A47ED" w:rsidRPr="005374DC" w:rsidRDefault="003A47ED" w:rsidP="001246A1">
            <w:pPr>
              <w:pStyle w:val="SCVtablebody"/>
              <w:spacing w:before="40" w:after="40" w:line="240" w:lineRule="auto"/>
              <w:rPr>
                <w:szCs w:val="18"/>
              </w:rPr>
            </w:pPr>
          </w:p>
        </w:tc>
      </w:tr>
      <w:tr w:rsidR="003A47ED" w:rsidRPr="00262BDD" w14:paraId="2E738180" w14:textId="77777777" w:rsidTr="48ED355D">
        <w:trPr>
          <w:cantSplit/>
        </w:trPr>
        <w:tc>
          <w:tcPr>
            <w:tcW w:w="1515" w:type="dxa"/>
          </w:tcPr>
          <w:p w14:paraId="3BB69CE1" w14:textId="77777777" w:rsidR="003A47ED" w:rsidRPr="005F5397" w:rsidRDefault="003A47ED" w:rsidP="001246A1">
            <w:pPr>
              <w:pStyle w:val="SCVtablebody"/>
              <w:spacing w:before="40" w:after="40" w:line="240" w:lineRule="auto"/>
              <w:rPr>
                <w:szCs w:val="18"/>
              </w:rPr>
            </w:pPr>
          </w:p>
        </w:tc>
        <w:tc>
          <w:tcPr>
            <w:tcW w:w="2041" w:type="dxa"/>
          </w:tcPr>
          <w:p w14:paraId="67AD3303" w14:textId="77777777" w:rsidR="003A47ED" w:rsidRPr="005F5397" w:rsidRDefault="003A47ED" w:rsidP="001246A1">
            <w:pPr>
              <w:pStyle w:val="SCVtablebody"/>
              <w:spacing w:before="40" w:after="40" w:line="240" w:lineRule="auto"/>
              <w:rPr>
                <w:szCs w:val="18"/>
              </w:rPr>
            </w:pPr>
          </w:p>
        </w:tc>
        <w:tc>
          <w:tcPr>
            <w:tcW w:w="2171" w:type="dxa"/>
          </w:tcPr>
          <w:p w14:paraId="7A8ADAAB" w14:textId="7D1960C3" w:rsidR="003A47ED" w:rsidRPr="005F5397" w:rsidRDefault="00613A1F" w:rsidP="001246A1">
            <w:pPr>
              <w:pStyle w:val="SCVtablebody"/>
              <w:spacing w:before="40" w:after="40" w:line="240" w:lineRule="auto"/>
              <w:rPr>
                <w:szCs w:val="18"/>
              </w:rPr>
            </w:pPr>
            <w:r w:rsidRPr="005F5397">
              <w:rPr>
                <w:szCs w:val="18"/>
              </w:rPr>
              <w:t xml:space="preserve">Recruit additional </w:t>
            </w:r>
            <w:r w:rsidR="00114E69" w:rsidRPr="005F5397">
              <w:rPr>
                <w:szCs w:val="18"/>
              </w:rPr>
              <w:t>c</w:t>
            </w:r>
            <w:r w:rsidRPr="005F5397">
              <w:rPr>
                <w:szCs w:val="18"/>
              </w:rPr>
              <w:t xml:space="preserve">linical fellows </w:t>
            </w:r>
          </w:p>
        </w:tc>
        <w:tc>
          <w:tcPr>
            <w:tcW w:w="3808" w:type="dxa"/>
          </w:tcPr>
          <w:p w14:paraId="3BF3D77E" w14:textId="096A23AB" w:rsidR="003A47ED" w:rsidRPr="005F5397" w:rsidRDefault="00191EA9" w:rsidP="001246A1">
            <w:pPr>
              <w:pStyle w:val="SCVtablebody"/>
              <w:spacing w:before="40" w:after="40" w:line="240" w:lineRule="auto"/>
              <w:rPr>
                <w:color w:val="FF0000"/>
                <w:szCs w:val="18"/>
              </w:rPr>
            </w:pPr>
            <w:r>
              <w:rPr>
                <w:szCs w:val="18"/>
              </w:rPr>
              <w:t>F</w:t>
            </w:r>
            <w:r w:rsidR="00613A1F" w:rsidRPr="005F5397">
              <w:rPr>
                <w:szCs w:val="18"/>
              </w:rPr>
              <w:t>ourth cohort of clinical fellows has started</w:t>
            </w:r>
          </w:p>
        </w:tc>
        <w:tc>
          <w:tcPr>
            <w:tcW w:w="669" w:type="dxa"/>
          </w:tcPr>
          <w:p w14:paraId="149EE2E7" w14:textId="48FD8DDE" w:rsidR="003A47ED" w:rsidRPr="005374DC" w:rsidRDefault="003A47ED" w:rsidP="001246A1">
            <w:pPr>
              <w:pStyle w:val="SCVtablebody"/>
              <w:spacing w:before="40" w:after="40" w:line="240" w:lineRule="auto"/>
              <w:rPr>
                <w:szCs w:val="18"/>
              </w:rPr>
            </w:pPr>
          </w:p>
        </w:tc>
      </w:tr>
      <w:tr w:rsidR="003A47ED" w:rsidRPr="00262BDD" w14:paraId="61282C17" w14:textId="77777777" w:rsidTr="48ED355D">
        <w:trPr>
          <w:cantSplit/>
        </w:trPr>
        <w:tc>
          <w:tcPr>
            <w:tcW w:w="1515" w:type="dxa"/>
          </w:tcPr>
          <w:p w14:paraId="7661E067" w14:textId="01EC313D" w:rsidR="003A47ED" w:rsidRPr="005F5397" w:rsidRDefault="003A47ED" w:rsidP="001246A1">
            <w:pPr>
              <w:pStyle w:val="SCVtablebody"/>
              <w:spacing w:before="40" w:after="40" w:line="240" w:lineRule="auto"/>
              <w:rPr>
                <w:szCs w:val="18"/>
              </w:rPr>
            </w:pPr>
            <w:r w:rsidRPr="005F5397">
              <w:rPr>
                <w:szCs w:val="18"/>
              </w:rPr>
              <w:t>Improvement</w:t>
            </w:r>
          </w:p>
        </w:tc>
        <w:tc>
          <w:tcPr>
            <w:tcW w:w="2041" w:type="dxa"/>
          </w:tcPr>
          <w:p w14:paraId="156FC56D" w14:textId="50D8CB89" w:rsidR="003A47ED" w:rsidRPr="005F5397" w:rsidRDefault="00BF4A1E" w:rsidP="001246A1">
            <w:pPr>
              <w:pStyle w:val="SCVtablebody"/>
              <w:spacing w:before="40" w:after="40" w:line="240" w:lineRule="auto"/>
              <w:rPr>
                <w:szCs w:val="18"/>
              </w:rPr>
            </w:pPr>
            <w:r w:rsidRPr="005F5397">
              <w:rPr>
                <w:szCs w:val="18"/>
              </w:rPr>
              <w:t>Safer Healthcare / Reducing avoidable harm</w:t>
            </w:r>
          </w:p>
        </w:tc>
        <w:tc>
          <w:tcPr>
            <w:tcW w:w="2171" w:type="dxa"/>
          </w:tcPr>
          <w:p w14:paraId="7BF5908E" w14:textId="4286756C" w:rsidR="003A47ED" w:rsidRPr="005F5397" w:rsidRDefault="00BF4A1E" w:rsidP="00BF4A1E">
            <w:pPr>
              <w:pStyle w:val="SCVtablebody"/>
              <w:spacing w:before="40" w:after="40" w:line="240" w:lineRule="auto"/>
              <w:rPr>
                <w:szCs w:val="18"/>
              </w:rPr>
            </w:pPr>
            <w:r w:rsidRPr="005F5397">
              <w:rPr>
                <w:szCs w:val="18"/>
              </w:rPr>
              <w:t>Reduce the risk of prolonged opioid use and related harm</w:t>
            </w:r>
          </w:p>
        </w:tc>
        <w:tc>
          <w:tcPr>
            <w:tcW w:w="3808" w:type="dxa"/>
          </w:tcPr>
          <w:p w14:paraId="16B78D00" w14:textId="72FD8482" w:rsidR="003A47ED" w:rsidRPr="005F5397" w:rsidRDefault="23257057" w:rsidP="000F32B9">
            <w:pPr>
              <w:pStyle w:val="SCVtablebody"/>
              <w:rPr>
                <w:rFonts w:ascii="VIC" w:hAnsi="VIC" w:cs="VIC"/>
                <w:szCs w:val="18"/>
              </w:rPr>
            </w:pPr>
            <w:r w:rsidRPr="005F5397">
              <w:rPr>
                <w:szCs w:val="18"/>
              </w:rPr>
              <w:t xml:space="preserve">Developed timely and interactive Medicines Safety Reports with </w:t>
            </w:r>
            <w:r w:rsidR="4298826E" w:rsidRPr="005F5397">
              <w:rPr>
                <w:szCs w:val="18"/>
              </w:rPr>
              <w:t xml:space="preserve">the </w:t>
            </w:r>
            <w:r w:rsidR="1395497E" w:rsidRPr="005F5397">
              <w:rPr>
                <w:szCs w:val="18"/>
              </w:rPr>
              <w:t>Victorian Agency for Health Information</w:t>
            </w:r>
            <w:r w:rsidR="4298826E" w:rsidRPr="005F5397">
              <w:rPr>
                <w:szCs w:val="18"/>
              </w:rPr>
              <w:t xml:space="preserve"> (</w:t>
            </w:r>
            <w:r w:rsidRPr="005F5397">
              <w:rPr>
                <w:szCs w:val="18"/>
              </w:rPr>
              <w:t>VAHI</w:t>
            </w:r>
            <w:r w:rsidR="4298826E" w:rsidRPr="005F5397">
              <w:rPr>
                <w:szCs w:val="18"/>
              </w:rPr>
              <w:t>)</w:t>
            </w:r>
          </w:p>
        </w:tc>
        <w:tc>
          <w:tcPr>
            <w:tcW w:w="669" w:type="dxa"/>
          </w:tcPr>
          <w:p w14:paraId="1AA904C1" w14:textId="7D65ED22" w:rsidR="003A47ED" w:rsidRPr="005F5397" w:rsidRDefault="003A47ED" w:rsidP="001246A1">
            <w:pPr>
              <w:pStyle w:val="SCVtablebody"/>
              <w:spacing w:before="40" w:after="40" w:line="240" w:lineRule="auto"/>
              <w:rPr>
                <w:szCs w:val="18"/>
              </w:rPr>
            </w:pPr>
          </w:p>
        </w:tc>
      </w:tr>
      <w:bookmarkEnd w:id="30"/>
    </w:tbl>
    <w:p w14:paraId="5B5B2DC0" w14:textId="77777777" w:rsidR="00FE7C3D" w:rsidRDefault="00FE7C3D" w:rsidP="00263EAD">
      <w:pPr>
        <w:pStyle w:val="Heading2"/>
      </w:pPr>
    </w:p>
    <w:p w14:paraId="452CE4B5" w14:textId="01280D49" w:rsidR="00FE7C3D" w:rsidRDefault="00FE7C3D">
      <w:pPr>
        <w:spacing w:line="280" w:lineRule="atLeast"/>
        <w:rPr>
          <w:rFonts w:asciiTheme="majorHAnsi" w:hAnsiTheme="majorHAnsi" w:cstheme="majorBidi"/>
          <w:sz w:val="32"/>
          <w:szCs w:val="32"/>
        </w:rPr>
      </w:pPr>
      <w:r>
        <w:br w:type="page"/>
      </w:r>
    </w:p>
    <w:p w14:paraId="0EA4A51C" w14:textId="2C72DA23" w:rsidR="009974F3" w:rsidRDefault="009974F3" w:rsidP="009974F3">
      <w:pPr>
        <w:pStyle w:val="Heading1"/>
      </w:pPr>
      <w:bookmarkStart w:id="31" w:name="_Toc112941596"/>
      <w:r>
        <w:lastRenderedPageBreak/>
        <w:t>Delivering effective care</w:t>
      </w:r>
      <w:bookmarkEnd w:id="31"/>
    </w:p>
    <w:p w14:paraId="3A528CB7" w14:textId="52ECA955" w:rsidR="6689511C" w:rsidRDefault="24D5B9A2" w:rsidP="00803BF4">
      <w:pPr>
        <w:pStyle w:val="SCVbody"/>
      </w:pPr>
      <w:r w:rsidRPr="24D5B9A2">
        <w:t xml:space="preserve">To ensure the </w:t>
      </w:r>
      <w:r w:rsidR="5A2B9F7C" w:rsidRPr="5A2B9F7C">
        <w:t>work we undertake is effective,</w:t>
      </w:r>
      <w:r w:rsidR="6ED82B00" w:rsidRPr="6ED82B00">
        <w:t xml:space="preserve"> SCV </w:t>
      </w:r>
      <w:r w:rsidR="015D9685" w:rsidRPr="015D9685">
        <w:t xml:space="preserve">focuses on </w:t>
      </w:r>
      <w:r w:rsidR="015D9685" w:rsidRPr="004F3ADF">
        <w:t>outcome</w:t>
      </w:r>
      <w:r w:rsidR="015D9685" w:rsidRPr="015D9685">
        <w:t>s and</w:t>
      </w:r>
      <w:r w:rsidR="6689511C" w:rsidRPr="7D0BC112">
        <w:t xml:space="preserve"> </w:t>
      </w:r>
      <w:r w:rsidR="6689511C" w:rsidRPr="004F3ADF">
        <w:t>high-quality care</w:t>
      </w:r>
      <w:r w:rsidR="0D3F3B1F" w:rsidRPr="0D3F3B1F">
        <w:t xml:space="preserve"> for consumers</w:t>
      </w:r>
      <w:r w:rsidR="37113704" w:rsidRPr="37113704">
        <w:t>.</w:t>
      </w:r>
      <w:r w:rsidR="72F57B0C" w:rsidRPr="72F57B0C">
        <w:t xml:space="preserve"> </w:t>
      </w:r>
      <w:r w:rsidR="5D2861E4" w:rsidRPr="004F3ADF">
        <w:t xml:space="preserve">We </w:t>
      </w:r>
      <w:r w:rsidR="5D2861E4" w:rsidRPr="5D2861E4">
        <w:t xml:space="preserve">work </w:t>
      </w:r>
      <w:r w:rsidR="5D2861E4" w:rsidRPr="004F3ADF">
        <w:t>with</w:t>
      </w:r>
      <w:r w:rsidR="6689511C" w:rsidRPr="004F3ADF">
        <w:t xml:space="preserve"> the sector and help healthcare providers to improve</w:t>
      </w:r>
      <w:r w:rsidR="3F50CE4F" w:rsidRPr="3F50CE4F">
        <w:t xml:space="preserve"> </w:t>
      </w:r>
      <w:r w:rsidR="0FBA61D6" w:rsidRPr="0FBA61D6">
        <w:t>and</w:t>
      </w:r>
      <w:r w:rsidR="6689511C" w:rsidRPr="0FBA61D6">
        <w:t xml:space="preserve"> </w:t>
      </w:r>
      <w:r w:rsidR="6689511C" w:rsidRPr="004F3ADF">
        <w:t>share information with others</w:t>
      </w:r>
      <w:r w:rsidR="45C5D14F" w:rsidRPr="45C5D14F">
        <w:t xml:space="preserve">. </w:t>
      </w:r>
      <w:r w:rsidR="1D734CA3" w:rsidRPr="1D734CA3">
        <w:t xml:space="preserve">At all </w:t>
      </w:r>
      <w:r w:rsidR="5023077D" w:rsidRPr="5023077D">
        <w:t>times, we</w:t>
      </w:r>
      <w:r w:rsidR="6689511C" w:rsidRPr="004F3ADF">
        <w:t xml:space="preserve"> are transparent about what we are doing and what we are trying to achieve</w:t>
      </w:r>
      <w:r w:rsidR="6BEC3EC8" w:rsidRPr="6BEC3EC8">
        <w:t xml:space="preserve">, </w:t>
      </w:r>
      <w:r w:rsidR="22F05FC6" w:rsidRPr="22F05FC6">
        <w:t>and</w:t>
      </w:r>
      <w:r w:rsidR="6689511C" w:rsidRPr="22F05FC6">
        <w:t xml:space="preserve"> we </w:t>
      </w:r>
      <w:r w:rsidR="6689511C" w:rsidRPr="004F3ADF">
        <w:t xml:space="preserve">recognise the value that </w:t>
      </w:r>
      <w:bookmarkStart w:id="32" w:name="_Int_1xBmjpQs"/>
      <w:r w:rsidR="6689511C" w:rsidRPr="004F3ADF">
        <w:t>each individual</w:t>
      </w:r>
      <w:bookmarkEnd w:id="32"/>
      <w:r w:rsidR="6689511C" w:rsidRPr="004F3ADF">
        <w:t xml:space="preserve"> can bring to the team</w:t>
      </w:r>
      <w:r w:rsidR="72D0056E" w:rsidRPr="72D0056E">
        <w:t>.</w:t>
      </w:r>
    </w:p>
    <w:p w14:paraId="5D5ED0BA" w14:textId="0E72A3E9" w:rsidR="009974F3" w:rsidRDefault="009974F3" w:rsidP="009974F3">
      <w:pPr>
        <w:pStyle w:val="Heading2"/>
      </w:pPr>
      <w:r>
        <w:t>Leadership</w:t>
      </w:r>
    </w:p>
    <w:p w14:paraId="197A5A32" w14:textId="01280D49" w:rsidR="009974F3" w:rsidRDefault="009974F3" w:rsidP="009974F3">
      <w:pPr>
        <w:pStyle w:val="Heading3"/>
        <w:rPr>
          <w:rFonts w:eastAsia="Times New Roman"/>
        </w:rPr>
      </w:pPr>
      <w:r>
        <w:rPr>
          <w:rFonts w:eastAsia="Times New Roman"/>
        </w:rPr>
        <w:t>S</w:t>
      </w:r>
      <w:r w:rsidRPr="005B5DB8">
        <w:rPr>
          <w:rFonts w:eastAsia="Times New Roman"/>
        </w:rPr>
        <w:t xml:space="preserve">upport </w:t>
      </w:r>
      <w:r>
        <w:rPr>
          <w:rFonts w:eastAsia="Times New Roman"/>
        </w:rPr>
        <w:t>and</w:t>
      </w:r>
      <w:r w:rsidRPr="005B5DB8">
        <w:rPr>
          <w:rFonts w:eastAsia="Times New Roman"/>
        </w:rPr>
        <w:t xml:space="preserve"> strengthen</w:t>
      </w:r>
      <w:r>
        <w:rPr>
          <w:rFonts w:eastAsia="Times New Roman"/>
        </w:rPr>
        <w:t xml:space="preserve"> o</w:t>
      </w:r>
      <w:r w:rsidRPr="005B5DB8">
        <w:rPr>
          <w:rFonts w:eastAsia="Times New Roman"/>
        </w:rPr>
        <w:t xml:space="preserve">rganisational cultures in our response functions </w:t>
      </w:r>
    </w:p>
    <w:p w14:paraId="05E2F5DA" w14:textId="3F64D82E" w:rsidR="009974F3" w:rsidRDefault="009974F3" w:rsidP="009974F3">
      <w:pPr>
        <w:pStyle w:val="Heading4"/>
      </w:pPr>
      <w:r w:rsidRPr="00207E8B">
        <w:t>Just Culture</w:t>
      </w:r>
      <w:r w:rsidR="00820EB2">
        <w:t xml:space="preserve"> - New </w:t>
      </w:r>
      <w:r w:rsidRPr="00207E8B">
        <w:t>toolkit for health services</w:t>
      </w:r>
    </w:p>
    <w:p w14:paraId="5E25D7B2" w14:textId="58EB21F3" w:rsidR="009974F3" w:rsidRDefault="321C5D65" w:rsidP="321C5D65">
      <w:pPr>
        <w:pStyle w:val="SCVbody"/>
        <w:rPr>
          <w:color w:val="4A4A4A"/>
          <w:sz w:val="25"/>
          <w:szCs w:val="25"/>
        </w:rPr>
      </w:pPr>
      <w:r w:rsidRPr="004F3ADF">
        <w:t xml:space="preserve">Just Culture is </w:t>
      </w:r>
      <w:r w:rsidR="00820EB2">
        <w:t xml:space="preserve">a new toolkit that contributes to </w:t>
      </w:r>
      <w:r w:rsidRPr="004F3ADF">
        <w:t>safety culture with the major features being</w:t>
      </w:r>
      <w:r w:rsidRPr="321C5D65">
        <w:t xml:space="preserve"> </w:t>
      </w:r>
      <w:r w:rsidRPr="004F3ADF">
        <w:t>a systems-thinking mindset to adverse event review</w:t>
      </w:r>
      <w:r w:rsidRPr="321C5D65">
        <w:t xml:space="preserve">. It aims to provide </w:t>
      </w:r>
      <w:r w:rsidRPr="004F3ADF">
        <w:t>a psychologically safe workplace where employees feel safe to report adverse events and near misses</w:t>
      </w:r>
      <w:r w:rsidRPr="321C5D65">
        <w:t xml:space="preserve">, and to </w:t>
      </w:r>
      <w:r w:rsidRPr="004F3ADF">
        <w:t>manag</w:t>
      </w:r>
      <w:r w:rsidRPr="321C5D65">
        <w:t>e</w:t>
      </w:r>
      <w:r w:rsidRPr="004F3ADF">
        <w:t xml:space="preserve"> the innate cognitive biases we all have as part of being human</w:t>
      </w:r>
      <w:r w:rsidRPr="321C5D65">
        <w:t xml:space="preserve">. Just culture embraces </w:t>
      </w:r>
      <w:r w:rsidRPr="004F3ADF">
        <w:t xml:space="preserve">the concept of shared accountability between </w:t>
      </w:r>
      <w:r w:rsidRPr="321C5D65">
        <w:t xml:space="preserve">an </w:t>
      </w:r>
      <w:r w:rsidRPr="004F3ADF">
        <w:t>organisation and individual</w:t>
      </w:r>
      <w:r w:rsidRPr="321C5D65">
        <w:t>s</w:t>
      </w:r>
      <w:r w:rsidRPr="004F3ADF">
        <w:t xml:space="preserve"> when adverse events occur.</w:t>
      </w:r>
    </w:p>
    <w:p w14:paraId="77098CC4" w14:textId="1F7496E4" w:rsidR="00EC3389" w:rsidRPr="00F81F4A" w:rsidRDefault="009974F3" w:rsidP="00F81F4A">
      <w:pPr>
        <w:pStyle w:val="SCVbody"/>
      </w:pPr>
      <w:r>
        <w:t xml:space="preserve">We published the Just Culture toolkit to improve safety culture at participating health services, patient experiences and outcomes. </w:t>
      </w:r>
    </w:p>
    <w:p w14:paraId="2FAD9A2D" w14:textId="01280D49" w:rsidR="009974F3" w:rsidRDefault="009974F3" w:rsidP="009974F3">
      <w:pPr>
        <w:pStyle w:val="Heading4"/>
      </w:pPr>
      <w:r w:rsidRPr="006D50F8">
        <w:t>Root Cause Analysis and Action Training</w:t>
      </w:r>
    </w:p>
    <w:p w14:paraId="5A531791" w14:textId="138CD8C6" w:rsidR="00EC3389" w:rsidRDefault="00EC3389" w:rsidP="009974F3">
      <w:pPr>
        <w:pStyle w:val="SCVbody"/>
      </w:pPr>
      <w:r w:rsidRPr="00EC3389">
        <w:t xml:space="preserve">Root cause analysis transforms </w:t>
      </w:r>
      <w:r>
        <w:t>a</w:t>
      </w:r>
      <w:r w:rsidRPr="00EC3389">
        <w:t xml:space="preserve"> culture that reacts to problems, into a new culture that solves problems before they escalate. </w:t>
      </w:r>
    </w:p>
    <w:p w14:paraId="55BFF347" w14:textId="36AF5CE1" w:rsidR="009974F3" w:rsidRDefault="009974F3" w:rsidP="009974F3">
      <w:pPr>
        <w:pStyle w:val="SCVbody"/>
      </w:pPr>
      <w:r>
        <w:t>We l</w:t>
      </w:r>
      <w:r w:rsidRPr="006D50F8">
        <w:t xml:space="preserve">aunched new training sessions </w:t>
      </w:r>
      <w:r>
        <w:t>for</w:t>
      </w:r>
      <w:r w:rsidRPr="006D50F8">
        <w:t xml:space="preserve"> Root Cause Analysis and Action (RCA2)</w:t>
      </w:r>
      <w:r>
        <w:t xml:space="preserve"> in April 2022. The purpose of a RCA2 review is </w:t>
      </w:r>
      <w:r w:rsidR="36002EE2" w:rsidRPr="36002EE2">
        <w:t>to identify system vulnerabilities so that they can be eliminated or mitigated. Its aim is not to address individual performance, since individual performance is a symptom of larger systems-based issues.</w:t>
      </w:r>
    </w:p>
    <w:p w14:paraId="3FE4D198" w14:textId="68492110" w:rsidR="009974F3" w:rsidRDefault="009974F3" w:rsidP="009974F3">
      <w:pPr>
        <w:pStyle w:val="SCVbody"/>
      </w:pPr>
      <w:r>
        <w:t xml:space="preserve">The new training sessions support </w:t>
      </w:r>
      <w:r w:rsidRPr="006D50F8">
        <w:t xml:space="preserve">health service staff and consumer advocates </w:t>
      </w:r>
      <w:r>
        <w:t>to</w:t>
      </w:r>
      <w:r w:rsidRPr="006D50F8">
        <w:t xml:space="preserve"> review</w:t>
      </w:r>
      <w:r>
        <w:t xml:space="preserve"> </w:t>
      </w:r>
      <w:r w:rsidRPr="006D50F8">
        <w:t xml:space="preserve">serious and sentinel events. </w:t>
      </w:r>
      <w:r>
        <w:t>Sessions are held monthly with high demand from health service representatives and consumers.</w:t>
      </w:r>
    </w:p>
    <w:p w14:paraId="48499626" w14:textId="01280D49" w:rsidR="009974F3" w:rsidRDefault="009974F3" w:rsidP="009974F3">
      <w:pPr>
        <w:pStyle w:val="Heading3"/>
      </w:pPr>
      <w:r w:rsidRPr="00AC73DE">
        <w:t>Build</w:t>
      </w:r>
      <w:r>
        <w:t>ing</w:t>
      </w:r>
      <w:r w:rsidRPr="00AC73DE">
        <w:t xml:space="preserve"> leadership capability at all levels of the health system </w:t>
      </w:r>
    </w:p>
    <w:p w14:paraId="4A121927" w14:textId="01280D49" w:rsidR="009974F3" w:rsidRDefault="009974F3" w:rsidP="009974F3">
      <w:pPr>
        <w:pStyle w:val="Heading4"/>
      </w:pPr>
      <w:r>
        <w:t>Clinical Governance Leadership Development Program</w:t>
      </w:r>
    </w:p>
    <w:p w14:paraId="335BD5D8" w14:textId="712636D0" w:rsidR="009974F3" w:rsidRDefault="009974F3" w:rsidP="009974F3">
      <w:pPr>
        <w:pStyle w:val="SCVbody"/>
      </w:pPr>
      <w:r>
        <w:t>This program builds capability for health service boards and executives to</w:t>
      </w:r>
      <w:r w:rsidRPr="3691C6A2">
        <w:rPr>
          <w:rFonts w:ascii="Times New Roman" w:hAnsi="Times New Roman" w:cs="Times New Roman"/>
        </w:rPr>
        <w:t> </w:t>
      </w:r>
      <w:r>
        <w:t>oversee the</w:t>
      </w:r>
      <w:r w:rsidRPr="3691C6A2">
        <w:rPr>
          <w:rFonts w:ascii="Times New Roman" w:hAnsi="Times New Roman" w:cs="Times New Roman"/>
        </w:rPr>
        <w:t> </w:t>
      </w:r>
      <w:r>
        <w:t>delivery of high-quality care within their organisation</w:t>
      </w:r>
      <w:r w:rsidR="00060F95">
        <w:t>.</w:t>
      </w:r>
      <w:r w:rsidR="00060F95" w:rsidRPr="3691C6A2">
        <w:rPr>
          <w:rFonts w:ascii="Times New Roman" w:hAnsi="Times New Roman" w:cs="Times New Roman"/>
        </w:rPr>
        <w:t xml:space="preserve"> </w:t>
      </w:r>
    </w:p>
    <w:p w14:paraId="39C42DCC" w14:textId="590F6AD7" w:rsidR="009974F3" w:rsidRDefault="009974F3" w:rsidP="009974F3">
      <w:pPr>
        <w:pStyle w:val="SCVbody"/>
      </w:pPr>
      <w:r>
        <w:t>We rolled out the</w:t>
      </w:r>
      <w:r w:rsidRPr="00AC73DE">
        <w:t xml:space="preserve"> Clinical Governance Leadership Development Program</w:t>
      </w:r>
      <w:r>
        <w:t xml:space="preserve"> with two health </w:t>
      </w:r>
      <w:r w:rsidR="00060F95">
        <w:t>services. The</w:t>
      </w:r>
      <w:r>
        <w:t xml:space="preserve"> board and executive team participate in three training sessions. In partnership with the IHI, we lead participants through foundational knowledge about clinical governance and quality.</w:t>
      </w:r>
    </w:p>
    <w:p w14:paraId="361DB6CA" w14:textId="01280D49" w:rsidR="009974F3" w:rsidRDefault="009974F3" w:rsidP="009974F3">
      <w:pPr>
        <w:pStyle w:val="SCVbody"/>
      </w:pPr>
      <w:r>
        <w:t>So far, our participants found it successful in helping them affect positive change within their health service.</w:t>
      </w:r>
    </w:p>
    <w:p w14:paraId="2CFA2865" w14:textId="01280D49" w:rsidR="009974F3" w:rsidRDefault="009974F3" w:rsidP="009974F3">
      <w:pPr>
        <w:pStyle w:val="SCVbody"/>
      </w:pPr>
      <w:r>
        <w:lastRenderedPageBreak/>
        <w:t xml:space="preserve">We will test the program with a third health service in late-2022. </w:t>
      </w:r>
    </w:p>
    <w:p w14:paraId="13EC6956" w14:textId="01280D49" w:rsidR="009974F3" w:rsidRPr="00AC73DE" w:rsidRDefault="009974F3" w:rsidP="009974F3">
      <w:pPr>
        <w:pStyle w:val="Heading4"/>
      </w:pPr>
      <w:r w:rsidRPr="00AC73DE">
        <w:t>Clinical fellows</w:t>
      </w:r>
    </w:p>
    <w:p w14:paraId="6F91B605" w14:textId="01280D49" w:rsidR="009974F3" w:rsidRDefault="009974F3" w:rsidP="009974F3">
      <w:pPr>
        <w:pStyle w:val="SCVbody"/>
        <w:rPr>
          <w:rFonts w:eastAsiaTheme="majorEastAsia"/>
        </w:rPr>
      </w:pPr>
      <w:r w:rsidRPr="00AC73DE">
        <w:rPr>
          <w:rFonts w:eastAsiaTheme="majorEastAsia"/>
        </w:rPr>
        <w:t>Our fourth cohort of clinical fellows</w:t>
      </w:r>
      <w:r>
        <w:rPr>
          <w:rFonts w:eastAsiaTheme="majorEastAsia"/>
        </w:rPr>
        <w:t xml:space="preserve"> started in </w:t>
      </w:r>
      <w:r w:rsidRPr="00AC73DE">
        <w:rPr>
          <w:rFonts w:eastAsiaTheme="majorEastAsia"/>
        </w:rPr>
        <w:t>May</w:t>
      </w:r>
      <w:r>
        <w:rPr>
          <w:rFonts w:eastAsiaTheme="majorEastAsia"/>
        </w:rPr>
        <w:t xml:space="preserve"> 2022. N</w:t>
      </w:r>
      <w:r w:rsidRPr="39CD15BB">
        <w:rPr>
          <w:rFonts w:eastAsiaTheme="majorEastAsia"/>
        </w:rPr>
        <w:t>ine</w:t>
      </w:r>
      <w:r w:rsidRPr="00AC73DE">
        <w:rPr>
          <w:rFonts w:eastAsiaTheme="majorEastAsia"/>
        </w:rPr>
        <w:t xml:space="preserve"> clinicians from a range of fields participate in a tailored learning program and co-lead a strategic improvement project </w:t>
      </w:r>
      <w:r>
        <w:rPr>
          <w:rFonts w:eastAsiaTheme="majorEastAsia"/>
        </w:rPr>
        <w:t>during</w:t>
      </w:r>
      <w:r w:rsidRPr="00AC73DE">
        <w:rPr>
          <w:rFonts w:eastAsiaTheme="majorEastAsia"/>
        </w:rPr>
        <w:t xml:space="preserve"> the year</w:t>
      </w:r>
      <w:r w:rsidRPr="1B3D5BDB">
        <w:rPr>
          <w:rFonts w:eastAsiaTheme="majorEastAsia"/>
        </w:rPr>
        <w:t xml:space="preserve">. </w:t>
      </w:r>
    </w:p>
    <w:p w14:paraId="4400DD58" w14:textId="01280D49" w:rsidR="009974F3" w:rsidRDefault="009974F3" w:rsidP="009974F3">
      <w:pPr>
        <w:pStyle w:val="Heading2"/>
        <w:rPr>
          <w:rFonts w:eastAsiaTheme="majorEastAsia"/>
        </w:rPr>
      </w:pPr>
      <w:r w:rsidRPr="00D2434E">
        <w:rPr>
          <w:rFonts w:eastAsiaTheme="majorEastAsia"/>
        </w:rPr>
        <w:t>Partnership and planning</w:t>
      </w:r>
    </w:p>
    <w:p w14:paraId="703858CD" w14:textId="01280D49" w:rsidR="009974F3" w:rsidRDefault="009974F3" w:rsidP="009974F3">
      <w:pPr>
        <w:pStyle w:val="Heading3"/>
      </w:pPr>
      <w:r w:rsidRPr="00D2434E">
        <w:t>Engag</w:t>
      </w:r>
      <w:r>
        <w:t>ing</w:t>
      </w:r>
      <w:r w:rsidRPr="00D2434E">
        <w:t xml:space="preserve"> purposefully to achieve improved care</w:t>
      </w:r>
    </w:p>
    <w:p w14:paraId="3CB39687" w14:textId="01280D49" w:rsidR="009974F3" w:rsidRDefault="009974F3" w:rsidP="009974F3">
      <w:pPr>
        <w:pStyle w:val="Heading4"/>
      </w:pPr>
      <w:r w:rsidRPr="00D2434E">
        <w:t>Quality and Safety Executive Council</w:t>
      </w:r>
    </w:p>
    <w:p w14:paraId="50A27BCE" w14:textId="01280D49" w:rsidR="009974F3" w:rsidRDefault="009974F3" w:rsidP="009974F3">
      <w:pPr>
        <w:pStyle w:val="SCVbody"/>
        <w:rPr>
          <w:rFonts w:eastAsiaTheme="majorEastAsia"/>
        </w:rPr>
      </w:pPr>
      <w:r>
        <w:rPr>
          <w:rFonts w:eastAsiaTheme="majorEastAsia"/>
        </w:rPr>
        <w:t>We established t</w:t>
      </w:r>
      <w:r w:rsidRPr="18EEDAF5">
        <w:rPr>
          <w:rFonts w:eastAsiaTheme="majorEastAsia"/>
        </w:rPr>
        <w:t>he Quality and Safety Executive Council</w:t>
      </w:r>
      <w:r>
        <w:rPr>
          <w:rFonts w:eastAsiaTheme="majorEastAsia"/>
        </w:rPr>
        <w:t>. The council</w:t>
      </w:r>
      <w:r w:rsidRPr="18EEDAF5">
        <w:rPr>
          <w:rFonts w:eastAsiaTheme="majorEastAsia"/>
        </w:rPr>
        <w:t xml:space="preserve"> provide</w:t>
      </w:r>
      <w:r>
        <w:rPr>
          <w:rFonts w:eastAsiaTheme="majorEastAsia"/>
        </w:rPr>
        <w:t>s</w:t>
      </w:r>
      <w:r w:rsidRPr="18EEDAF5">
        <w:rPr>
          <w:rFonts w:eastAsiaTheme="majorEastAsia"/>
        </w:rPr>
        <w:t xml:space="preserve"> independent advice and leadership to our CEO on </w:t>
      </w:r>
      <w:r>
        <w:rPr>
          <w:rFonts w:eastAsiaTheme="majorEastAsia"/>
        </w:rPr>
        <w:t>our</w:t>
      </w:r>
      <w:r w:rsidRPr="18EEDAF5">
        <w:rPr>
          <w:rFonts w:eastAsiaTheme="majorEastAsia"/>
        </w:rPr>
        <w:t xml:space="preserve"> strategy to </w:t>
      </w:r>
      <w:r>
        <w:rPr>
          <w:rFonts w:eastAsiaTheme="majorEastAsia"/>
        </w:rPr>
        <w:t>help</w:t>
      </w:r>
      <w:r w:rsidRPr="18EEDAF5">
        <w:rPr>
          <w:rFonts w:eastAsiaTheme="majorEastAsia"/>
        </w:rPr>
        <w:t xml:space="preserve"> health services deliver safer, more effective, and person-centred care. </w:t>
      </w:r>
      <w:r>
        <w:rPr>
          <w:rFonts w:eastAsiaTheme="majorEastAsia"/>
        </w:rPr>
        <w:t>We held the</w:t>
      </w:r>
      <w:r w:rsidRPr="18EEDAF5">
        <w:rPr>
          <w:rFonts w:eastAsiaTheme="majorEastAsia"/>
        </w:rPr>
        <w:t xml:space="preserve"> first meeting in February 2022.</w:t>
      </w:r>
    </w:p>
    <w:p w14:paraId="0474619C" w14:textId="01280D49" w:rsidR="009974F3" w:rsidRDefault="009974F3" w:rsidP="009974F3">
      <w:pPr>
        <w:pStyle w:val="Heading4"/>
      </w:pPr>
      <w:r w:rsidRPr="005707A7">
        <w:t>Clinical Advisory Group</w:t>
      </w:r>
    </w:p>
    <w:p w14:paraId="10E2D60D" w14:textId="77777777" w:rsidR="000D62FF" w:rsidRDefault="0040268F" w:rsidP="0040268F">
      <w:pPr>
        <w:pStyle w:val="Heading4"/>
        <w:rPr>
          <w:rFonts w:asciiTheme="minorHAnsi" w:hAnsiTheme="minorHAnsi" w:cstheme="minorBidi"/>
          <w:iCs w:val="0"/>
          <w:color w:val="auto"/>
          <w:sz w:val="19"/>
          <w:szCs w:val="19"/>
        </w:rPr>
      </w:pPr>
      <w:r w:rsidRPr="0040268F">
        <w:rPr>
          <w:rFonts w:asciiTheme="minorHAnsi" w:hAnsiTheme="minorHAnsi" w:cstheme="minorBidi"/>
          <w:iCs w:val="0"/>
          <w:color w:val="auto"/>
          <w:sz w:val="19"/>
          <w:szCs w:val="19"/>
        </w:rPr>
        <w:t>The Clinical Advisory Group provides planning</w:t>
      </w:r>
      <w:r>
        <w:rPr>
          <w:rFonts w:asciiTheme="minorHAnsi" w:hAnsiTheme="minorHAnsi" w:cstheme="minorBidi"/>
          <w:iCs w:val="0"/>
          <w:color w:val="auto"/>
          <w:sz w:val="19"/>
          <w:szCs w:val="19"/>
        </w:rPr>
        <w:t xml:space="preserve"> </w:t>
      </w:r>
      <w:r w:rsidRPr="0040268F">
        <w:rPr>
          <w:rFonts w:asciiTheme="minorHAnsi" w:hAnsiTheme="minorHAnsi" w:cstheme="minorBidi"/>
          <w:iCs w:val="0"/>
          <w:color w:val="auto"/>
          <w:sz w:val="19"/>
          <w:szCs w:val="19"/>
        </w:rPr>
        <w:t>and project guidance and expert advice to SCV</w:t>
      </w:r>
      <w:r>
        <w:rPr>
          <w:rFonts w:asciiTheme="minorHAnsi" w:hAnsiTheme="minorHAnsi" w:cstheme="minorBidi"/>
          <w:iCs w:val="0"/>
          <w:color w:val="auto"/>
          <w:sz w:val="19"/>
          <w:szCs w:val="19"/>
        </w:rPr>
        <w:t xml:space="preserve"> </w:t>
      </w:r>
      <w:r w:rsidRPr="0040268F">
        <w:rPr>
          <w:rFonts w:asciiTheme="minorHAnsi" w:hAnsiTheme="minorHAnsi" w:cstheme="minorBidi"/>
          <w:iCs w:val="0"/>
          <w:color w:val="auto"/>
          <w:sz w:val="19"/>
          <w:szCs w:val="19"/>
        </w:rPr>
        <w:t>and our Centres of Clinical Excellence. The group</w:t>
      </w:r>
      <w:r w:rsidR="000D62FF">
        <w:rPr>
          <w:rFonts w:asciiTheme="minorHAnsi" w:hAnsiTheme="minorHAnsi" w:cstheme="minorBidi"/>
          <w:iCs w:val="0"/>
          <w:color w:val="auto"/>
          <w:sz w:val="19"/>
          <w:szCs w:val="19"/>
        </w:rPr>
        <w:t xml:space="preserve"> </w:t>
      </w:r>
      <w:r w:rsidRPr="0040268F">
        <w:rPr>
          <w:rFonts w:asciiTheme="minorHAnsi" w:hAnsiTheme="minorHAnsi" w:cstheme="minorBidi"/>
          <w:iCs w:val="0"/>
          <w:color w:val="auto"/>
          <w:sz w:val="19"/>
          <w:szCs w:val="19"/>
        </w:rPr>
        <w:t>contributes to the delivery of safe, high-quality care</w:t>
      </w:r>
      <w:r w:rsidR="000D62FF">
        <w:rPr>
          <w:rFonts w:asciiTheme="minorHAnsi" w:hAnsiTheme="minorHAnsi" w:cstheme="minorBidi"/>
          <w:iCs w:val="0"/>
          <w:color w:val="auto"/>
          <w:sz w:val="19"/>
          <w:szCs w:val="19"/>
        </w:rPr>
        <w:t xml:space="preserve"> </w:t>
      </w:r>
      <w:r w:rsidRPr="0040268F">
        <w:rPr>
          <w:rFonts w:asciiTheme="minorHAnsi" w:hAnsiTheme="minorHAnsi" w:cstheme="minorBidi"/>
          <w:iCs w:val="0"/>
          <w:color w:val="auto"/>
          <w:sz w:val="19"/>
          <w:szCs w:val="19"/>
        </w:rPr>
        <w:t>and experiences for all patients, carers, and staff.</w:t>
      </w:r>
    </w:p>
    <w:p w14:paraId="1C902B91" w14:textId="49EE2FC2" w:rsidR="009974F3" w:rsidRDefault="009974F3" w:rsidP="0040268F">
      <w:pPr>
        <w:pStyle w:val="Heading4"/>
      </w:pPr>
      <w:r w:rsidRPr="005707A7">
        <w:t>Quality and Safety Signals Group</w:t>
      </w:r>
    </w:p>
    <w:p w14:paraId="61E4098E" w14:textId="01280D49" w:rsidR="009974F3" w:rsidRDefault="009974F3" w:rsidP="009974F3">
      <w:pPr>
        <w:pStyle w:val="SCVbody"/>
        <w:rPr>
          <w:rFonts w:eastAsiaTheme="majorEastAsia"/>
        </w:rPr>
      </w:pPr>
      <w:r>
        <w:rPr>
          <w:rFonts w:eastAsiaTheme="majorEastAsia"/>
        </w:rPr>
        <w:t>We set up the</w:t>
      </w:r>
      <w:r w:rsidRPr="005707A7">
        <w:rPr>
          <w:rFonts w:eastAsiaTheme="majorEastAsia"/>
        </w:rPr>
        <w:t xml:space="preserve"> Quality and Safety Signals</w:t>
      </w:r>
      <w:r>
        <w:rPr>
          <w:rFonts w:eastAsiaTheme="majorEastAsia"/>
        </w:rPr>
        <w:t xml:space="preserve"> (QASS)</w:t>
      </w:r>
      <w:r w:rsidRPr="005707A7">
        <w:rPr>
          <w:rFonts w:eastAsiaTheme="majorEastAsia"/>
        </w:rPr>
        <w:t xml:space="preserve"> group to continue improvement work informed by health sector data</w:t>
      </w:r>
      <w:r>
        <w:rPr>
          <w:rFonts w:eastAsiaTheme="majorEastAsia"/>
        </w:rPr>
        <w:t xml:space="preserve">. The group </w:t>
      </w:r>
      <w:r w:rsidRPr="005707A7">
        <w:rPr>
          <w:rFonts w:eastAsiaTheme="majorEastAsia"/>
        </w:rPr>
        <w:t>collaborat</w:t>
      </w:r>
      <w:r>
        <w:rPr>
          <w:rFonts w:eastAsiaTheme="majorEastAsia"/>
        </w:rPr>
        <w:t>es</w:t>
      </w:r>
      <w:r w:rsidRPr="005707A7">
        <w:rPr>
          <w:rFonts w:eastAsiaTheme="majorEastAsia"/>
        </w:rPr>
        <w:t xml:space="preserve"> with clinicians, healthcare services, VAHI, </w:t>
      </w:r>
      <w:r>
        <w:rPr>
          <w:rFonts w:eastAsiaTheme="majorEastAsia"/>
        </w:rPr>
        <w:t>the department</w:t>
      </w:r>
      <w:r w:rsidRPr="210A1E9C">
        <w:rPr>
          <w:rFonts w:eastAsiaTheme="majorEastAsia"/>
        </w:rPr>
        <w:t>,</w:t>
      </w:r>
      <w:r w:rsidRPr="005707A7">
        <w:rPr>
          <w:rFonts w:eastAsiaTheme="majorEastAsia"/>
        </w:rPr>
        <w:t xml:space="preserve"> </w:t>
      </w:r>
      <w:r>
        <w:rPr>
          <w:rFonts w:eastAsiaTheme="majorEastAsia"/>
        </w:rPr>
        <w:t xml:space="preserve">and </w:t>
      </w:r>
      <w:r w:rsidRPr="005707A7">
        <w:rPr>
          <w:rFonts w:eastAsiaTheme="majorEastAsia"/>
        </w:rPr>
        <w:t>cons</w:t>
      </w:r>
      <w:r>
        <w:rPr>
          <w:rFonts w:eastAsiaTheme="majorEastAsia"/>
        </w:rPr>
        <w:t>u</w:t>
      </w:r>
      <w:r w:rsidRPr="005707A7">
        <w:rPr>
          <w:rFonts w:eastAsiaTheme="majorEastAsia"/>
        </w:rPr>
        <w:t>mers. The</w:t>
      </w:r>
      <w:r>
        <w:rPr>
          <w:rFonts w:eastAsiaTheme="majorEastAsia"/>
        </w:rPr>
        <w:t xml:space="preserve">y </w:t>
      </w:r>
      <w:r w:rsidRPr="005707A7">
        <w:rPr>
          <w:rFonts w:eastAsiaTheme="majorEastAsia"/>
        </w:rPr>
        <w:t>review health data and identif</w:t>
      </w:r>
      <w:r>
        <w:rPr>
          <w:rFonts w:eastAsiaTheme="majorEastAsia"/>
        </w:rPr>
        <w:t>y</w:t>
      </w:r>
      <w:r w:rsidRPr="005707A7">
        <w:rPr>
          <w:rFonts w:eastAsiaTheme="majorEastAsia"/>
        </w:rPr>
        <w:t xml:space="preserve"> variations in care </w:t>
      </w:r>
      <w:r>
        <w:rPr>
          <w:rFonts w:eastAsiaTheme="majorEastAsia"/>
        </w:rPr>
        <w:t xml:space="preserve">which are then </w:t>
      </w:r>
      <w:r w:rsidRPr="005707A7">
        <w:rPr>
          <w:rFonts w:eastAsiaTheme="majorEastAsia"/>
        </w:rPr>
        <w:t xml:space="preserve">reported to the Clinical Advisory Group. </w:t>
      </w:r>
    </w:p>
    <w:p w14:paraId="044F690D" w14:textId="01280D49" w:rsidR="009974F3" w:rsidRDefault="009974F3" w:rsidP="009974F3">
      <w:pPr>
        <w:pStyle w:val="Heading4"/>
      </w:pPr>
      <w:r w:rsidRPr="00B50305">
        <w:t xml:space="preserve">Consumer Caucus  </w:t>
      </w:r>
    </w:p>
    <w:p w14:paraId="757DD0BD" w14:textId="01280D49" w:rsidR="009974F3" w:rsidRDefault="009974F3" w:rsidP="009974F3">
      <w:pPr>
        <w:pStyle w:val="SCVbody"/>
        <w:rPr>
          <w:rFonts w:eastAsiaTheme="majorEastAsia"/>
        </w:rPr>
      </w:pPr>
      <w:r>
        <w:rPr>
          <w:rFonts w:eastAsiaTheme="majorEastAsia"/>
        </w:rPr>
        <w:t>We set up the</w:t>
      </w:r>
      <w:r w:rsidRPr="00B50305">
        <w:rPr>
          <w:rFonts w:eastAsiaTheme="majorEastAsia"/>
        </w:rPr>
        <w:t xml:space="preserve"> Consumer </w:t>
      </w:r>
      <w:r>
        <w:rPr>
          <w:rFonts w:eastAsiaTheme="majorEastAsia"/>
        </w:rPr>
        <w:t>C</w:t>
      </w:r>
      <w:r w:rsidRPr="3A75ED72">
        <w:rPr>
          <w:rFonts w:eastAsiaTheme="majorEastAsia"/>
        </w:rPr>
        <w:t>aucus</w:t>
      </w:r>
      <w:r w:rsidRPr="00B50305">
        <w:rPr>
          <w:rFonts w:eastAsiaTheme="majorEastAsia"/>
        </w:rPr>
        <w:t xml:space="preserve"> </w:t>
      </w:r>
      <w:r>
        <w:rPr>
          <w:rFonts w:eastAsiaTheme="majorEastAsia"/>
        </w:rPr>
        <w:t>to b</w:t>
      </w:r>
      <w:r w:rsidRPr="00B50305">
        <w:rPr>
          <w:rFonts w:eastAsiaTheme="majorEastAsia"/>
        </w:rPr>
        <w:t>ring</w:t>
      </w:r>
      <w:r>
        <w:rPr>
          <w:rFonts w:eastAsiaTheme="majorEastAsia"/>
        </w:rPr>
        <w:t xml:space="preserve"> together consumers from</w:t>
      </w:r>
      <w:r w:rsidRPr="00B50305">
        <w:rPr>
          <w:rFonts w:eastAsiaTheme="majorEastAsia"/>
        </w:rPr>
        <w:t xml:space="preserve"> multiple committees and working groups</w:t>
      </w:r>
      <w:r>
        <w:rPr>
          <w:rFonts w:eastAsiaTheme="majorEastAsia"/>
        </w:rPr>
        <w:t>.</w:t>
      </w:r>
    </w:p>
    <w:p w14:paraId="76BDEBA0" w14:textId="01280D49" w:rsidR="009974F3" w:rsidRDefault="009974F3" w:rsidP="009974F3">
      <w:pPr>
        <w:pStyle w:val="SCVbody"/>
        <w:rPr>
          <w:rFonts w:eastAsiaTheme="majorEastAsia"/>
        </w:rPr>
      </w:pPr>
      <w:r>
        <w:rPr>
          <w:rFonts w:eastAsiaTheme="majorEastAsia"/>
        </w:rPr>
        <w:t xml:space="preserve">This helps consumers </w:t>
      </w:r>
      <w:r w:rsidRPr="00B50305">
        <w:rPr>
          <w:rFonts w:eastAsiaTheme="majorEastAsia"/>
        </w:rPr>
        <w:t xml:space="preserve">to share their experiences and guide </w:t>
      </w:r>
      <w:r>
        <w:rPr>
          <w:rFonts w:eastAsiaTheme="majorEastAsia"/>
        </w:rPr>
        <w:t>our</w:t>
      </w:r>
      <w:r w:rsidRPr="00B50305">
        <w:rPr>
          <w:rFonts w:eastAsiaTheme="majorEastAsia"/>
        </w:rPr>
        <w:t xml:space="preserve"> work</w:t>
      </w:r>
      <w:r>
        <w:rPr>
          <w:rFonts w:eastAsiaTheme="majorEastAsia"/>
        </w:rPr>
        <w:t xml:space="preserve">. </w:t>
      </w:r>
    </w:p>
    <w:p w14:paraId="6F055AD3" w14:textId="01280D49" w:rsidR="009974F3" w:rsidRDefault="009974F3" w:rsidP="009974F3">
      <w:pPr>
        <w:pStyle w:val="SCVbody"/>
        <w:rPr>
          <w:rFonts w:eastAsiaTheme="majorEastAsia"/>
        </w:rPr>
      </w:pPr>
      <w:r>
        <w:rPr>
          <w:rFonts w:eastAsiaTheme="majorEastAsia"/>
        </w:rPr>
        <w:t>In November 2021 we held the first c</w:t>
      </w:r>
      <w:r w:rsidRPr="5D3E159B">
        <w:rPr>
          <w:rFonts w:eastAsiaTheme="majorEastAsia"/>
        </w:rPr>
        <w:t>onsumer</w:t>
      </w:r>
      <w:r w:rsidRPr="56994084">
        <w:rPr>
          <w:rFonts w:eastAsiaTheme="majorEastAsia"/>
        </w:rPr>
        <w:t xml:space="preserve"> caucus </w:t>
      </w:r>
      <w:r>
        <w:rPr>
          <w:rFonts w:eastAsiaTheme="majorEastAsia"/>
        </w:rPr>
        <w:t>event, focused on p</w:t>
      </w:r>
      <w:r w:rsidRPr="56994084">
        <w:rPr>
          <w:rFonts w:eastAsiaTheme="majorEastAsia"/>
        </w:rPr>
        <w:t>artnering with consumers</w:t>
      </w:r>
      <w:r>
        <w:rPr>
          <w:rFonts w:eastAsiaTheme="majorEastAsia"/>
        </w:rPr>
        <w:t xml:space="preserve">. </w:t>
      </w:r>
    </w:p>
    <w:p w14:paraId="3B7A3AAD" w14:textId="01280D49" w:rsidR="009974F3" w:rsidRDefault="009974F3" w:rsidP="009974F3">
      <w:pPr>
        <w:pStyle w:val="SCVbody"/>
        <w:rPr>
          <w:rFonts w:eastAsiaTheme="majorEastAsia"/>
        </w:rPr>
      </w:pPr>
      <w:r>
        <w:rPr>
          <w:rFonts w:eastAsiaTheme="majorEastAsia"/>
        </w:rPr>
        <w:t xml:space="preserve">In May 2022, we held another </w:t>
      </w:r>
      <w:r w:rsidRPr="00B50305">
        <w:rPr>
          <w:rFonts w:eastAsiaTheme="majorEastAsia"/>
        </w:rPr>
        <w:t xml:space="preserve">event </w:t>
      </w:r>
      <w:r>
        <w:rPr>
          <w:rFonts w:eastAsiaTheme="majorEastAsia"/>
        </w:rPr>
        <w:t>to help guide the 100,000 Lives project. This event offered:</w:t>
      </w:r>
    </w:p>
    <w:p w14:paraId="5B29D996" w14:textId="01280D49" w:rsidR="009974F3" w:rsidRDefault="70B6C597" w:rsidP="009974F3">
      <w:pPr>
        <w:pStyle w:val="SCVbullet1"/>
      </w:pPr>
      <w:r>
        <w:t>networking opportunities</w:t>
      </w:r>
    </w:p>
    <w:p w14:paraId="6F8D280E" w14:textId="01280D49" w:rsidR="009974F3" w:rsidRDefault="70B6C597" w:rsidP="009974F3">
      <w:pPr>
        <w:pStyle w:val="SCVbullet1"/>
      </w:pPr>
      <w:r>
        <w:t>a chance to share ideas for the project</w:t>
      </w:r>
    </w:p>
    <w:p w14:paraId="154695C1" w14:textId="01280D49" w:rsidR="009974F3" w:rsidRDefault="70B6C597" w:rsidP="009974F3">
      <w:pPr>
        <w:pStyle w:val="SCVbullet1"/>
      </w:pPr>
      <w:r>
        <w:t xml:space="preserve">a presentation and informal Q&amp;A session with our CEO. </w:t>
      </w:r>
    </w:p>
    <w:p w14:paraId="4FEBB98C" w14:textId="01280D49" w:rsidR="009974F3" w:rsidRDefault="009974F3" w:rsidP="009974F3">
      <w:pPr>
        <w:pStyle w:val="SCVbody"/>
        <w:rPr>
          <w:rFonts w:eastAsiaTheme="majorEastAsia"/>
        </w:rPr>
      </w:pPr>
      <w:r>
        <w:rPr>
          <w:rFonts w:eastAsiaTheme="majorEastAsia"/>
        </w:rPr>
        <w:t>We also</w:t>
      </w:r>
      <w:r w:rsidRPr="00B50305">
        <w:rPr>
          <w:rFonts w:eastAsiaTheme="majorEastAsia"/>
        </w:rPr>
        <w:t xml:space="preserve"> </w:t>
      </w:r>
      <w:r>
        <w:rPr>
          <w:rFonts w:eastAsiaTheme="majorEastAsia"/>
        </w:rPr>
        <w:t>have</w:t>
      </w:r>
      <w:r w:rsidRPr="00B50305">
        <w:rPr>
          <w:rFonts w:eastAsiaTheme="majorEastAsia"/>
        </w:rPr>
        <w:t xml:space="preserve"> regular meetings between </w:t>
      </w:r>
      <w:r>
        <w:rPr>
          <w:rFonts w:eastAsiaTheme="majorEastAsia"/>
        </w:rPr>
        <w:t xml:space="preserve">our </w:t>
      </w:r>
      <w:r w:rsidRPr="00B50305">
        <w:rPr>
          <w:rFonts w:eastAsiaTheme="majorEastAsia"/>
        </w:rPr>
        <w:t xml:space="preserve">CEO and </w:t>
      </w:r>
      <w:r>
        <w:rPr>
          <w:rFonts w:eastAsiaTheme="majorEastAsia"/>
        </w:rPr>
        <w:t xml:space="preserve">the </w:t>
      </w:r>
      <w:r w:rsidRPr="00B50305">
        <w:rPr>
          <w:rFonts w:eastAsiaTheme="majorEastAsia"/>
        </w:rPr>
        <w:t>consu</w:t>
      </w:r>
      <w:r>
        <w:rPr>
          <w:rFonts w:eastAsiaTheme="majorEastAsia"/>
        </w:rPr>
        <w:t>mer caucus. These meetings give</w:t>
      </w:r>
      <w:r w:rsidRPr="00B50305">
        <w:rPr>
          <w:rFonts w:eastAsiaTheme="majorEastAsia"/>
        </w:rPr>
        <w:t xml:space="preserve"> consumers</w:t>
      </w:r>
      <w:r>
        <w:rPr>
          <w:rFonts w:eastAsiaTheme="majorEastAsia"/>
        </w:rPr>
        <w:t>:</w:t>
      </w:r>
    </w:p>
    <w:p w14:paraId="2139FEB0" w14:textId="01280D49" w:rsidR="009974F3" w:rsidRDefault="70B6C597" w:rsidP="009974F3">
      <w:pPr>
        <w:pStyle w:val="SCVbullet1"/>
      </w:pPr>
      <w:r>
        <w:t>regular updates on current priorities</w:t>
      </w:r>
    </w:p>
    <w:p w14:paraId="48EC5CB6" w14:textId="01280D49" w:rsidR="009974F3" w:rsidRDefault="70B6C597" w:rsidP="009974F3">
      <w:pPr>
        <w:pStyle w:val="SCVbullet1"/>
      </w:pPr>
      <w:r>
        <w:t>opportunities to ask questions</w:t>
      </w:r>
    </w:p>
    <w:p w14:paraId="2EAD837E" w14:textId="01280D49" w:rsidR="009974F3" w:rsidRDefault="70B6C597" w:rsidP="009974F3">
      <w:pPr>
        <w:pStyle w:val="SCVbullet1"/>
      </w:pPr>
      <w:r>
        <w:t>a method to report back on issues</w:t>
      </w:r>
    </w:p>
    <w:p w14:paraId="519A364A" w14:textId="01280D49" w:rsidR="009974F3" w:rsidRDefault="70B6C597" w:rsidP="009974F3">
      <w:pPr>
        <w:pStyle w:val="SCVbullet1"/>
      </w:pPr>
      <w:r>
        <w:lastRenderedPageBreak/>
        <w:t xml:space="preserve">a chance to guide priorities and contribute to planning. </w:t>
      </w:r>
    </w:p>
    <w:p w14:paraId="24219398" w14:textId="01280D49" w:rsidR="009974F3" w:rsidRDefault="009974F3" w:rsidP="009974F3">
      <w:pPr>
        <w:pStyle w:val="Heading4"/>
      </w:pPr>
      <w:r w:rsidRPr="007E698C">
        <w:t>SCV Village</w:t>
      </w:r>
    </w:p>
    <w:p w14:paraId="3727F879" w14:textId="0D441147" w:rsidR="009974F3" w:rsidRDefault="009974F3" w:rsidP="009974F3">
      <w:pPr>
        <w:pStyle w:val="SCVbody"/>
      </w:pPr>
      <w:r>
        <w:t>We set up the</w:t>
      </w:r>
      <w:r w:rsidRPr="00471821">
        <w:t xml:space="preserve"> SCV Villag</w:t>
      </w:r>
      <w:r>
        <w:t xml:space="preserve">e </w:t>
      </w:r>
      <w:r w:rsidRPr="00471821">
        <w:t xml:space="preserve">to </w:t>
      </w:r>
      <w:r>
        <w:t>improve</w:t>
      </w:r>
      <w:r w:rsidRPr="00471821">
        <w:t xml:space="preserve"> and contribute to quality and safety for Victoria</w:t>
      </w:r>
      <w:r>
        <w:t>n healthcare</w:t>
      </w:r>
      <w:r w:rsidRPr="00471821">
        <w:t>.</w:t>
      </w:r>
      <w:r>
        <w:t xml:space="preserve"> The </w:t>
      </w:r>
      <w:r w:rsidR="000D62FF">
        <w:t xml:space="preserve">digital </w:t>
      </w:r>
      <w:r>
        <w:t>platform brings together:</w:t>
      </w:r>
    </w:p>
    <w:p w14:paraId="13741406" w14:textId="01280D49" w:rsidR="009974F3" w:rsidRDefault="70B6C597" w:rsidP="009974F3">
      <w:pPr>
        <w:pStyle w:val="SCVbullet1"/>
      </w:pPr>
      <w:r>
        <w:t>consumers and consumer groups</w:t>
      </w:r>
    </w:p>
    <w:p w14:paraId="6730EA64" w14:textId="01280D49" w:rsidR="009974F3" w:rsidRDefault="70B6C597" w:rsidP="009974F3">
      <w:pPr>
        <w:pStyle w:val="SCVbullet1"/>
      </w:pPr>
      <w:r>
        <w:t>health services, leaders, and clinicians</w:t>
      </w:r>
    </w:p>
    <w:p w14:paraId="5A9CF1B7" w14:textId="01280D49" w:rsidR="009974F3" w:rsidRDefault="009974F3" w:rsidP="009974F3">
      <w:pPr>
        <w:pStyle w:val="SCVbullet1"/>
      </w:pPr>
      <w:r w:rsidRPr="00471821">
        <w:t>academic researchers</w:t>
      </w:r>
    </w:p>
    <w:p w14:paraId="51F1EF31" w14:textId="01280D49" w:rsidR="009974F3" w:rsidRDefault="70B6C597" w:rsidP="009974F3">
      <w:pPr>
        <w:pStyle w:val="SCVbullet1"/>
      </w:pPr>
      <w:r>
        <w:t>others with the experience, expertise, or strong interest.</w:t>
      </w:r>
    </w:p>
    <w:p w14:paraId="4972125A" w14:textId="01280D49" w:rsidR="009974F3" w:rsidRPr="00471821" w:rsidRDefault="009974F3" w:rsidP="009974F3">
      <w:pPr>
        <w:pStyle w:val="SCVbody"/>
      </w:pPr>
      <w:r w:rsidRPr="00471821">
        <w:t xml:space="preserve">The SCV Village </w:t>
      </w:r>
      <w:r>
        <w:t>helps make sure a range of</w:t>
      </w:r>
      <w:r>
        <w:rPr>
          <w:rFonts w:ascii="Cambria" w:hAnsi="Cambria" w:cs="Cambria"/>
        </w:rPr>
        <w:t xml:space="preserve"> </w:t>
      </w:r>
      <w:r w:rsidRPr="00471821">
        <w:t>expertise is available to</w:t>
      </w:r>
      <w:r>
        <w:t xml:space="preserve"> us and that people who interact with us are contacted about topics of interest to them. </w:t>
      </w:r>
    </w:p>
    <w:p w14:paraId="2C78F7A2" w14:textId="01280D49" w:rsidR="009974F3" w:rsidRDefault="009974F3" w:rsidP="009974F3">
      <w:pPr>
        <w:pStyle w:val="Heading3"/>
      </w:pPr>
      <w:r>
        <w:t xml:space="preserve">Being a trusted partner in quality and safety </w:t>
      </w:r>
    </w:p>
    <w:p w14:paraId="37C0C7E9" w14:textId="01280D49" w:rsidR="009974F3" w:rsidRDefault="009974F3" w:rsidP="009974F3">
      <w:pPr>
        <w:pStyle w:val="Heading4"/>
      </w:pPr>
      <w:r>
        <w:t>GIANT STEPS 2022</w:t>
      </w:r>
    </w:p>
    <w:p w14:paraId="79C2091D" w14:textId="01280D49" w:rsidR="009974F3" w:rsidRDefault="009974F3" w:rsidP="009974F3">
      <w:pPr>
        <w:pStyle w:val="SCVbody"/>
      </w:pPr>
      <w:r>
        <w:t>We h</w:t>
      </w:r>
      <w:r w:rsidRPr="00032262">
        <w:t>ost</w:t>
      </w:r>
      <w:r>
        <w:t xml:space="preserve">ed the GIANT STEPS 22 health safety and quality conference in May 2022. The two-day event </w:t>
      </w:r>
      <w:r w:rsidRPr="00032262">
        <w:t>share</w:t>
      </w:r>
      <w:r>
        <w:t>d</w:t>
      </w:r>
      <w:r w:rsidRPr="00032262">
        <w:t xml:space="preserve"> knowledge </w:t>
      </w:r>
      <w:r>
        <w:t>across</w:t>
      </w:r>
      <w:r w:rsidRPr="00032262">
        <w:t xml:space="preserve"> the health sector</w:t>
      </w:r>
      <w:r>
        <w:t xml:space="preserve">. </w:t>
      </w:r>
    </w:p>
    <w:p w14:paraId="23E484B7" w14:textId="01280D49" w:rsidR="009974F3" w:rsidRDefault="009974F3" w:rsidP="009974F3">
      <w:pPr>
        <w:pStyle w:val="SCVbody"/>
      </w:pPr>
      <w:r>
        <w:t>We had:</w:t>
      </w:r>
    </w:p>
    <w:p w14:paraId="10C4189B" w14:textId="01280D49" w:rsidR="009974F3" w:rsidRDefault="009974F3" w:rsidP="009974F3">
      <w:pPr>
        <w:pStyle w:val="SCVbullet1"/>
      </w:pPr>
      <w:r>
        <w:t xml:space="preserve">more than 800 in person attendees and </w:t>
      </w:r>
      <w:bookmarkStart w:id="33" w:name="_Int_g42tlzAi"/>
      <w:r>
        <w:t>nearly 400</w:t>
      </w:r>
      <w:bookmarkEnd w:id="33"/>
      <w:r>
        <w:t xml:space="preserve"> online attendees</w:t>
      </w:r>
    </w:p>
    <w:p w14:paraId="4DF0A7A8" w14:textId="01280D49" w:rsidR="009974F3" w:rsidRDefault="009974F3" w:rsidP="009974F3">
      <w:pPr>
        <w:pStyle w:val="SCVbullet1"/>
      </w:pPr>
      <w:r>
        <w:t>five keynote presentations</w:t>
      </w:r>
    </w:p>
    <w:p w14:paraId="245CBE76" w14:textId="01280D49" w:rsidR="009974F3" w:rsidRDefault="009974F3" w:rsidP="009974F3">
      <w:pPr>
        <w:pStyle w:val="SCVbullet1"/>
      </w:pPr>
      <w:r>
        <w:t>three panel discussions</w:t>
      </w:r>
    </w:p>
    <w:p w14:paraId="150373F6" w14:textId="01280D49" w:rsidR="009974F3" w:rsidRDefault="009974F3" w:rsidP="009974F3">
      <w:pPr>
        <w:pStyle w:val="SCVbullet1"/>
      </w:pPr>
      <w:r>
        <w:t>two lunchtime talks</w:t>
      </w:r>
    </w:p>
    <w:p w14:paraId="40845598" w14:textId="01280D49" w:rsidR="009974F3" w:rsidRDefault="009974F3" w:rsidP="009974F3">
      <w:pPr>
        <w:pStyle w:val="SCVbullet1"/>
      </w:pPr>
      <w:r>
        <w:t>15 breakout sessions (made up of 24 individual presentations)</w:t>
      </w:r>
    </w:p>
    <w:p w14:paraId="2FD48F06" w14:textId="1B993C25" w:rsidR="009974F3" w:rsidRDefault="009974F3" w:rsidP="009974F3">
      <w:pPr>
        <w:pStyle w:val="SCVbody"/>
      </w:pPr>
      <w:r>
        <w:t xml:space="preserve">We also held a special CEO breakfast with presentations from SCV CEO Mike Roberts and Kedar Mate, the President of the Institute of Healthcare Improvement. Our Centres of Clinical Excellence hosted six breakfast </w:t>
      </w:r>
      <w:r w:rsidR="00060F95">
        <w:t>sessions.</w:t>
      </w:r>
      <w:r>
        <w:t xml:space="preserve"> </w:t>
      </w:r>
    </w:p>
    <w:p w14:paraId="087F94C0" w14:textId="01280D49" w:rsidR="009974F3" w:rsidRDefault="009974F3" w:rsidP="009974F3">
      <w:pPr>
        <w:pStyle w:val="SCVbody"/>
      </w:pPr>
      <w:r>
        <w:t>Our post-event survey found that:</w:t>
      </w:r>
    </w:p>
    <w:p w14:paraId="217A4CBD" w14:textId="01280D49" w:rsidR="009974F3" w:rsidRDefault="009974F3" w:rsidP="009974F3">
      <w:pPr>
        <w:pStyle w:val="SCVbullet1"/>
      </w:pPr>
      <w:r>
        <w:t>95 per cent of attendees rated the event as excellent or good</w:t>
      </w:r>
    </w:p>
    <w:p w14:paraId="6BDEB0F8" w14:textId="01280D49" w:rsidR="009974F3" w:rsidRDefault="009974F3" w:rsidP="009974F3">
      <w:pPr>
        <w:pStyle w:val="SCVbullet1"/>
      </w:pPr>
      <w:r>
        <w:t>85.05 per cent responded that they would attend GIANT STEPS again</w:t>
      </w:r>
    </w:p>
    <w:p w14:paraId="593810C7" w14:textId="01280D49" w:rsidR="009974F3" w:rsidRDefault="009974F3" w:rsidP="009974F3">
      <w:pPr>
        <w:pStyle w:val="SCVbullet1"/>
      </w:pPr>
      <w:r>
        <w:t>63.9 per cent said attending the conference provided them with new opportunities and/or professional connections.</w:t>
      </w:r>
    </w:p>
    <w:p w14:paraId="56E897B4" w14:textId="01280D49" w:rsidR="009974F3" w:rsidRDefault="009974F3" w:rsidP="009974F3">
      <w:pPr>
        <w:pStyle w:val="Heading4"/>
      </w:pPr>
      <w:r>
        <w:lastRenderedPageBreak/>
        <w:t>A</w:t>
      </w:r>
      <w:r w:rsidRPr="003346D3">
        <w:t xml:space="preserve"> framework for perioperative morbidity and mortality committees</w:t>
      </w:r>
    </w:p>
    <w:p w14:paraId="3410C66F" w14:textId="01280D49" w:rsidR="009974F3" w:rsidRDefault="009974F3" w:rsidP="009974F3">
      <w:pPr>
        <w:pStyle w:val="SCVbody"/>
      </w:pPr>
      <w:r>
        <w:t xml:space="preserve">We partnered with the </w:t>
      </w:r>
      <w:r w:rsidRPr="003346D3">
        <w:t xml:space="preserve">Victorian Managed Insurance Authority </w:t>
      </w:r>
      <w:r>
        <w:t xml:space="preserve">to investigate setting up a sustainable, effective model for perioperative </w:t>
      </w:r>
      <w:r w:rsidRPr="003346D3">
        <w:t xml:space="preserve">morbidity and mortality </w:t>
      </w:r>
      <w:r>
        <w:t xml:space="preserve">committees in rural and regional Victoria. </w:t>
      </w:r>
    </w:p>
    <w:p w14:paraId="02995556" w14:textId="01280D49" w:rsidR="009974F3" w:rsidRDefault="009974F3" w:rsidP="009974F3">
      <w:pPr>
        <w:pStyle w:val="SCVbody"/>
      </w:pPr>
      <w:r>
        <w:t xml:space="preserve">Our project aims to find options for perioperative </w:t>
      </w:r>
      <w:r w:rsidRPr="003346D3">
        <w:t xml:space="preserve">morbidity and mortality </w:t>
      </w:r>
      <w:r>
        <w:t>committees that are:</w:t>
      </w:r>
    </w:p>
    <w:p w14:paraId="4F6B82E2" w14:textId="01280D49" w:rsidR="009974F3" w:rsidRDefault="009974F3" w:rsidP="009974F3">
      <w:pPr>
        <w:pStyle w:val="SCVbullet1"/>
      </w:pPr>
      <w:r>
        <w:t>highly skilled</w:t>
      </w:r>
    </w:p>
    <w:p w14:paraId="6A88EC3F" w14:textId="01280D49" w:rsidR="009974F3" w:rsidRDefault="009974F3" w:rsidP="009974F3">
      <w:pPr>
        <w:pStyle w:val="SCVbullet1"/>
      </w:pPr>
      <w:r>
        <w:t>multidisciplinary</w:t>
      </w:r>
    </w:p>
    <w:p w14:paraId="21DC1D0E" w14:textId="01280D49" w:rsidR="009974F3" w:rsidRDefault="009974F3" w:rsidP="009974F3">
      <w:pPr>
        <w:pStyle w:val="SCVbullet1"/>
      </w:pPr>
      <w:r>
        <w:t>patient-focused</w:t>
      </w:r>
    </w:p>
    <w:p w14:paraId="145378B5" w14:textId="01280D49" w:rsidR="009974F3" w:rsidRDefault="009974F3" w:rsidP="009974F3">
      <w:pPr>
        <w:pStyle w:val="SCVbullet1"/>
      </w:pPr>
      <w:r>
        <w:t>linked to organisational and state-wide governance mechanisms.</w:t>
      </w:r>
    </w:p>
    <w:p w14:paraId="614A6A54" w14:textId="01280D49" w:rsidR="009974F3" w:rsidRDefault="009974F3" w:rsidP="009974F3">
      <w:pPr>
        <w:pStyle w:val="SCVbody"/>
      </w:pPr>
      <w:r>
        <w:t xml:space="preserve">We’ve completed a literature review and consulted with regional and rural health services and consumers on the pros and cons of different options. We’ve identified two potential options for perioperative morbidity and mortality review processes and further work is underway to refine these options into a model that could be trialled. </w:t>
      </w:r>
    </w:p>
    <w:p w14:paraId="7EDE09A7" w14:textId="01280D49" w:rsidR="009974F3" w:rsidRDefault="009974F3" w:rsidP="009974F3">
      <w:pPr>
        <w:pStyle w:val="Heading4"/>
      </w:pPr>
      <w:r>
        <w:t>The Best Place Project</w:t>
      </w:r>
    </w:p>
    <w:p w14:paraId="27255683" w14:textId="01280D49" w:rsidR="009974F3" w:rsidRDefault="009974F3" w:rsidP="009974F3">
      <w:pPr>
        <w:pStyle w:val="SCVbody"/>
      </w:pPr>
      <w:r>
        <w:t>I</w:t>
      </w:r>
      <w:r w:rsidRPr="00DA0CA9">
        <w:t>n consultation with expert advisory groups</w:t>
      </w:r>
      <w:r>
        <w:t xml:space="preserve">, the Best Place project aims to develop clinical guidance, advice, and direction to </w:t>
      </w:r>
      <w:r w:rsidRPr="00DA0CA9">
        <w:t>ensur</w:t>
      </w:r>
      <w:r>
        <w:t>e</w:t>
      </w:r>
      <w:r w:rsidRPr="00DA0CA9">
        <w:t xml:space="preserve"> complex procedures are done in centres where best care can be provided</w:t>
      </w:r>
      <w:r>
        <w:t>,</w:t>
      </w:r>
      <w:r w:rsidRPr="00DA0CA9">
        <w:t xml:space="preserve"> </w:t>
      </w:r>
      <w:r>
        <w:t>and drive high quality and safe patient outcomes in four key clinical areas:</w:t>
      </w:r>
    </w:p>
    <w:p w14:paraId="5E74A965" w14:textId="01280D49" w:rsidR="009974F3" w:rsidRDefault="009974F3" w:rsidP="009974F3">
      <w:pPr>
        <w:pStyle w:val="SCVbullet1"/>
      </w:pPr>
      <w:r>
        <w:t>cardiac surgery</w:t>
      </w:r>
    </w:p>
    <w:p w14:paraId="3C935E4F" w14:textId="01280D49" w:rsidR="009974F3" w:rsidRDefault="009974F3" w:rsidP="009974F3">
      <w:pPr>
        <w:pStyle w:val="SCVbullet1"/>
      </w:pPr>
      <w:r>
        <w:t>bariatric and upper gastrointestinal procedures</w:t>
      </w:r>
    </w:p>
    <w:p w14:paraId="7C95D5A3" w14:textId="01280D49" w:rsidR="009974F3" w:rsidRDefault="009974F3" w:rsidP="009974F3">
      <w:pPr>
        <w:pStyle w:val="SCVbullet1"/>
      </w:pPr>
      <w:r>
        <w:t>oncology</w:t>
      </w:r>
    </w:p>
    <w:p w14:paraId="1B31BF5C" w14:textId="01280D49" w:rsidR="009974F3" w:rsidRDefault="009974F3" w:rsidP="009974F3">
      <w:pPr>
        <w:pStyle w:val="SCVbullet1"/>
      </w:pPr>
      <w:r>
        <w:t>transplant surgery.</w:t>
      </w:r>
    </w:p>
    <w:p w14:paraId="5E86EAB0" w14:textId="01280D49" w:rsidR="009974F3" w:rsidRDefault="009974F3" w:rsidP="009974F3">
      <w:pPr>
        <w:pStyle w:val="SCVbody"/>
      </w:pPr>
      <w:r>
        <w:t>We held</w:t>
      </w:r>
      <w:r w:rsidRPr="003669EF">
        <w:t xml:space="preserve"> 12 workshops</w:t>
      </w:r>
      <w:r>
        <w:t xml:space="preserve"> with</w:t>
      </w:r>
      <w:r w:rsidRPr="003669EF">
        <w:t xml:space="preserve"> 37 clinicians </w:t>
      </w:r>
      <w:r>
        <w:t>from</w:t>
      </w:r>
      <w:r w:rsidRPr="003669EF">
        <w:t xml:space="preserve"> 19 health services</w:t>
      </w:r>
      <w:r>
        <w:t>. We</w:t>
      </w:r>
      <w:r w:rsidRPr="003669EF">
        <w:t xml:space="preserve"> develop</w:t>
      </w:r>
      <w:r>
        <w:t>ed</w:t>
      </w:r>
      <w:r w:rsidRPr="003669EF">
        <w:t xml:space="preserve"> safety and quality recommendations</w:t>
      </w:r>
      <w:r>
        <w:t xml:space="preserve"> for cardiac and bariatric procedures, including:</w:t>
      </w:r>
    </w:p>
    <w:p w14:paraId="78E6399A" w14:textId="01280D49" w:rsidR="009974F3" w:rsidRDefault="009974F3" w:rsidP="009974F3">
      <w:pPr>
        <w:pStyle w:val="SCVbullet1"/>
      </w:pPr>
      <w:r w:rsidRPr="003669EF">
        <w:t>37 recommendations for eight cardiac procedures</w:t>
      </w:r>
    </w:p>
    <w:p w14:paraId="333CB6B7" w14:textId="01280D49" w:rsidR="009974F3" w:rsidRDefault="70B6C597" w:rsidP="009974F3">
      <w:pPr>
        <w:pStyle w:val="SCVbullet1"/>
      </w:pPr>
      <w:r>
        <w:t>26 recommendations for four bariatric procedures.</w:t>
      </w:r>
    </w:p>
    <w:p w14:paraId="3B3A685E" w14:textId="01280D49" w:rsidR="009974F3" w:rsidRDefault="009974F3" w:rsidP="009974F3">
      <w:pPr>
        <w:pStyle w:val="SCVbody"/>
      </w:pPr>
      <w:r>
        <w:t>These recommendations help inform</w:t>
      </w:r>
      <w:r w:rsidRPr="003669EF">
        <w:t xml:space="preserve"> system design and procedure delivery.</w:t>
      </w:r>
      <w:r>
        <w:t xml:space="preserve"> We developed a</w:t>
      </w:r>
      <w:r w:rsidRPr="003669EF">
        <w:t xml:space="preserve"> process to conduct a quality and safety review for procedures with a potential volume-outcome relationship in the future.</w:t>
      </w:r>
    </w:p>
    <w:p w14:paraId="4AC2A87A" w14:textId="01280D49" w:rsidR="009974F3" w:rsidRDefault="009974F3" w:rsidP="009974F3">
      <w:pPr>
        <w:pStyle w:val="Heading4"/>
      </w:pPr>
      <w:r>
        <w:t xml:space="preserve">Sharing knowledge around COVID-19 </w:t>
      </w:r>
    </w:p>
    <w:p w14:paraId="28C6315B" w14:textId="01280D49" w:rsidR="009974F3" w:rsidRDefault="009974F3" w:rsidP="009974F3">
      <w:pPr>
        <w:pStyle w:val="SCVbody"/>
      </w:pPr>
      <w:r>
        <w:t>We also supported the Victorian Government's COVID-19 response by setting up a learning network to share knowledge and resources between Victorian health service staff. This included hosting more than 20 webinars attended by around 750 participants from 90 organisations.</w:t>
      </w:r>
    </w:p>
    <w:p w14:paraId="56602C26" w14:textId="01280D49" w:rsidR="009974F3" w:rsidRDefault="009974F3" w:rsidP="009974F3">
      <w:pPr>
        <w:pStyle w:val="SCVbody"/>
      </w:pPr>
      <w:r>
        <w:t>The webinars gave the network a chance to:</w:t>
      </w:r>
    </w:p>
    <w:p w14:paraId="428AA192" w14:textId="01280D49" w:rsidR="009974F3" w:rsidRDefault="009974F3" w:rsidP="009974F3">
      <w:pPr>
        <w:pStyle w:val="SCVbullet1"/>
      </w:pPr>
      <w:r>
        <w:t>share knowledge on caring for COVID-19 positive people</w:t>
      </w:r>
    </w:p>
    <w:p w14:paraId="5B6529DD" w14:textId="01280D49" w:rsidR="009974F3" w:rsidRDefault="009974F3" w:rsidP="009974F3">
      <w:pPr>
        <w:pStyle w:val="SCVbullet1"/>
      </w:pPr>
      <w:r>
        <w:t>access information and resources</w:t>
      </w:r>
    </w:p>
    <w:p w14:paraId="5303FC98" w14:textId="01280D49" w:rsidR="009974F3" w:rsidRDefault="009974F3" w:rsidP="009974F3">
      <w:pPr>
        <w:pStyle w:val="SCVbullet1"/>
      </w:pPr>
      <w:r>
        <w:lastRenderedPageBreak/>
        <w:t>voice their perspectives and hear from others</w:t>
      </w:r>
    </w:p>
    <w:p w14:paraId="5AFE2FFB" w14:textId="01280D49" w:rsidR="009974F3" w:rsidRDefault="009974F3" w:rsidP="009974F3">
      <w:pPr>
        <w:pStyle w:val="SCVbullet1"/>
      </w:pPr>
      <w:r>
        <w:t>collaborate with and learn from peers.</w:t>
      </w:r>
    </w:p>
    <w:p w14:paraId="64838513" w14:textId="01280D49" w:rsidR="009974F3" w:rsidRDefault="009974F3" w:rsidP="009974F3">
      <w:pPr>
        <w:pStyle w:val="Heading3"/>
        <w:rPr>
          <w:rFonts w:eastAsiaTheme="minorEastAsia"/>
          <w:color w:val="auto"/>
          <w:sz w:val="32"/>
          <w:szCs w:val="32"/>
        </w:rPr>
      </w:pPr>
      <w:r w:rsidRPr="00DE7951">
        <w:rPr>
          <w:rFonts w:eastAsiaTheme="minorEastAsia"/>
          <w:color w:val="auto"/>
          <w:sz w:val="32"/>
          <w:szCs w:val="32"/>
        </w:rPr>
        <w:t>Monitoring quality and safety</w:t>
      </w:r>
    </w:p>
    <w:p w14:paraId="24952264" w14:textId="01280D49" w:rsidR="009974F3" w:rsidRDefault="009974F3" w:rsidP="009974F3">
      <w:pPr>
        <w:pStyle w:val="Heading3"/>
      </w:pPr>
      <w:r>
        <w:t xml:space="preserve">Transforming data and information </w:t>
      </w:r>
    </w:p>
    <w:p w14:paraId="08550CCE" w14:textId="01280D49" w:rsidR="009974F3" w:rsidRDefault="009974F3" w:rsidP="009974F3">
      <w:pPr>
        <w:pStyle w:val="Heading4"/>
      </w:pPr>
      <w:r>
        <w:t>SCV Website</w:t>
      </w:r>
    </w:p>
    <w:p w14:paraId="41D8F056" w14:textId="01280D49" w:rsidR="009974F3" w:rsidRDefault="009974F3" w:rsidP="009974F3">
      <w:pPr>
        <w:pStyle w:val="SCVbody"/>
      </w:pPr>
      <w:r>
        <w:t>In February 2022, we updated our website to:</w:t>
      </w:r>
    </w:p>
    <w:p w14:paraId="3A88E13E" w14:textId="01280D49" w:rsidR="009974F3" w:rsidRDefault="009974F3" w:rsidP="009974F3">
      <w:pPr>
        <w:pStyle w:val="SCVbullet1"/>
      </w:pPr>
      <w:r>
        <w:t>make the site easier to use</w:t>
      </w:r>
    </w:p>
    <w:p w14:paraId="3035E4BC" w14:textId="01280D49" w:rsidR="009974F3" w:rsidRDefault="009974F3" w:rsidP="009974F3">
      <w:pPr>
        <w:pStyle w:val="SCVbullet1"/>
      </w:pPr>
      <w:r>
        <w:t>highlight our areas of focus on the homepage</w:t>
      </w:r>
    </w:p>
    <w:p w14:paraId="1E94D8A4" w14:textId="01280D49" w:rsidR="009974F3" w:rsidRDefault="009974F3" w:rsidP="009974F3">
      <w:pPr>
        <w:pStyle w:val="SCVbullet1"/>
      </w:pPr>
      <w:r>
        <w:t xml:space="preserve">better incorporate our brand. </w:t>
      </w:r>
    </w:p>
    <w:p w14:paraId="4F47C4F9" w14:textId="01280D49" w:rsidR="009974F3" w:rsidRDefault="009974F3" w:rsidP="009974F3">
      <w:pPr>
        <w:pStyle w:val="SCVbody"/>
      </w:pPr>
      <w:r>
        <w:t xml:space="preserve">Since launching in 2017, we shared a website with the Victorian Agency for Health Information (VAHI). Our new stand-alone website means that our information, and that of VAHI, are easier to find. </w:t>
      </w:r>
    </w:p>
    <w:p w14:paraId="0F5C638B" w14:textId="01280D49" w:rsidR="009974F3" w:rsidRDefault="009974F3" w:rsidP="009974F3">
      <w:pPr>
        <w:pStyle w:val="Heading4"/>
      </w:pPr>
      <w:r>
        <w:t>S</w:t>
      </w:r>
      <w:r w:rsidRPr="007869AD">
        <w:t>entinel events portal</w:t>
      </w:r>
    </w:p>
    <w:p w14:paraId="6663923A" w14:textId="01280D49" w:rsidR="009974F3" w:rsidRDefault="009974F3" w:rsidP="009974F3">
      <w:pPr>
        <w:pStyle w:val="SCVbody"/>
      </w:pPr>
      <w:r>
        <w:t>Launched in August 2021 (and recently updated) our Sentinel events portal makes it much easier for Victorian public health services to report sentinel events. The portal manages documentation and monitoring in one online hub.</w:t>
      </w:r>
    </w:p>
    <w:p w14:paraId="14EDA6E5" w14:textId="1A5B0CA2" w:rsidR="009974F3" w:rsidRDefault="009974F3" w:rsidP="009974F3">
      <w:pPr>
        <w:pStyle w:val="SCVbody"/>
      </w:pPr>
      <w:r>
        <w:t>Through</w:t>
      </w:r>
      <w:r w:rsidR="007F3B3F">
        <w:t xml:space="preserve"> the</w:t>
      </w:r>
      <w:r>
        <w:t xml:space="preserve"> portal health services can:</w:t>
      </w:r>
    </w:p>
    <w:p w14:paraId="7C286146" w14:textId="01280D49" w:rsidR="009974F3" w:rsidRDefault="009974F3" w:rsidP="009974F3">
      <w:pPr>
        <w:pStyle w:val="SCVbullet1"/>
      </w:pPr>
      <w:r>
        <w:t>securely notify us of a sentinel event</w:t>
      </w:r>
    </w:p>
    <w:p w14:paraId="3428C293" w14:textId="5FA74820" w:rsidR="009974F3" w:rsidRDefault="009974F3" w:rsidP="009974F3">
      <w:pPr>
        <w:pStyle w:val="SCVbullet1"/>
      </w:pPr>
      <w:r>
        <w:t>find multiple review methodologies (RCA</w:t>
      </w:r>
      <w:r w:rsidRPr="2EB5ABB3">
        <w:rPr>
          <w:vertAlign w:val="superscript"/>
        </w:rPr>
        <w:t>2</w:t>
      </w:r>
      <w:r>
        <w:t>, AcciMap and London Protocol)</w:t>
      </w:r>
    </w:p>
    <w:p w14:paraId="1ABD5CE4" w14:textId="01280D49" w:rsidR="009974F3" w:rsidRDefault="009974F3" w:rsidP="009974F3">
      <w:pPr>
        <w:pStyle w:val="SCVbullet1"/>
      </w:pPr>
      <w:r>
        <w:t>manage and confidentially store reviews for sentinel events</w:t>
      </w:r>
    </w:p>
    <w:p w14:paraId="6DA16859" w14:textId="01280D49" w:rsidR="009974F3" w:rsidRDefault="009974F3" w:rsidP="009974F3">
      <w:pPr>
        <w:pStyle w:val="SCVbullet1"/>
      </w:pPr>
      <w:r>
        <w:t>give access to nominated users in their health service and external reviewers</w:t>
      </w:r>
    </w:p>
    <w:p w14:paraId="642D1025" w14:textId="01280D49" w:rsidR="009974F3" w:rsidRDefault="009974F3" w:rsidP="009974F3">
      <w:pPr>
        <w:pStyle w:val="SCVbullet1"/>
      </w:pPr>
      <w:r>
        <w:t>confidentially share draft documents internally first, providing an electronic approval trail before submitting it to us</w:t>
      </w:r>
    </w:p>
    <w:p w14:paraId="2FD15859" w14:textId="01280D49" w:rsidR="009974F3" w:rsidRDefault="009974F3" w:rsidP="009974F3">
      <w:pPr>
        <w:pStyle w:val="SCVbullet1"/>
      </w:pPr>
      <w:r>
        <w:t>receive alerts for upcoming due dates and allocate tasks for action.</w:t>
      </w:r>
    </w:p>
    <w:p w14:paraId="0D37204F" w14:textId="01280D49" w:rsidR="009974F3" w:rsidRDefault="009974F3" w:rsidP="009974F3">
      <w:pPr>
        <w:pStyle w:val="SCVbullet1"/>
        <w:numPr>
          <w:ilvl w:val="0"/>
          <w:numId w:val="0"/>
        </w:numPr>
      </w:pPr>
      <w:r>
        <w:t>We created the portal in collaboration with VAHI, the department and Victorian public health services.</w:t>
      </w:r>
    </w:p>
    <w:p w14:paraId="16DF1F3D" w14:textId="01280D49" w:rsidR="009974F3" w:rsidRDefault="009974F3" w:rsidP="009974F3">
      <w:pPr>
        <w:pStyle w:val="SCVbullet1"/>
        <w:numPr>
          <w:ilvl w:val="0"/>
          <w:numId w:val="0"/>
        </w:numPr>
      </w:pPr>
    </w:p>
    <w:p w14:paraId="08BE24E8" w14:textId="01280D49" w:rsidR="009974F3" w:rsidRDefault="009974F3" w:rsidP="009974F3">
      <w:pPr>
        <w:pStyle w:val="Heading4"/>
      </w:pPr>
      <w:r w:rsidRPr="00D84B11">
        <w:t>Consultative Council Platform</w:t>
      </w:r>
    </w:p>
    <w:p w14:paraId="019A7F2C" w14:textId="01280D49" w:rsidR="009974F3" w:rsidRDefault="009974F3" w:rsidP="009974F3">
      <w:pPr>
        <w:pStyle w:val="SCVbody"/>
      </w:pPr>
      <w:r>
        <w:t>We launched a new consultative council platform to create cases and share files in January 2022 – making record keeping much easier for both health service staff who provide information, council members and council secretariat.</w:t>
      </w:r>
    </w:p>
    <w:p w14:paraId="1F0D78E1" w14:textId="01280D49" w:rsidR="009974F3" w:rsidRDefault="009974F3" w:rsidP="009974F3">
      <w:pPr>
        <w:pStyle w:val="SCVbody"/>
      </w:pPr>
      <w:r w:rsidRPr="00952347">
        <w:t xml:space="preserve">The platform </w:t>
      </w:r>
      <w:r>
        <w:t>includes:</w:t>
      </w:r>
    </w:p>
    <w:p w14:paraId="62E30490" w14:textId="01280D49" w:rsidR="009974F3" w:rsidRDefault="70B6C597" w:rsidP="009974F3">
      <w:pPr>
        <w:pStyle w:val="SCVbullet1"/>
      </w:pPr>
      <w:r>
        <w:t>a core platform where Secretariats create cases and upload case files</w:t>
      </w:r>
    </w:p>
    <w:p w14:paraId="3A32EFD4" w14:textId="01280D49" w:rsidR="009974F3" w:rsidRDefault="70B6C597" w:rsidP="009974F3">
      <w:pPr>
        <w:pStyle w:val="SCVbullet1"/>
      </w:pPr>
      <w:r>
        <w:lastRenderedPageBreak/>
        <w:t xml:space="preserve">a portal where Senior Clinical Advisers, subcommittee members, and council members access cases, files, and meeting agendas. </w:t>
      </w:r>
    </w:p>
    <w:p w14:paraId="4F275C33" w14:textId="01280D49" w:rsidR="009974F3" w:rsidRDefault="009974F3" w:rsidP="009974F3">
      <w:pPr>
        <w:pStyle w:val="SCVbullet1"/>
        <w:numPr>
          <w:ilvl w:val="0"/>
          <w:numId w:val="0"/>
        </w:numPr>
      </w:pPr>
      <w:r>
        <w:t xml:space="preserve">The platform is being rolled out in stages, with the </w:t>
      </w:r>
      <w:r w:rsidRPr="00952347">
        <w:t xml:space="preserve">first stage </w:t>
      </w:r>
      <w:r>
        <w:t>including functionality to</w:t>
      </w:r>
      <w:r w:rsidRPr="00952347">
        <w:t xml:space="preserve"> creat</w:t>
      </w:r>
      <w:r>
        <w:t xml:space="preserve">e </w:t>
      </w:r>
      <w:r w:rsidRPr="00952347">
        <w:t>cases</w:t>
      </w:r>
      <w:r>
        <w:t>.</w:t>
      </w:r>
      <w:r w:rsidRPr="00952347">
        <w:t xml:space="preserve"> </w:t>
      </w:r>
    </w:p>
    <w:p w14:paraId="3408F59B" w14:textId="01280D49" w:rsidR="009974F3" w:rsidRDefault="009974F3" w:rsidP="009974F3">
      <w:pPr>
        <w:pStyle w:val="SCVbody"/>
      </w:pPr>
      <w:r w:rsidRPr="00952347">
        <w:t>W</w:t>
      </w:r>
      <w:r>
        <w:t>e</w:t>
      </w:r>
      <w:r w:rsidRPr="00952347">
        <w:t xml:space="preserve"> </w:t>
      </w:r>
      <w:r>
        <w:t>are</w:t>
      </w:r>
      <w:r w:rsidRPr="00952347">
        <w:t xml:space="preserve"> </w:t>
      </w:r>
      <w:r>
        <w:t xml:space="preserve">providing </w:t>
      </w:r>
      <w:r w:rsidRPr="00952347">
        <w:t>train</w:t>
      </w:r>
      <w:r>
        <w:t>ing</w:t>
      </w:r>
      <w:r w:rsidRPr="00952347">
        <w:t xml:space="preserve"> </w:t>
      </w:r>
      <w:r>
        <w:t xml:space="preserve">to help </w:t>
      </w:r>
      <w:r w:rsidRPr="00952347">
        <w:t>all users</w:t>
      </w:r>
      <w:r>
        <w:t xml:space="preserve"> to use the platform effectively. </w:t>
      </w:r>
    </w:p>
    <w:p w14:paraId="56C3166C" w14:textId="01280D49" w:rsidR="009974F3" w:rsidRDefault="009974F3" w:rsidP="009974F3">
      <w:pPr>
        <w:pStyle w:val="Heading4"/>
      </w:pPr>
      <w:r w:rsidRPr="00022AF3">
        <w:t>Victorian Perinatal Data Collection</w:t>
      </w:r>
    </w:p>
    <w:p w14:paraId="15400248" w14:textId="01280D49" w:rsidR="009974F3" w:rsidRDefault="009974F3" w:rsidP="009974F3">
      <w:pPr>
        <w:pStyle w:val="SCVbody"/>
      </w:pPr>
      <w:r>
        <w:t xml:space="preserve">We had planned to make improvements to the Victorian Perinatal Data Collection. Unfortunately, this was not able to progress in 2021-22. </w:t>
      </w:r>
    </w:p>
    <w:p w14:paraId="53A43DDA" w14:textId="01280D49" w:rsidR="009974F3" w:rsidRDefault="009974F3" w:rsidP="009974F3">
      <w:pPr>
        <w:pStyle w:val="Heading3"/>
      </w:pPr>
      <w:r>
        <w:t>P</w:t>
      </w:r>
      <w:r w:rsidRPr="00D84B11">
        <w:t>roactiv</w:t>
      </w:r>
      <w:r>
        <w:t>ity</w:t>
      </w:r>
      <w:r w:rsidRPr="00D84B11">
        <w:t xml:space="preserve"> and responsive</w:t>
      </w:r>
      <w:r>
        <w:t>ness</w:t>
      </w:r>
      <w:r w:rsidRPr="00D84B11">
        <w:t xml:space="preserve"> to system and service vulnerabilities</w:t>
      </w:r>
    </w:p>
    <w:p w14:paraId="5EE5A8CA" w14:textId="01280D49" w:rsidR="009974F3" w:rsidRDefault="009974F3" w:rsidP="009974F3">
      <w:pPr>
        <w:pStyle w:val="Heading4"/>
      </w:pPr>
      <w:r>
        <w:t>Q</w:t>
      </w:r>
      <w:r w:rsidRPr="00D84B11">
        <w:t>uality and safety performance indicators</w:t>
      </w:r>
    </w:p>
    <w:p w14:paraId="2B8929FF" w14:textId="01280D49" w:rsidR="009974F3" w:rsidRDefault="009974F3" w:rsidP="009974F3">
      <w:pPr>
        <w:pStyle w:val="SCVbody"/>
      </w:pPr>
      <w:r>
        <w:t xml:space="preserve">To improve the way that we monitor safety in our health system, a prioritised list of measures was developed and shared with members of the Quality and Safety Signals Group (QASS) for consultation and refinement. </w:t>
      </w:r>
    </w:p>
    <w:p w14:paraId="481CE298" w14:textId="01280D49" w:rsidR="009974F3" w:rsidRDefault="009974F3" w:rsidP="009974F3">
      <w:pPr>
        <w:pStyle w:val="SCVbody"/>
      </w:pPr>
      <w:r>
        <w:t>The list includes:</w:t>
      </w:r>
    </w:p>
    <w:p w14:paraId="172DBB96" w14:textId="01280D49" w:rsidR="009974F3" w:rsidRDefault="009974F3" w:rsidP="009974F3">
      <w:pPr>
        <w:pStyle w:val="SCVbullet1"/>
      </w:pPr>
      <w:r>
        <w:t>Priority 1: Measures that are already available and being routinely reported</w:t>
      </w:r>
    </w:p>
    <w:p w14:paraId="50821F37" w14:textId="01280D49" w:rsidR="009974F3" w:rsidRDefault="009974F3" w:rsidP="009974F3">
      <w:pPr>
        <w:pStyle w:val="SCVbullet1"/>
      </w:pPr>
      <w:r>
        <w:t>Priority 2: Measures that have previously been defined and where there is an existing data source (but regular reporting is required)</w:t>
      </w:r>
    </w:p>
    <w:p w14:paraId="2AF463E3" w14:textId="01280D49" w:rsidR="009974F3" w:rsidRDefault="009974F3" w:rsidP="009974F3">
      <w:pPr>
        <w:pStyle w:val="SCVbullet1"/>
      </w:pPr>
      <w:r>
        <w:t>Priority 3: Measures required for 100,000 Lives projects that started in 2022</w:t>
      </w:r>
    </w:p>
    <w:p w14:paraId="7CA8CC4F" w14:textId="01280D49" w:rsidR="009974F3" w:rsidRDefault="70B6C597" w:rsidP="009974F3">
      <w:pPr>
        <w:pStyle w:val="SCVbullet1"/>
      </w:pPr>
      <w:r>
        <w:t>Priority 4: Remaining measures to be developed in line with notional measure groupings and prioritised by the Quality and Safety Signals group (QASS), on advice from VAHI</w:t>
      </w:r>
    </w:p>
    <w:p w14:paraId="72B2F286" w14:textId="01280D49" w:rsidR="009974F3" w:rsidRDefault="009974F3" w:rsidP="009974F3">
      <w:pPr>
        <w:pStyle w:val="SCVbullet1"/>
      </w:pPr>
      <w:r>
        <w:t>Priority 5: New measures identified by us for monitoring an emerging safety issue</w:t>
      </w:r>
    </w:p>
    <w:p w14:paraId="560EFA63" w14:textId="01280D49" w:rsidR="009974F3" w:rsidRDefault="009974F3" w:rsidP="009974F3">
      <w:pPr>
        <w:pStyle w:val="SCVbullet1"/>
      </w:pPr>
      <w:r>
        <w:t xml:space="preserve">Priority 6: Measures needed to inform our improvement projects, starting in 2023 onwards. </w:t>
      </w:r>
    </w:p>
    <w:p w14:paraId="17A87D9C" w14:textId="01280D49" w:rsidR="009974F3" w:rsidRDefault="009974F3" w:rsidP="009974F3">
      <w:pPr>
        <w:pStyle w:val="Heading4"/>
      </w:pPr>
      <w:r w:rsidRPr="00EA7021">
        <w:t>Streamline the SCV Alert process</w:t>
      </w:r>
    </w:p>
    <w:p w14:paraId="35E794C0" w14:textId="01280D49" w:rsidR="009974F3" w:rsidRDefault="009974F3" w:rsidP="009974F3">
      <w:pPr>
        <w:pStyle w:val="SCVbody"/>
      </w:pPr>
      <w:r>
        <w:t xml:space="preserve">We are the medical devices recall coordinator for Victoria. This means we communicate important safety information about medical devices in a timely manner to the people who need to know. </w:t>
      </w:r>
    </w:p>
    <w:p w14:paraId="104263BE" w14:textId="01280D49" w:rsidR="009974F3" w:rsidRDefault="009974F3" w:rsidP="009974F3">
      <w:pPr>
        <w:pStyle w:val="SCVbody"/>
      </w:pPr>
      <w:r>
        <w:t xml:space="preserve">We have improved our alerts process to make it more consistent. </w:t>
      </w:r>
    </w:p>
    <w:p w14:paraId="5DF92944" w14:textId="01280D49" w:rsidR="009974F3" w:rsidRDefault="009974F3" w:rsidP="009974F3">
      <w:pPr>
        <w:pStyle w:val="SCVbody"/>
      </w:pPr>
      <w:r>
        <w:t>We send:</w:t>
      </w:r>
    </w:p>
    <w:p w14:paraId="3AB10D37" w14:textId="01280D49" w:rsidR="009974F3" w:rsidRDefault="009974F3" w:rsidP="009974F3">
      <w:pPr>
        <w:pStyle w:val="SCVbullet1"/>
      </w:pPr>
      <w:r>
        <w:t>a weekly update on product recalls and safety alerts</w:t>
      </w:r>
    </w:p>
    <w:p w14:paraId="3554C5F5" w14:textId="01280D49" w:rsidR="009974F3" w:rsidRDefault="009974F3" w:rsidP="009974F3">
      <w:pPr>
        <w:pStyle w:val="SCVbullet1"/>
      </w:pPr>
      <w:r>
        <w:t xml:space="preserve">higher-level safety alerts to health services about urgent safety issues with medical devices. </w:t>
      </w:r>
    </w:p>
    <w:p w14:paraId="103B0CB7" w14:textId="01280D49" w:rsidR="009974F3" w:rsidRPr="007E698C" w:rsidRDefault="009974F3" w:rsidP="009974F3">
      <w:pPr>
        <w:pStyle w:val="SCVbody"/>
      </w:pPr>
      <w:r>
        <w:t>We are working with health services to find out how we can continue to improve our safety alerts and further mitigate patient safety risks.</w:t>
      </w:r>
    </w:p>
    <w:p w14:paraId="4463919C" w14:textId="01280D49" w:rsidR="009974F3" w:rsidRDefault="009974F3" w:rsidP="009974F3">
      <w:pPr>
        <w:pStyle w:val="Heading3"/>
        <w:rPr>
          <w:rFonts w:eastAsiaTheme="minorEastAsia"/>
          <w:color w:val="auto"/>
          <w:sz w:val="32"/>
          <w:szCs w:val="32"/>
        </w:rPr>
      </w:pPr>
      <w:r w:rsidRPr="00651C52">
        <w:rPr>
          <w:rFonts w:eastAsiaTheme="minorEastAsia"/>
          <w:color w:val="auto"/>
          <w:sz w:val="32"/>
          <w:szCs w:val="32"/>
        </w:rPr>
        <w:lastRenderedPageBreak/>
        <w:t>Driving targeted improvement</w:t>
      </w:r>
    </w:p>
    <w:p w14:paraId="3AD5F24D" w14:textId="01280D49" w:rsidR="009974F3" w:rsidRDefault="009974F3" w:rsidP="009974F3">
      <w:pPr>
        <w:pStyle w:val="Heading3"/>
      </w:pPr>
      <w:r>
        <w:t xml:space="preserve">Improve 100,000 lives by 2026 </w:t>
      </w:r>
    </w:p>
    <w:p w14:paraId="3CBD4BA4" w14:textId="01280D49" w:rsidR="009974F3" w:rsidRDefault="009974F3" w:rsidP="009974F3">
      <w:pPr>
        <w:pStyle w:val="SCVbody"/>
      </w:pPr>
      <w:r>
        <w:t xml:space="preserve">This is a five-year program to reduce harm and improve health outcomes. </w:t>
      </w:r>
    </w:p>
    <w:p w14:paraId="450B99FC" w14:textId="01280D49" w:rsidR="009974F3" w:rsidRDefault="009974F3" w:rsidP="009974F3">
      <w:pPr>
        <w:pStyle w:val="SCVbody"/>
      </w:pPr>
      <w:r>
        <w:t xml:space="preserve">Through small and large-scale improvement projects, we are partnering with health services, consumers, and experts to identify specific problems and risks in healthcare. Then we test, learn, and fine tune improvements that can be implemented across the sector. </w:t>
      </w:r>
    </w:p>
    <w:p w14:paraId="691F365B" w14:textId="01280D49" w:rsidR="009974F3" w:rsidRDefault="009974F3" w:rsidP="009974F3">
      <w:pPr>
        <w:pStyle w:val="SCVbody"/>
      </w:pPr>
      <w:r>
        <w:t>100,000 Lives will deliver key initiatives across three streams:</w:t>
      </w:r>
    </w:p>
    <w:p w14:paraId="6D752AC8" w14:textId="01280D49" w:rsidR="009974F3" w:rsidRDefault="009974F3" w:rsidP="009974F3">
      <w:pPr>
        <w:pStyle w:val="SCVbullet1"/>
      </w:pPr>
      <w:r>
        <w:t>Safe in our hands – Reducing harm in hospitals</w:t>
      </w:r>
    </w:p>
    <w:p w14:paraId="42F71FCF" w14:textId="01280D49" w:rsidR="009974F3" w:rsidRDefault="009974F3" w:rsidP="009974F3">
      <w:pPr>
        <w:pStyle w:val="SCVbullet1"/>
      </w:pPr>
      <w:r>
        <w:t>Best care, best time – Ensuring patients are cared for quickly in the right place</w:t>
      </w:r>
    </w:p>
    <w:p w14:paraId="1D8C2A6F" w14:textId="649BE41D" w:rsidR="009974F3" w:rsidRDefault="009974F3" w:rsidP="009974F3">
      <w:pPr>
        <w:pStyle w:val="SCVbullet1"/>
      </w:pPr>
      <w:r>
        <w:t>Stay well, stay home – Reducing hospital admissions.</w:t>
      </w:r>
    </w:p>
    <w:p w14:paraId="00216061" w14:textId="157440C7" w:rsidR="00803BF4" w:rsidRPr="002726A3" w:rsidRDefault="002726A3" w:rsidP="009974F3">
      <w:pPr>
        <w:pStyle w:val="Heading4"/>
      </w:pPr>
      <w:r>
        <w:t>T</w:t>
      </w:r>
      <w:r w:rsidR="0002563C">
        <w:t>his is a summary of the progress to date of the 100,000 Lives programs</w:t>
      </w:r>
    </w:p>
    <w:p w14:paraId="25449CD2" w14:textId="0B901B46" w:rsidR="009974F3" w:rsidRDefault="009974F3" w:rsidP="009974F3">
      <w:pPr>
        <w:pStyle w:val="Heading4"/>
      </w:pPr>
      <w:r>
        <w:t>Safe in our hands</w:t>
      </w:r>
    </w:p>
    <w:tbl>
      <w:tblPr>
        <w:tblStyle w:val="TableGrid"/>
        <w:tblW w:w="0" w:type="auto"/>
        <w:tblLook w:val="04A0" w:firstRow="1" w:lastRow="0" w:firstColumn="1" w:lastColumn="0" w:noHBand="0" w:noVBand="1"/>
      </w:tblPr>
      <w:tblGrid>
        <w:gridCol w:w="3401"/>
        <w:gridCol w:w="3401"/>
        <w:gridCol w:w="3402"/>
      </w:tblGrid>
      <w:tr w:rsidR="009974F3" w14:paraId="6A708C85" w14:textId="77777777" w:rsidTr="005749C3">
        <w:trPr>
          <w:cnfStyle w:val="100000000000" w:firstRow="1" w:lastRow="0" w:firstColumn="0" w:lastColumn="0" w:oddVBand="0" w:evenVBand="0" w:oddHBand="0" w:evenHBand="0" w:firstRowFirstColumn="0" w:firstRowLastColumn="0" w:lastRowFirstColumn="0" w:lastRowLastColumn="0"/>
        </w:trPr>
        <w:tc>
          <w:tcPr>
            <w:tcW w:w="3401" w:type="dxa"/>
          </w:tcPr>
          <w:p w14:paraId="5C22CC81" w14:textId="77777777" w:rsidR="009974F3" w:rsidRDefault="009974F3" w:rsidP="005749C3">
            <w:pPr>
              <w:pStyle w:val="SCVtablecolhead"/>
            </w:pPr>
            <w:r>
              <w:t>Project</w:t>
            </w:r>
          </w:p>
        </w:tc>
        <w:tc>
          <w:tcPr>
            <w:tcW w:w="3401" w:type="dxa"/>
          </w:tcPr>
          <w:p w14:paraId="3E0C5831" w14:textId="77777777" w:rsidR="009974F3" w:rsidRDefault="009974F3" w:rsidP="005749C3">
            <w:pPr>
              <w:pStyle w:val="SCVtablecolhead"/>
            </w:pPr>
            <w:r>
              <w:t>Objective</w:t>
            </w:r>
          </w:p>
        </w:tc>
        <w:tc>
          <w:tcPr>
            <w:tcW w:w="3402" w:type="dxa"/>
          </w:tcPr>
          <w:p w14:paraId="7AA015C8" w14:textId="77777777" w:rsidR="009974F3" w:rsidRDefault="009974F3" w:rsidP="005749C3">
            <w:pPr>
              <w:pStyle w:val="SCVtablecolhead"/>
            </w:pPr>
            <w:r>
              <w:t>Progress</w:t>
            </w:r>
          </w:p>
        </w:tc>
      </w:tr>
      <w:tr w:rsidR="009974F3" w14:paraId="4C22847F" w14:textId="77777777" w:rsidTr="005749C3">
        <w:tc>
          <w:tcPr>
            <w:tcW w:w="3401" w:type="dxa"/>
          </w:tcPr>
          <w:p w14:paraId="7ACBB5AF" w14:textId="77777777" w:rsidR="009974F3" w:rsidRPr="00EE42D1" w:rsidRDefault="009974F3" w:rsidP="005749C3">
            <w:pPr>
              <w:pStyle w:val="SCVtablebody"/>
            </w:pPr>
            <w:r w:rsidRPr="00EE42D1">
              <w:t>Postpartum Haemorrhage</w:t>
            </w:r>
            <w:r>
              <w:t xml:space="preserve"> (PPH)</w:t>
            </w:r>
            <w:r w:rsidRPr="00EE42D1">
              <w:t xml:space="preserve"> Collaborative</w:t>
            </w:r>
          </w:p>
        </w:tc>
        <w:tc>
          <w:tcPr>
            <w:tcW w:w="3401" w:type="dxa"/>
          </w:tcPr>
          <w:p w14:paraId="740605F0" w14:textId="77777777" w:rsidR="009974F3" w:rsidRPr="00EE42D1" w:rsidRDefault="009974F3" w:rsidP="005749C3">
            <w:pPr>
              <w:pStyle w:val="SCVtablebody"/>
            </w:pPr>
            <w:r w:rsidRPr="00EE42D1">
              <w:t>By April 2023, we will decrease primary PPH from intended vaginal birth in Victoria by 50 per cent</w:t>
            </w:r>
          </w:p>
        </w:tc>
        <w:tc>
          <w:tcPr>
            <w:tcW w:w="3402" w:type="dxa"/>
          </w:tcPr>
          <w:p w14:paraId="261EC2B2" w14:textId="77777777" w:rsidR="009974F3" w:rsidRPr="00EE42D1" w:rsidRDefault="009974F3" w:rsidP="005749C3">
            <w:pPr>
              <w:pStyle w:val="SCVtablebody"/>
            </w:pPr>
            <w:r>
              <w:t>We’ve developed t</w:t>
            </w:r>
            <w:r w:rsidRPr="00EE42D1">
              <w:t>opic</w:t>
            </w:r>
            <w:r>
              <w:t>s</w:t>
            </w:r>
            <w:r w:rsidRPr="00EE42D1">
              <w:t xml:space="preserve"> and technical documents</w:t>
            </w:r>
          </w:p>
          <w:p w14:paraId="051FFFE8" w14:textId="77777777" w:rsidR="009974F3" w:rsidRPr="00EE42D1" w:rsidRDefault="009974F3" w:rsidP="005749C3">
            <w:pPr>
              <w:pStyle w:val="SCVtablebody"/>
            </w:pPr>
            <w:r>
              <w:t xml:space="preserve">We’ve recruited </w:t>
            </w:r>
            <w:r w:rsidRPr="00EE42D1">
              <w:t>29 health service teams</w:t>
            </w:r>
          </w:p>
          <w:p w14:paraId="37A92792" w14:textId="77777777" w:rsidR="009974F3" w:rsidRPr="00EE42D1" w:rsidRDefault="009974F3" w:rsidP="005749C3">
            <w:pPr>
              <w:pStyle w:val="SCVtablebody"/>
            </w:pPr>
            <w:r w:rsidRPr="00EE42D1">
              <w:t>Teams</w:t>
            </w:r>
            <w:r>
              <w:t xml:space="preserve"> have started</w:t>
            </w:r>
            <w:r w:rsidRPr="00EE42D1">
              <w:t xml:space="preserve"> input</w:t>
            </w:r>
            <w:r>
              <w:t>ting</w:t>
            </w:r>
            <w:r w:rsidRPr="00EE42D1">
              <w:t xml:space="preserve"> data and testing changes</w:t>
            </w:r>
          </w:p>
          <w:p w14:paraId="6F5FE008" w14:textId="77777777" w:rsidR="009974F3" w:rsidRPr="00EE42D1" w:rsidRDefault="009974F3" w:rsidP="005749C3">
            <w:pPr>
              <w:pStyle w:val="SCVtablebody"/>
            </w:pPr>
            <w:r>
              <w:t xml:space="preserve">We’ve offered teams support through </w:t>
            </w:r>
            <w:r w:rsidRPr="00EE42D1">
              <w:t>action period calls and 1:1 coaching</w:t>
            </w:r>
          </w:p>
        </w:tc>
      </w:tr>
      <w:tr w:rsidR="009974F3" w14:paraId="1DBE31C1" w14:textId="77777777" w:rsidTr="005749C3">
        <w:tc>
          <w:tcPr>
            <w:tcW w:w="3401" w:type="dxa"/>
          </w:tcPr>
          <w:p w14:paraId="6341E40F" w14:textId="77777777" w:rsidR="009974F3" w:rsidRDefault="009974F3" w:rsidP="005749C3">
            <w:pPr>
              <w:pStyle w:val="SCVtablebody"/>
            </w:pPr>
            <w:r w:rsidRPr="00EE42D1">
              <w:t>Improving Management of Diabetes</w:t>
            </w:r>
          </w:p>
        </w:tc>
        <w:tc>
          <w:tcPr>
            <w:tcW w:w="3401" w:type="dxa"/>
          </w:tcPr>
          <w:p w14:paraId="71D7112D" w14:textId="77777777" w:rsidR="009974F3" w:rsidRDefault="009974F3" w:rsidP="005749C3">
            <w:pPr>
              <w:pStyle w:val="SCVtablebody"/>
            </w:pPr>
            <w:r w:rsidRPr="00EE42D1">
              <w:t>To improve care and reduce admissions for people living with diabetes</w:t>
            </w:r>
          </w:p>
        </w:tc>
        <w:tc>
          <w:tcPr>
            <w:tcW w:w="3402" w:type="dxa"/>
          </w:tcPr>
          <w:p w14:paraId="62BAE39B" w14:textId="77777777" w:rsidR="009974F3" w:rsidRDefault="009974F3" w:rsidP="005749C3">
            <w:pPr>
              <w:pStyle w:val="SCVtablebody"/>
            </w:pPr>
            <w:r>
              <w:t>We’ve recruited sites</w:t>
            </w:r>
          </w:p>
          <w:p w14:paraId="36BA9FAE" w14:textId="77777777" w:rsidR="009974F3" w:rsidRDefault="009974F3" w:rsidP="005749C3">
            <w:pPr>
              <w:pStyle w:val="SCVtablebody"/>
            </w:pPr>
            <w:r>
              <w:t>We’ve started collecting data</w:t>
            </w:r>
          </w:p>
          <w:p w14:paraId="308C9F0B" w14:textId="77777777" w:rsidR="009974F3" w:rsidRDefault="009974F3" w:rsidP="005749C3">
            <w:pPr>
              <w:pStyle w:val="SCVtablebody"/>
            </w:pPr>
            <w:r>
              <w:t>This project has been d</w:t>
            </w:r>
            <w:r w:rsidRPr="00EE42D1">
              <w:t>elayed due to COVID</w:t>
            </w:r>
            <w:r>
              <w:t>-19</w:t>
            </w:r>
          </w:p>
        </w:tc>
      </w:tr>
      <w:tr w:rsidR="009974F3" w14:paraId="4C684BED" w14:textId="77777777" w:rsidTr="005749C3">
        <w:tc>
          <w:tcPr>
            <w:tcW w:w="3401" w:type="dxa"/>
          </w:tcPr>
          <w:p w14:paraId="24877AE7" w14:textId="77777777" w:rsidR="009974F3" w:rsidRDefault="009974F3" w:rsidP="005749C3">
            <w:pPr>
              <w:pStyle w:val="SCVtablebody"/>
            </w:pPr>
            <w:r w:rsidRPr="00482B7E">
              <w:t>Creating Age-Friendly Health Systems in Victoria</w:t>
            </w:r>
          </w:p>
        </w:tc>
        <w:tc>
          <w:tcPr>
            <w:tcW w:w="3401" w:type="dxa"/>
          </w:tcPr>
          <w:p w14:paraId="7C82B5D3" w14:textId="77777777" w:rsidR="009974F3" w:rsidRDefault="009974F3" w:rsidP="005749C3">
            <w:pPr>
              <w:pStyle w:val="SCVtablebody"/>
            </w:pPr>
            <w:r w:rsidRPr="00482B7E">
              <w:t>To improve outcomes and experiences for older people</w:t>
            </w:r>
          </w:p>
        </w:tc>
        <w:tc>
          <w:tcPr>
            <w:tcW w:w="3402" w:type="dxa"/>
          </w:tcPr>
          <w:p w14:paraId="3D864B8D" w14:textId="77777777" w:rsidR="009974F3" w:rsidRPr="005F7B76" w:rsidRDefault="009974F3" w:rsidP="005749C3">
            <w:pPr>
              <w:pStyle w:val="SCVtablebody"/>
              <w:rPr>
                <w:rFonts w:ascii="VIC" w:hAnsi="VIC" w:cs="VIC"/>
              </w:rPr>
            </w:pPr>
            <w:r>
              <w:t>We’ve recruited 18 health and residential aged care services</w:t>
            </w:r>
          </w:p>
          <w:p w14:paraId="640D2947" w14:textId="77777777" w:rsidR="009974F3" w:rsidRDefault="009974F3" w:rsidP="005749C3">
            <w:pPr>
              <w:pStyle w:val="SCVtablebody"/>
            </w:pPr>
            <w:r w:rsidRPr="00482B7E">
              <w:t xml:space="preserve">5 test sites completed </w:t>
            </w:r>
            <w:r>
              <w:t xml:space="preserve">the </w:t>
            </w:r>
            <w:r w:rsidRPr="00482B7E">
              <w:t xml:space="preserve">initial </w:t>
            </w:r>
            <w:r>
              <w:t>phase</w:t>
            </w:r>
          </w:p>
          <w:p w14:paraId="67F56674" w14:textId="77777777" w:rsidR="009974F3" w:rsidRDefault="009974F3" w:rsidP="005749C3">
            <w:pPr>
              <w:pStyle w:val="SCVtablebody"/>
            </w:pPr>
            <w:r>
              <w:t>Teams have attended Learning Session 1 and started developing aim statements and changes to test</w:t>
            </w:r>
          </w:p>
        </w:tc>
      </w:tr>
    </w:tbl>
    <w:p w14:paraId="5835B07E" w14:textId="01280D49" w:rsidR="009974F3" w:rsidRDefault="009974F3" w:rsidP="009974F3">
      <w:pPr>
        <w:pStyle w:val="Heading4"/>
      </w:pPr>
      <w:r>
        <w:lastRenderedPageBreak/>
        <w:t>Best care, best time</w:t>
      </w:r>
    </w:p>
    <w:tbl>
      <w:tblPr>
        <w:tblStyle w:val="TableGrid"/>
        <w:tblW w:w="0" w:type="auto"/>
        <w:tblLook w:val="04A0" w:firstRow="1" w:lastRow="0" w:firstColumn="1" w:lastColumn="0" w:noHBand="0" w:noVBand="1"/>
      </w:tblPr>
      <w:tblGrid>
        <w:gridCol w:w="3401"/>
        <w:gridCol w:w="3401"/>
        <w:gridCol w:w="3402"/>
      </w:tblGrid>
      <w:tr w:rsidR="009974F3" w14:paraId="0E3991F2" w14:textId="77777777" w:rsidTr="005749C3">
        <w:trPr>
          <w:cnfStyle w:val="100000000000" w:firstRow="1" w:lastRow="0" w:firstColumn="0" w:lastColumn="0" w:oddVBand="0" w:evenVBand="0" w:oddHBand="0" w:evenHBand="0" w:firstRowFirstColumn="0" w:firstRowLastColumn="0" w:lastRowFirstColumn="0" w:lastRowLastColumn="0"/>
        </w:trPr>
        <w:tc>
          <w:tcPr>
            <w:tcW w:w="3401" w:type="dxa"/>
          </w:tcPr>
          <w:p w14:paraId="1EC0B31C" w14:textId="77777777" w:rsidR="009974F3" w:rsidRDefault="009974F3" w:rsidP="005749C3">
            <w:pPr>
              <w:pStyle w:val="SCVtablecolhead"/>
            </w:pPr>
            <w:r>
              <w:t>Project</w:t>
            </w:r>
          </w:p>
        </w:tc>
        <w:tc>
          <w:tcPr>
            <w:tcW w:w="3401" w:type="dxa"/>
          </w:tcPr>
          <w:p w14:paraId="61A3EAC6" w14:textId="77777777" w:rsidR="009974F3" w:rsidRDefault="009974F3" w:rsidP="005749C3">
            <w:pPr>
              <w:pStyle w:val="SCVtablecolhead"/>
            </w:pPr>
            <w:r>
              <w:t>Objective</w:t>
            </w:r>
          </w:p>
        </w:tc>
        <w:tc>
          <w:tcPr>
            <w:tcW w:w="3402" w:type="dxa"/>
          </w:tcPr>
          <w:p w14:paraId="68729135" w14:textId="77777777" w:rsidR="009974F3" w:rsidRDefault="009974F3" w:rsidP="005749C3">
            <w:pPr>
              <w:pStyle w:val="SCVtablecolhead"/>
            </w:pPr>
            <w:r>
              <w:t>Progress</w:t>
            </w:r>
          </w:p>
        </w:tc>
      </w:tr>
      <w:tr w:rsidR="009974F3" w14:paraId="5B0D3BC5" w14:textId="77777777" w:rsidTr="005749C3">
        <w:tc>
          <w:tcPr>
            <w:tcW w:w="3401" w:type="dxa"/>
          </w:tcPr>
          <w:p w14:paraId="51A0B5C6" w14:textId="77777777" w:rsidR="009974F3" w:rsidRPr="00EE42D1" w:rsidRDefault="009974F3" w:rsidP="005749C3">
            <w:pPr>
              <w:pStyle w:val="SCVtablebody"/>
            </w:pPr>
            <w:r w:rsidRPr="00482B7E">
              <w:t xml:space="preserve">Timely </w:t>
            </w:r>
            <w:r>
              <w:t>c</w:t>
            </w:r>
            <w:r w:rsidRPr="00482B7E">
              <w:t>are</w:t>
            </w:r>
          </w:p>
        </w:tc>
        <w:tc>
          <w:tcPr>
            <w:tcW w:w="3401" w:type="dxa"/>
          </w:tcPr>
          <w:p w14:paraId="1D6A4400" w14:textId="77777777" w:rsidR="009974F3" w:rsidRPr="00EE42D1" w:rsidRDefault="009974F3" w:rsidP="005749C3">
            <w:pPr>
              <w:pStyle w:val="SCVtablebody"/>
            </w:pPr>
            <w:r w:rsidRPr="00482B7E">
              <w:t>To improve efficiencies in wards that result in the timely discharge of patients</w:t>
            </w:r>
          </w:p>
        </w:tc>
        <w:tc>
          <w:tcPr>
            <w:tcW w:w="3402" w:type="dxa"/>
          </w:tcPr>
          <w:p w14:paraId="10BF6A07" w14:textId="77777777" w:rsidR="009974F3" w:rsidRDefault="009974F3" w:rsidP="005749C3">
            <w:pPr>
              <w:pStyle w:val="SCVtablebody"/>
            </w:pPr>
            <w:r>
              <w:t>We’ve recruited six health services</w:t>
            </w:r>
          </w:p>
          <w:p w14:paraId="1A534099" w14:textId="77777777" w:rsidR="009974F3" w:rsidRDefault="009974F3" w:rsidP="005749C3">
            <w:pPr>
              <w:pStyle w:val="SCVtablebody"/>
            </w:pPr>
            <w:r>
              <w:t>We’re running regular coaching sessions with teams</w:t>
            </w:r>
          </w:p>
          <w:p w14:paraId="06E1EDF3" w14:textId="77777777" w:rsidR="009974F3" w:rsidRDefault="009974F3" w:rsidP="005749C3">
            <w:pPr>
              <w:pStyle w:val="SCVtablebody"/>
            </w:pPr>
            <w:r>
              <w:t xml:space="preserve">Teams are submitting data weekly </w:t>
            </w:r>
          </w:p>
          <w:p w14:paraId="247237E1" w14:textId="77777777" w:rsidR="009974F3" w:rsidRDefault="009974F3" w:rsidP="005749C3">
            <w:pPr>
              <w:pStyle w:val="SCVtablebody"/>
            </w:pPr>
            <w:r>
              <w:t>120 lives impacted to date</w:t>
            </w:r>
          </w:p>
          <w:p w14:paraId="4CD679D8" w14:textId="77777777" w:rsidR="009974F3" w:rsidRPr="00EE42D1" w:rsidRDefault="009974F3" w:rsidP="005749C3">
            <w:pPr>
              <w:pStyle w:val="SCVtablebody"/>
            </w:pPr>
            <w:r>
              <w:t>Collaborative on track to impact 300 lives</w:t>
            </w:r>
          </w:p>
        </w:tc>
      </w:tr>
      <w:tr w:rsidR="009974F3" w14:paraId="6D5593FA" w14:textId="77777777" w:rsidTr="005749C3">
        <w:tc>
          <w:tcPr>
            <w:tcW w:w="3401" w:type="dxa"/>
          </w:tcPr>
          <w:p w14:paraId="25BAC86A" w14:textId="77777777" w:rsidR="009974F3" w:rsidRPr="00EE42D1" w:rsidRDefault="009974F3" w:rsidP="005749C3">
            <w:pPr>
              <w:pStyle w:val="SCVtablebody"/>
            </w:pPr>
            <w:r>
              <w:t>Best care</w:t>
            </w:r>
          </w:p>
        </w:tc>
        <w:tc>
          <w:tcPr>
            <w:tcW w:w="3401" w:type="dxa"/>
          </w:tcPr>
          <w:p w14:paraId="09A747CE" w14:textId="77777777" w:rsidR="009974F3" w:rsidRPr="00EE42D1" w:rsidRDefault="009974F3" w:rsidP="005749C3">
            <w:pPr>
              <w:pStyle w:val="SCVtablebody"/>
            </w:pPr>
            <w:r>
              <w:t xml:space="preserve">Inform clinicians and consumers best care pathways for specific surgical procedures </w:t>
            </w:r>
          </w:p>
        </w:tc>
        <w:tc>
          <w:tcPr>
            <w:tcW w:w="3402" w:type="dxa"/>
          </w:tcPr>
          <w:p w14:paraId="717A4D46" w14:textId="77777777" w:rsidR="009974F3" w:rsidRDefault="009974F3" w:rsidP="005749C3">
            <w:pPr>
              <w:pStyle w:val="SCVtablebody"/>
            </w:pPr>
            <w:r>
              <w:t>We’ve developed a framework to inform future procedure selection</w:t>
            </w:r>
          </w:p>
          <w:p w14:paraId="7BF37368" w14:textId="77777777" w:rsidR="009974F3" w:rsidRDefault="009974F3" w:rsidP="005749C3">
            <w:pPr>
              <w:pStyle w:val="SCVtablebody"/>
            </w:pPr>
            <w:r>
              <w:t>We’ve developed</w:t>
            </w:r>
            <w:r w:rsidRPr="000F2F9C">
              <w:t xml:space="preserve"> guid</w:t>
            </w:r>
            <w:r>
              <w:t>ing</w:t>
            </w:r>
            <w:r w:rsidRPr="000F2F9C">
              <w:t xml:space="preserve"> </w:t>
            </w:r>
            <w:r>
              <w:t>resources for:</w:t>
            </w:r>
          </w:p>
          <w:p w14:paraId="459F5C16" w14:textId="77777777" w:rsidR="009974F3" w:rsidRDefault="009974F3" w:rsidP="005749C3">
            <w:pPr>
              <w:pStyle w:val="SCVtablebullet1"/>
            </w:pPr>
            <w:r>
              <w:t>radiation</w:t>
            </w:r>
            <w:r w:rsidRPr="000F2F9C">
              <w:t xml:space="preserve"> post radical prostatectomy </w:t>
            </w:r>
          </w:p>
          <w:p w14:paraId="0D9C82D9" w14:textId="77777777" w:rsidR="009974F3" w:rsidRDefault="009974F3" w:rsidP="005749C3">
            <w:pPr>
              <w:pStyle w:val="SCVtablebullet1"/>
            </w:pPr>
            <w:r>
              <w:t>removal</w:t>
            </w:r>
            <w:r w:rsidRPr="000F2F9C">
              <w:t xml:space="preserve"> of gallbladder during bariatric surgery</w:t>
            </w:r>
          </w:p>
          <w:p w14:paraId="485483EA" w14:textId="77777777" w:rsidR="009974F3" w:rsidRPr="00EE42D1" w:rsidRDefault="009974F3" w:rsidP="005749C3">
            <w:pPr>
              <w:pStyle w:val="SCVtablebody"/>
            </w:pPr>
            <w:r>
              <w:t>We’re r</w:t>
            </w:r>
            <w:r w:rsidRPr="000F2F9C">
              <w:t>eviewing</w:t>
            </w:r>
            <w:r w:rsidRPr="000F2F9C">
              <w:rPr>
                <w:rFonts w:ascii="Times New Roman" w:hAnsi="Times New Roman" w:cs="Times New Roman"/>
              </w:rPr>
              <w:t> </w:t>
            </w:r>
            <w:r w:rsidRPr="000F2F9C">
              <w:t>sector uptake of</w:t>
            </w:r>
            <w:r>
              <w:t xml:space="preserve"> this</w:t>
            </w:r>
            <w:r w:rsidRPr="000F2F9C">
              <w:t xml:space="preserve"> guidance</w:t>
            </w:r>
          </w:p>
        </w:tc>
      </w:tr>
    </w:tbl>
    <w:p w14:paraId="071AD436" w14:textId="01280D49" w:rsidR="009974F3" w:rsidRDefault="009974F3" w:rsidP="009974F3">
      <w:pPr>
        <w:pStyle w:val="Heading4"/>
      </w:pPr>
      <w:r>
        <w:t>Stay well, stay home</w:t>
      </w:r>
    </w:p>
    <w:tbl>
      <w:tblPr>
        <w:tblStyle w:val="TableGrid"/>
        <w:tblW w:w="0" w:type="auto"/>
        <w:tblLook w:val="04A0" w:firstRow="1" w:lastRow="0" w:firstColumn="1" w:lastColumn="0" w:noHBand="0" w:noVBand="1"/>
      </w:tblPr>
      <w:tblGrid>
        <w:gridCol w:w="3401"/>
        <w:gridCol w:w="3401"/>
        <w:gridCol w:w="3402"/>
      </w:tblGrid>
      <w:tr w:rsidR="009974F3" w14:paraId="2C09C642" w14:textId="77777777" w:rsidTr="005749C3">
        <w:trPr>
          <w:cnfStyle w:val="100000000000" w:firstRow="1" w:lastRow="0" w:firstColumn="0" w:lastColumn="0" w:oddVBand="0" w:evenVBand="0" w:oddHBand="0" w:evenHBand="0" w:firstRowFirstColumn="0" w:firstRowLastColumn="0" w:lastRowFirstColumn="0" w:lastRowLastColumn="0"/>
        </w:trPr>
        <w:tc>
          <w:tcPr>
            <w:tcW w:w="3401" w:type="dxa"/>
          </w:tcPr>
          <w:p w14:paraId="2B4BCECB" w14:textId="77777777" w:rsidR="009974F3" w:rsidRDefault="009974F3" w:rsidP="005749C3">
            <w:pPr>
              <w:pStyle w:val="SCVtablecolhead"/>
            </w:pPr>
            <w:r>
              <w:t>Project</w:t>
            </w:r>
          </w:p>
        </w:tc>
        <w:tc>
          <w:tcPr>
            <w:tcW w:w="3401" w:type="dxa"/>
          </w:tcPr>
          <w:p w14:paraId="16491DE9" w14:textId="77777777" w:rsidR="009974F3" w:rsidRDefault="009974F3" w:rsidP="005749C3">
            <w:pPr>
              <w:pStyle w:val="SCVtablecolhead"/>
            </w:pPr>
            <w:r>
              <w:t>Objective</w:t>
            </w:r>
          </w:p>
        </w:tc>
        <w:tc>
          <w:tcPr>
            <w:tcW w:w="3402" w:type="dxa"/>
          </w:tcPr>
          <w:p w14:paraId="0E0D3729" w14:textId="77777777" w:rsidR="009974F3" w:rsidRDefault="009974F3" w:rsidP="005749C3">
            <w:pPr>
              <w:pStyle w:val="SCVtablecolhead"/>
            </w:pPr>
            <w:r>
              <w:t>Progress</w:t>
            </w:r>
          </w:p>
        </w:tc>
      </w:tr>
      <w:tr w:rsidR="009974F3" w14:paraId="55B1817E" w14:textId="77777777" w:rsidTr="005749C3">
        <w:tc>
          <w:tcPr>
            <w:tcW w:w="3401" w:type="dxa"/>
          </w:tcPr>
          <w:p w14:paraId="0E07ABD2" w14:textId="77777777" w:rsidR="009974F3" w:rsidRPr="00EE42D1" w:rsidRDefault="009974F3" w:rsidP="005749C3">
            <w:pPr>
              <w:pStyle w:val="SCVtablebody"/>
            </w:pPr>
            <w:r w:rsidRPr="000F2F9C">
              <w:t>Heart Failure Collaborative</w:t>
            </w:r>
          </w:p>
        </w:tc>
        <w:tc>
          <w:tcPr>
            <w:tcW w:w="3401" w:type="dxa"/>
          </w:tcPr>
          <w:p w14:paraId="57574299" w14:textId="77777777" w:rsidR="009974F3" w:rsidRPr="00EE42D1" w:rsidRDefault="009974F3" w:rsidP="005749C3">
            <w:pPr>
              <w:pStyle w:val="SCVtablebody"/>
            </w:pPr>
            <w:r w:rsidRPr="000F2F9C">
              <w:t>To reduce avoidable acute care admissions related to heart failure and cardiovascular disease</w:t>
            </w:r>
          </w:p>
        </w:tc>
        <w:tc>
          <w:tcPr>
            <w:tcW w:w="3402" w:type="dxa"/>
          </w:tcPr>
          <w:p w14:paraId="49A2C0F9" w14:textId="77777777" w:rsidR="009974F3" w:rsidRDefault="009974F3" w:rsidP="005749C3">
            <w:pPr>
              <w:pStyle w:val="SCVtablebody"/>
              <w:rPr>
                <w:rFonts w:ascii="Times New Roman" w:hAnsi="Times New Roman" w:cs="Times New Roman"/>
              </w:rPr>
            </w:pPr>
            <w:r>
              <w:t>We’ve contracted 20 health services (representing 21 hospitals</w:t>
            </w:r>
            <w:r>
              <w:rPr>
                <w:rFonts w:ascii="Times New Roman" w:hAnsi="Times New Roman" w:cs="Times New Roman"/>
              </w:rPr>
              <w:t>)</w:t>
            </w:r>
          </w:p>
          <w:p w14:paraId="03D1DEB0" w14:textId="77777777" w:rsidR="009974F3" w:rsidRDefault="009974F3" w:rsidP="005749C3">
            <w:pPr>
              <w:pStyle w:val="SCVtablebody"/>
            </w:pPr>
            <w:r>
              <w:t>Teams have submitted project and measurement plans</w:t>
            </w:r>
          </w:p>
          <w:p w14:paraId="2558AB54" w14:textId="77777777" w:rsidR="009974F3" w:rsidRPr="00EE42D1" w:rsidRDefault="009974F3" w:rsidP="005749C3">
            <w:pPr>
              <w:pStyle w:val="SCVtablebody"/>
              <w:rPr>
                <w:rFonts w:ascii="Times New Roman" w:hAnsi="Times New Roman" w:cs="Times New Roman"/>
              </w:rPr>
            </w:pPr>
            <w:r>
              <w:t>We’ve started rolling out the model of care in all 20 hospitals</w:t>
            </w:r>
            <w:r>
              <w:rPr>
                <w:rFonts w:ascii="Times New Roman" w:hAnsi="Times New Roman" w:cs="Times New Roman"/>
              </w:rPr>
              <w:t>​</w:t>
            </w:r>
          </w:p>
        </w:tc>
      </w:tr>
      <w:tr w:rsidR="009974F3" w14:paraId="5AEC1B8E" w14:textId="77777777" w:rsidTr="005749C3">
        <w:tc>
          <w:tcPr>
            <w:tcW w:w="3401" w:type="dxa"/>
          </w:tcPr>
          <w:p w14:paraId="15C19FA9" w14:textId="77777777" w:rsidR="009974F3" w:rsidRPr="00EE42D1" w:rsidRDefault="009974F3" w:rsidP="005749C3">
            <w:pPr>
              <w:pStyle w:val="SCVtablebody"/>
            </w:pPr>
            <w:r w:rsidRPr="003C42D5">
              <w:t>Heart Helper Pilot</w:t>
            </w:r>
          </w:p>
        </w:tc>
        <w:tc>
          <w:tcPr>
            <w:tcW w:w="3401" w:type="dxa"/>
          </w:tcPr>
          <w:p w14:paraId="4016C48D" w14:textId="77777777" w:rsidR="009974F3" w:rsidRPr="00EE42D1" w:rsidRDefault="009974F3" w:rsidP="005749C3">
            <w:pPr>
              <w:pStyle w:val="SCVtablebody"/>
            </w:pPr>
            <w:r w:rsidRPr="003C42D5">
              <w:t>To reduce avoidable acute care admissions related to heart failure</w:t>
            </w:r>
          </w:p>
        </w:tc>
        <w:tc>
          <w:tcPr>
            <w:tcW w:w="3402" w:type="dxa"/>
          </w:tcPr>
          <w:p w14:paraId="447F2ADE" w14:textId="77777777" w:rsidR="009974F3" w:rsidRPr="00420908" w:rsidRDefault="009974F3" w:rsidP="005749C3">
            <w:pPr>
              <w:pStyle w:val="SCVtablebody"/>
            </w:pPr>
            <w:r>
              <w:t>We’ve recruited two health services</w:t>
            </w:r>
          </w:p>
          <w:p w14:paraId="5D9C51BA" w14:textId="77777777" w:rsidR="009974F3" w:rsidRPr="00EE42D1" w:rsidRDefault="009974F3" w:rsidP="005749C3">
            <w:pPr>
              <w:pStyle w:val="SCVtablebody"/>
            </w:pPr>
            <w:r>
              <w:t>We’ve completed a co-design period to develop a model of care</w:t>
            </w:r>
          </w:p>
          <w:p w14:paraId="50F8268F" w14:textId="77777777" w:rsidR="009974F3" w:rsidRPr="00EE42D1" w:rsidRDefault="009974F3" w:rsidP="005749C3">
            <w:pPr>
              <w:pStyle w:val="SCVtablebody"/>
            </w:pPr>
            <w:r>
              <w:rPr>
                <w:szCs w:val="18"/>
              </w:rPr>
              <w:t>We will start t</w:t>
            </w:r>
            <w:r w:rsidRPr="6B8D9691">
              <w:rPr>
                <w:szCs w:val="18"/>
              </w:rPr>
              <w:t xml:space="preserve">esting </w:t>
            </w:r>
            <w:r>
              <w:rPr>
                <w:szCs w:val="18"/>
              </w:rPr>
              <w:t>this</w:t>
            </w:r>
            <w:r w:rsidRPr="6B8D9691">
              <w:rPr>
                <w:szCs w:val="18"/>
              </w:rPr>
              <w:t xml:space="preserve"> in August 2022 </w:t>
            </w:r>
          </w:p>
        </w:tc>
      </w:tr>
    </w:tbl>
    <w:p w14:paraId="2EEA0E19" w14:textId="2C72DA23" w:rsidR="009974F3" w:rsidRDefault="009974F3" w:rsidP="009974F3">
      <w:pPr>
        <w:pStyle w:val="Heading3"/>
      </w:pPr>
      <w:r>
        <w:t>Improving patient outcomes and reducing variation in patient care</w:t>
      </w:r>
    </w:p>
    <w:p w14:paraId="79419828" w14:textId="01280D49" w:rsidR="009974F3" w:rsidRDefault="009974F3" w:rsidP="009974F3">
      <w:pPr>
        <w:pStyle w:val="Heading4"/>
      </w:pPr>
      <w:r w:rsidRPr="00251D72">
        <w:t>Providing haemodialysis at home</w:t>
      </w:r>
    </w:p>
    <w:p w14:paraId="64772606" w14:textId="01280D49" w:rsidR="009974F3" w:rsidRDefault="009974F3" w:rsidP="009974F3">
      <w:pPr>
        <w:pStyle w:val="SCVbody"/>
      </w:pPr>
      <w:r>
        <w:t>We</w:t>
      </w:r>
      <w:r w:rsidRPr="00251D72">
        <w:t xml:space="preserve"> worked with Victorian renal health services, to develop and </w:t>
      </w:r>
      <w:r>
        <w:t>roll out</w:t>
      </w:r>
      <w:r w:rsidRPr="00251D72">
        <w:t xml:space="preserve"> minimum standards for prov</w:t>
      </w:r>
      <w:r>
        <w:t>iding</w:t>
      </w:r>
      <w:r w:rsidRPr="00251D72">
        <w:t xml:space="preserve"> haemodialysis in a home setting</w:t>
      </w:r>
      <w:r>
        <w:t xml:space="preserve"> in August 2021</w:t>
      </w:r>
      <w:r w:rsidRPr="00251D72">
        <w:t>.</w:t>
      </w:r>
      <w:r>
        <w:t xml:space="preserve"> This was </w:t>
      </w:r>
      <w:r w:rsidRPr="00251D72">
        <w:t>in response to a Coroner</w:t>
      </w:r>
      <w:r>
        <w:t>’</w:t>
      </w:r>
      <w:r w:rsidRPr="00251D72">
        <w:t>s recommendation</w:t>
      </w:r>
      <w:r>
        <w:t>.</w:t>
      </w:r>
    </w:p>
    <w:p w14:paraId="49FA98CF" w14:textId="01280D49" w:rsidR="009974F3" w:rsidRDefault="009974F3" w:rsidP="009974F3">
      <w:pPr>
        <w:pStyle w:val="Heading4"/>
      </w:pPr>
      <w:r>
        <w:lastRenderedPageBreak/>
        <w:t>Analgesic stewardship program</w:t>
      </w:r>
    </w:p>
    <w:p w14:paraId="2DC514DE" w14:textId="01280D49" w:rsidR="009974F3" w:rsidRDefault="009974F3" w:rsidP="009974F3">
      <w:pPr>
        <w:pStyle w:val="SCVbody"/>
      </w:pPr>
      <w:r>
        <w:t xml:space="preserve">We’ve launched an analgesic stewardship program to </w:t>
      </w:r>
      <w:r w:rsidRPr="005F7B76">
        <w:t>ensure appropriate use and review of opioids and other pain medicines to improve acute pain management and reduce avoidable medication-related harm.</w:t>
      </w:r>
    </w:p>
    <w:p w14:paraId="7CBE500D" w14:textId="695A3927" w:rsidR="009974F3" w:rsidRDefault="009974F3" w:rsidP="009974F3">
      <w:pPr>
        <w:pStyle w:val="SCVbody"/>
      </w:pPr>
      <w:r>
        <w:t>We worked with six pilot sites to roll out a structured governance and policy arrangement within their organisations</w:t>
      </w:r>
      <w:r w:rsidR="00060F95">
        <w:t xml:space="preserve">. </w:t>
      </w:r>
    </w:p>
    <w:p w14:paraId="2C1206E6" w14:textId="01280D49" w:rsidR="009974F3" w:rsidRDefault="009974F3" w:rsidP="009974F3">
      <w:pPr>
        <w:pStyle w:val="SCVbody"/>
      </w:pPr>
      <w:r>
        <w:t>We hosted seven webinars in partnership with the Institute for Safe Medication Practices Canada.</w:t>
      </w:r>
    </w:p>
    <w:p w14:paraId="4A9F68EA" w14:textId="01280D49" w:rsidR="009974F3" w:rsidRDefault="009974F3" w:rsidP="009974F3">
      <w:pPr>
        <w:pStyle w:val="SCVbody"/>
      </w:pPr>
      <w:r>
        <w:t xml:space="preserve">Our </w:t>
      </w:r>
      <w:bookmarkStart w:id="34" w:name="_Int_FpEhBrln"/>
      <w:r>
        <w:t>webinar</w:t>
      </w:r>
      <w:bookmarkEnd w:id="34"/>
      <w:r>
        <w:t xml:space="preserve"> covered a range of medication safety topics. More than 1,000 people attended, with an overall audience satisfaction rating of 8.6 out of 10.</w:t>
      </w:r>
    </w:p>
    <w:p w14:paraId="6088BE29" w14:textId="01280D49" w:rsidR="009974F3" w:rsidRDefault="009974F3" w:rsidP="009974F3">
      <w:pPr>
        <w:pStyle w:val="SCVbody"/>
      </w:pPr>
      <w:r>
        <w:t>Together with VAHI, we developed an interactive Medicines Safety Report. This report uses Classification of Hospital Acquired Diagnoses (CHADx) and Victorian Health Incident Management System (VHIMS) datasets to identify opportunities for improvement within health services. It will help reduce medicines related adverse events.</w:t>
      </w:r>
    </w:p>
    <w:p w14:paraId="78F40CF9" w14:textId="01280D49" w:rsidR="009974F3" w:rsidRDefault="009974F3" w:rsidP="009974F3">
      <w:pPr>
        <w:pStyle w:val="Heading3"/>
      </w:pPr>
      <w:r w:rsidRPr="00155716">
        <w:t>Build</w:t>
      </w:r>
      <w:r>
        <w:t>ing</w:t>
      </w:r>
      <w:r w:rsidRPr="00155716">
        <w:t xml:space="preserve"> knowledge and skills to deliver quality improvement</w:t>
      </w:r>
    </w:p>
    <w:p w14:paraId="45A2A3BE" w14:textId="01280D49" w:rsidR="009974F3" w:rsidRDefault="009974F3" w:rsidP="009974F3">
      <w:pPr>
        <w:pStyle w:val="Heading4"/>
      </w:pPr>
      <w:r>
        <w:t>Develop s</w:t>
      </w:r>
      <w:r w:rsidRPr="00155716">
        <w:t>upportive tools to</w:t>
      </w:r>
      <w:r>
        <w:t xml:space="preserve"> </w:t>
      </w:r>
      <w:r w:rsidRPr="00155716">
        <w:t>audit and implemen</w:t>
      </w:r>
      <w:r>
        <w:t>t</w:t>
      </w:r>
      <w:r w:rsidRPr="00155716">
        <w:t xml:space="preserve"> standard perineal care</w:t>
      </w:r>
    </w:p>
    <w:p w14:paraId="0B709076" w14:textId="01280D49" w:rsidR="009974F3" w:rsidRDefault="009974F3" w:rsidP="009974F3">
      <w:pPr>
        <w:pStyle w:val="SCVbody"/>
      </w:pPr>
      <w:r>
        <w:t>In July 2021, we formed an a</w:t>
      </w:r>
      <w:r w:rsidRPr="00155716">
        <w:t>dvisory group of 10 experts, including those with lived experience and clinical expertise</w:t>
      </w:r>
      <w:r>
        <w:t xml:space="preserve">. The group is chaired by a </w:t>
      </w:r>
      <w:r w:rsidRPr="00155716">
        <w:t>consumer advisor</w:t>
      </w:r>
      <w:r>
        <w:t xml:space="preserve">. </w:t>
      </w:r>
    </w:p>
    <w:p w14:paraId="7862A993" w14:textId="01280D49" w:rsidR="009974F3" w:rsidRDefault="009974F3" w:rsidP="009974F3">
      <w:pPr>
        <w:pStyle w:val="SCVbody"/>
      </w:pPr>
      <w:r>
        <w:t>T</w:t>
      </w:r>
      <w:r w:rsidRPr="00155716">
        <w:t>he group deliver</w:t>
      </w:r>
      <w:r>
        <w:t>ed several resources to support health service staff working in this field:</w:t>
      </w:r>
    </w:p>
    <w:p w14:paraId="7C105AC5" w14:textId="01280D49" w:rsidR="009974F3" w:rsidRDefault="70B6C597" w:rsidP="009974F3">
      <w:pPr>
        <w:pStyle w:val="SCVbullet1"/>
      </w:pPr>
      <w:r>
        <w:t>perineal protection clinical audit</w:t>
      </w:r>
    </w:p>
    <w:p w14:paraId="1A7726D6" w14:textId="01280D49" w:rsidR="009974F3" w:rsidRDefault="009974F3" w:rsidP="009974F3">
      <w:pPr>
        <w:pStyle w:val="SCVbullet1"/>
      </w:pPr>
      <w:r w:rsidRPr="00155716">
        <w:t>Guide to Debrief (Consumer-led)</w:t>
      </w:r>
    </w:p>
    <w:p w14:paraId="6819AF8A" w14:textId="01280D49" w:rsidR="009974F3" w:rsidRDefault="009974F3" w:rsidP="009974F3">
      <w:pPr>
        <w:pStyle w:val="SCVbullet1"/>
      </w:pPr>
      <w:r w:rsidRPr="00155716">
        <w:t>data collection tools</w:t>
      </w:r>
    </w:p>
    <w:p w14:paraId="3C702C22" w14:textId="44B0747E" w:rsidR="009974F3" w:rsidRDefault="70B6C597" w:rsidP="001B3551">
      <w:pPr>
        <w:pStyle w:val="SCVbullet1"/>
        <w:spacing w:after="240"/>
      </w:pPr>
      <w:bookmarkStart w:id="35" w:name="_Int_R9QOZaLO"/>
      <w:r>
        <w:t>webinar</w:t>
      </w:r>
      <w:bookmarkEnd w:id="35"/>
      <w:r>
        <w:t xml:space="preserve"> on perineal protection.</w:t>
      </w:r>
    </w:p>
    <w:p w14:paraId="2F874857" w14:textId="01280D49" w:rsidR="009974F3" w:rsidRDefault="009974F3" w:rsidP="009974F3">
      <w:pPr>
        <w:pStyle w:val="Heading4"/>
      </w:pPr>
      <w:r w:rsidRPr="00155716">
        <w:t>Establish</w:t>
      </w:r>
      <w:r>
        <w:t>ing</w:t>
      </w:r>
      <w:r w:rsidRPr="00155716">
        <w:t xml:space="preserve"> a </w:t>
      </w:r>
      <w:r>
        <w:t>m</w:t>
      </w:r>
      <w:r w:rsidRPr="00155716">
        <w:t xml:space="preserve">ental health improvement unit to provide quality improvement leadership and support </w:t>
      </w:r>
    </w:p>
    <w:p w14:paraId="73EF08E5" w14:textId="01280D49" w:rsidR="009974F3" w:rsidRDefault="009974F3" w:rsidP="009974F3">
      <w:pPr>
        <w:pStyle w:val="SCVbody"/>
      </w:pPr>
      <w:r>
        <w:t>We established the Mental Health Improvement Program in 2021. This work was a recommendation from the Royal Commission into Victoria’s Mental Health System.</w:t>
      </w:r>
    </w:p>
    <w:p w14:paraId="34352A7C" w14:textId="01280D49" w:rsidR="009974F3" w:rsidRDefault="009974F3" w:rsidP="009974F3">
      <w:pPr>
        <w:pStyle w:val="SCVbody"/>
      </w:pPr>
      <w:r>
        <w:t>This program resulted in a team of experts transitioning from the Office of the Chief Psychiatrist (in the department) to SCV, including:</w:t>
      </w:r>
    </w:p>
    <w:p w14:paraId="76ABA319" w14:textId="01280D49" w:rsidR="009974F3" w:rsidRDefault="009974F3" w:rsidP="009974F3">
      <w:pPr>
        <w:pStyle w:val="SCVbullet1"/>
      </w:pPr>
      <w:r>
        <w:t>Chief mental health nurse</w:t>
      </w:r>
    </w:p>
    <w:p w14:paraId="319CDDEF" w14:textId="01280D49" w:rsidR="009974F3" w:rsidRDefault="009974F3" w:rsidP="009974F3">
      <w:pPr>
        <w:pStyle w:val="SCVbullet1"/>
      </w:pPr>
      <w:r>
        <w:t>lived experience advisors</w:t>
      </w:r>
    </w:p>
    <w:p w14:paraId="69FAEA5F" w14:textId="01280D49" w:rsidR="009974F3" w:rsidRDefault="009974F3" w:rsidP="009974F3">
      <w:pPr>
        <w:pStyle w:val="SCVbullet1"/>
      </w:pPr>
      <w:r>
        <w:t>project team.</w:t>
      </w:r>
    </w:p>
    <w:p w14:paraId="59FE2277" w14:textId="01280D49" w:rsidR="009974F3" w:rsidRDefault="009974F3" w:rsidP="009974F3">
      <w:pPr>
        <w:pStyle w:val="SCVbody"/>
      </w:pPr>
      <w:r>
        <w:t>We’ve set up a mental health improvement leadership advisory group to support the program. The group includes clinicians, consumers, and carers.</w:t>
      </w:r>
    </w:p>
    <w:p w14:paraId="057D14E9" w14:textId="01280D49" w:rsidR="009974F3" w:rsidRDefault="009974F3" w:rsidP="009974F3">
      <w:pPr>
        <w:pStyle w:val="SCVbody"/>
      </w:pPr>
      <w:r>
        <w:lastRenderedPageBreak/>
        <w:t>We also established an expert working group, who participated in workshops between December and February 2021-22 to work on improvement priorities. The group included 43 participants representing:</w:t>
      </w:r>
    </w:p>
    <w:p w14:paraId="2A97F4C7" w14:textId="01280D49" w:rsidR="009974F3" w:rsidRDefault="009974F3" w:rsidP="009974F3">
      <w:pPr>
        <w:pStyle w:val="SCVbullet1"/>
      </w:pPr>
      <w:r>
        <w:t xml:space="preserve">Victorian Mental Illness Awareness Council </w:t>
      </w:r>
    </w:p>
    <w:p w14:paraId="229650BC" w14:textId="01280D49" w:rsidR="009974F3" w:rsidRDefault="009974F3" w:rsidP="009974F3">
      <w:pPr>
        <w:pStyle w:val="SCVbullet1"/>
      </w:pPr>
      <w:r>
        <w:t>consumers and carers</w:t>
      </w:r>
    </w:p>
    <w:p w14:paraId="7BA3F8FC" w14:textId="01280D49" w:rsidR="009974F3" w:rsidRDefault="009974F3" w:rsidP="009974F3">
      <w:pPr>
        <w:pStyle w:val="SCVbullet1"/>
      </w:pPr>
      <w:r>
        <w:t>23 inpatient units across eight public mental health services.</w:t>
      </w:r>
    </w:p>
    <w:p w14:paraId="5C93E0B1" w14:textId="01280D49" w:rsidR="009974F3" w:rsidRDefault="009974F3" w:rsidP="009974F3">
      <w:pPr>
        <w:pStyle w:val="SCVbullet1"/>
        <w:numPr>
          <w:ilvl w:val="0"/>
          <w:numId w:val="0"/>
        </w:numPr>
      </w:pPr>
      <w:r>
        <w:t>The work will focus on two streams:</w:t>
      </w:r>
    </w:p>
    <w:p w14:paraId="301FDDF6" w14:textId="01280D49" w:rsidR="009974F3" w:rsidRDefault="009974F3" w:rsidP="009974F3">
      <w:pPr>
        <w:pStyle w:val="SCVbullet1"/>
        <w:numPr>
          <w:ilvl w:val="0"/>
          <w:numId w:val="35"/>
        </w:numPr>
      </w:pPr>
      <w:r>
        <w:t xml:space="preserve">Safety for all Towards the elimination of restrictive intervention </w:t>
      </w:r>
    </w:p>
    <w:p w14:paraId="51930347" w14:textId="01280D49" w:rsidR="009974F3" w:rsidRDefault="009974F3" w:rsidP="009974F3">
      <w:pPr>
        <w:pStyle w:val="SCVbody"/>
        <w:numPr>
          <w:ilvl w:val="0"/>
          <w:numId w:val="35"/>
        </w:numPr>
      </w:pPr>
      <w:r>
        <w:t xml:space="preserve">Reducing compulsory treatment </w:t>
      </w:r>
    </w:p>
    <w:p w14:paraId="0FF19DA0" w14:textId="01280D49" w:rsidR="009974F3" w:rsidRDefault="009974F3" w:rsidP="009974F3">
      <w:pPr>
        <w:pStyle w:val="SCVbody"/>
      </w:pPr>
      <w:r>
        <w:t xml:space="preserve">We are currently in the design phase for stream one. </w:t>
      </w:r>
    </w:p>
    <w:p w14:paraId="4338CD01" w14:textId="65CC0619" w:rsidR="009974F3" w:rsidRDefault="009974F3" w:rsidP="009974F3">
      <w:pPr>
        <w:pStyle w:val="Heading4"/>
      </w:pPr>
      <w:r>
        <w:t>Increasing the impact of</w:t>
      </w:r>
      <w:r w:rsidRPr="00A963B5">
        <w:t xml:space="preserve"> the Healthcare worker wellbeing centre </w:t>
      </w:r>
    </w:p>
    <w:p w14:paraId="751D7CF2" w14:textId="2FECBABB" w:rsidR="009974F3" w:rsidRDefault="009974F3" w:rsidP="009974F3">
      <w:pPr>
        <w:pStyle w:val="SCVbody"/>
      </w:pPr>
      <w:r>
        <w:t xml:space="preserve">Through this initiative we’ve delivered multiple workshops and learning sessions for 21 teams to help support the mental health and wellbeing of our healthcare workers. </w:t>
      </w:r>
    </w:p>
    <w:p w14:paraId="074F4B1A" w14:textId="4A59BC8A" w:rsidR="009974F3" w:rsidRDefault="009974F3" w:rsidP="009974F3">
      <w:pPr>
        <w:pStyle w:val="SCVbody"/>
      </w:pPr>
      <w:r>
        <w:t>Our teams are using improvement science to address themes identified in ‘What matters to you?’ conversations. While data collection has been delayed due to COVID-</w:t>
      </w:r>
      <w:r w:rsidR="00803B7C">
        <w:t>19, some</w:t>
      </w:r>
      <w:r>
        <w:t xml:space="preserve"> teams have reported an improvement in their process measures. </w:t>
      </w:r>
    </w:p>
    <w:p w14:paraId="0800C93D" w14:textId="01280D49" w:rsidR="009974F3" w:rsidRDefault="009974F3" w:rsidP="009974F3">
      <w:pPr>
        <w:pStyle w:val="SCVbody"/>
      </w:pPr>
      <w:r>
        <w:t>In late 2021, we saw a significant increase in online engagement with the centre. Website activity increased by 400% during this quarter.</w:t>
      </w:r>
      <w:r>
        <w:rPr>
          <w:rFonts w:ascii="Cambria" w:hAnsi="Cambria" w:cs="Cambria"/>
        </w:rPr>
        <w:t> </w:t>
      </w:r>
    </w:p>
    <w:p w14:paraId="2134E3C2" w14:textId="01280D49" w:rsidR="009974F3" w:rsidRDefault="009974F3" w:rsidP="009974F3">
      <w:pPr>
        <w:pStyle w:val="SCVbody"/>
      </w:pPr>
      <w:r>
        <w:t xml:space="preserve">We’ve also held six webinars for the </w:t>
      </w:r>
      <w:r w:rsidRPr="00847E4F">
        <w:rPr>
          <w:i/>
          <w:iCs/>
        </w:rPr>
        <w:t>Be well. Be safe</w:t>
      </w:r>
      <w:r>
        <w:t xml:space="preserve"> community of practice. This includes services receiving grants from the department, 12 of which presented on changes they made, using the funding. </w:t>
      </w:r>
    </w:p>
    <w:p w14:paraId="05123E9B" w14:textId="01280D49" w:rsidR="009974F3" w:rsidRDefault="009974F3" w:rsidP="009974F3">
      <w:pPr>
        <w:pStyle w:val="SCVbody"/>
      </w:pPr>
      <w:r>
        <w:t xml:space="preserve">We helped to develop and roll out a healthcare wellbeing pulse survey in partnership with VAHI, the department, and the </w:t>
      </w:r>
      <w:r w:rsidRPr="00D74846">
        <w:t>Victorian Public Sector Commission</w:t>
      </w:r>
      <w:r>
        <w:t>. This included a question to track burnout in healthcare workers.</w:t>
      </w:r>
    </w:p>
    <w:p w14:paraId="27F86B78" w14:textId="01280D49" w:rsidR="009974F3" w:rsidRPr="00407BCE" w:rsidRDefault="009974F3" w:rsidP="009974F3">
      <w:pPr>
        <w:pStyle w:val="SCVbody"/>
      </w:pPr>
      <w:r>
        <w:t xml:space="preserve">Our centre’s advisory group has reviewed its terms of reference and membership. We will recruit three new advisory group members in the 2022-23 </w:t>
      </w:r>
      <w:bookmarkStart w:id="36" w:name="_Int_Ldwx0Sm7"/>
      <w:r>
        <w:t>financial year</w:t>
      </w:r>
      <w:bookmarkEnd w:id="36"/>
      <w:r>
        <w:t>, targeting healthcare workers from the primary care sector.</w:t>
      </w:r>
    </w:p>
    <w:p w14:paraId="003FA60D" w14:textId="01280D49" w:rsidR="009974F3" w:rsidRDefault="009974F3" w:rsidP="009974F3">
      <w:pPr>
        <w:pStyle w:val="Heading3"/>
      </w:pPr>
      <w:r>
        <w:t>A</w:t>
      </w:r>
      <w:r w:rsidRPr="00EA3A38">
        <w:t>dvis</w:t>
      </w:r>
      <w:r>
        <w:t>ing</w:t>
      </w:r>
      <w:r w:rsidRPr="00EA3A38">
        <w:t xml:space="preserve"> and coach</w:t>
      </w:r>
      <w:r>
        <w:t>ing</w:t>
      </w:r>
      <w:r w:rsidRPr="00EA3A38">
        <w:t xml:space="preserve"> teams and individuals to design and deliver improvement </w:t>
      </w:r>
    </w:p>
    <w:p w14:paraId="24D1F0D4" w14:textId="01280D49" w:rsidR="009974F3" w:rsidRDefault="009974F3" w:rsidP="009974F3">
      <w:pPr>
        <w:pStyle w:val="Heading4"/>
      </w:pPr>
      <w:r>
        <w:t>Improvement fellows</w:t>
      </w:r>
    </w:p>
    <w:p w14:paraId="2510C006" w14:textId="01280D49" w:rsidR="009974F3" w:rsidRDefault="009974F3" w:rsidP="009974F3">
      <w:pPr>
        <w:pStyle w:val="SCVbody"/>
      </w:pPr>
      <w:r>
        <w:t>Our i</w:t>
      </w:r>
      <w:r w:rsidRPr="00EA3A38">
        <w:t>mprovement fellows join</w:t>
      </w:r>
      <w:r>
        <w:t>ed</w:t>
      </w:r>
      <w:r w:rsidRPr="00EA3A38">
        <w:t xml:space="preserve"> us </w:t>
      </w:r>
      <w:r>
        <w:t>one day a</w:t>
      </w:r>
      <w:r w:rsidRPr="00EA3A38">
        <w:t xml:space="preserve"> week to</w:t>
      </w:r>
      <w:r>
        <w:t>:</w:t>
      </w:r>
    </w:p>
    <w:p w14:paraId="0EA3613A" w14:textId="01280D49" w:rsidR="009974F3" w:rsidRDefault="009974F3" w:rsidP="009974F3">
      <w:pPr>
        <w:pStyle w:val="SCVbullet1"/>
      </w:pPr>
      <w:r w:rsidRPr="00EA3A38">
        <w:t xml:space="preserve">participate in a capability building program </w:t>
      </w:r>
    </w:p>
    <w:p w14:paraId="2CD5A6A5" w14:textId="01280D49" w:rsidR="009974F3" w:rsidRDefault="70B6C597" w:rsidP="009974F3">
      <w:pPr>
        <w:pStyle w:val="SCVbullet1"/>
      </w:pPr>
      <w:r>
        <w:t xml:space="preserve">deliver a strategic improvement project at their health service. </w:t>
      </w:r>
    </w:p>
    <w:p w14:paraId="1B66C0BD" w14:textId="01280D49" w:rsidR="009974F3" w:rsidRDefault="009974F3" w:rsidP="009974F3">
      <w:pPr>
        <w:pStyle w:val="SCVbody"/>
      </w:pPr>
      <w:r>
        <w:t xml:space="preserve">We worked with </w:t>
      </w:r>
      <w:r w:rsidRPr="00EA3A38">
        <w:t>7</w:t>
      </w:r>
      <w:r>
        <w:t>2</w:t>
      </w:r>
      <w:r w:rsidRPr="00EA3A38">
        <w:t xml:space="preserve"> participants from 3</w:t>
      </w:r>
      <w:r>
        <w:t xml:space="preserve">0 </w:t>
      </w:r>
      <w:r w:rsidRPr="00EA3A38">
        <w:t>health services</w:t>
      </w:r>
      <w:r>
        <w:t>,</w:t>
      </w:r>
      <w:r w:rsidRPr="00EA3A38">
        <w:t xml:space="preserve"> including 20 regional and 11 metro services. </w:t>
      </w:r>
    </w:p>
    <w:p w14:paraId="4FFCE05C" w14:textId="01280D49" w:rsidR="009974F3" w:rsidRDefault="009974F3" w:rsidP="009974F3">
      <w:pPr>
        <w:pStyle w:val="SCVbody"/>
      </w:pPr>
      <w:r>
        <w:t xml:space="preserve">Our improvement fellows join our clinical and safety fellows as part of </w:t>
      </w:r>
      <w:r w:rsidRPr="00EA3A38">
        <w:t>our fellowship program</w:t>
      </w:r>
      <w:r>
        <w:t>.</w:t>
      </w:r>
    </w:p>
    <w:p w14:paraId="33381120" w14:textId="01280D49" w:rsidR="009974F3" w:rsidRDefault="009974F3" w:rsidP="009974F3">
      <w:pPr>
        <w:pStyle w:val="Heading4"/>
      </w:pPr>
      <w:r>
        <w:lastRenderedPageBreak/>
        <w:t xml:space="preserve">Increasing </w:t>
      </w:r>
      <w:r w:rsidRPr="0046297A">
        <w:t>knowledge of improvement science</w:t>
      </w:r>
    </w:p>
    <w:p w14:paraId="08F5BB17" w14:textId="01280D49" w:rsidR="009974F3" w:rsidRDefault="009974F3" w:rsidP="009974F3">
      <w:pPr>
        <w:pStyle w:val="SCVbody"/>
      </w:pPr>
      <w:r>
        <w:t>We trained more than 550 people in improvement science and partnering with consumers. Our sessions included:</w:t>
      </w:r>
    </w:p>
    <w:p w14:paraId="56171940" w14:textId="01280D49" w:rsidR="009974F3" w:rsidRDefault="009974F3" w:rsidP="009974F3">
      <w:pPr>
        <w:pStyle w:val="SCVbullet1"/>
      </w:pPr>
      <w:r>
        <w:t xml:space="preserve">Improvement Science in Action – 140 participants </w:t>
      </w:r>
    </w:p>
    <w:p w14:paraId="4F30996B" w14:textId="01280D49" w:rsidR="009974F3" w:rsidRDefault="009974F3" w:rsidP="009974F3">
      <w:pPr>
        <w:pStyle w:val="SCVbullet1"/>
      </w:pPr>
      <w:r>
        <w:t xml:space="preserve">Pocket </w:t>
      </w:r>
      <w:bookmarkStart w:id="37" w:name="_Int_8Jjkv2p5"/>
      <w:r>
        <w:t>QI</w:t>
      </w:r>
      <w:bookmarkEnd w:id="37"/>
      <w:r>
        <w:t xml:space="preserve"> – 95 participants </w:t>
      </w:r>
    </w:p>
    <w:p w14:paraId="167A90AA" w14:textId="01280D49" w:rsidR="009974F3" w:rsidRDefault="009974F3" w:rsidP="009974F3">
      <w:pPr>
        <w:pStyle w:val="SCVbullet1"/>
      </w:pPr>
      <w:r>
        <w:t xml:space="preserve">Improvement coach – 136 participants </w:t>
      </w:r>
    </w:p>
    <w:p w14:paraId="770C87B8" w14:textId="01280D49" w:rsidR="009974F3" w:rsidRDefault="009974F3" w:rsidP="009974F3">
      <w:pPr>
        <w:pStyle w:val="SCVbullet1"/>
      </w:pPr>
      <w:r>
        <w:t>Improvement advisor – 40 participants.</w:t>
      </w:r>
    </w:p>
    <w:p w14:paraId="36BFA65D" w14:textId="01280D49" w:rsidR="009974F3" w:rsidRDefault="009974F3" w:rsidP="009974F3">
      <w:pPr>
        <w:pStyle w:val="SCVbody"/>
      </w:pPr>
      <w:r>
        <w:t xml:space="preserve">We also trained SCV staff and consumers through a new 10-hour co-design and partnering capability program, Co-design NOW! The program was co-facilitated by consumers and staff. </w:t>
      </w:r>
    </w:p>
    <w:p w14:paraId="715E15D3" w14:textId="01280D49" w:rsidR="009974F3" w:rsidRDefault="009974F3" w:rsidP="009974F3">
      <w:pPr>
        <w:pStyle w:val="SCVbody"/>
      </w:pPr>
      <w:r>
        <w:t xml:space="preserve">We gave </w:t>
      </w:r>
      <w:bookmarkStart w:id="38" w:name="_Int_FlgYEKyq"/>
      <w:r>
        <w:t>nearly 100</w:t>
      </w:r>
      <w:bookmarkEnd w:id="38"/>
      <w:r>
        <w:t xml:space="preserve"> people working in the health sector access to the IHI Open School. The school offers self-directed learning and access to tools and guides on the model for improvement. </w:t>
      </w:r>
    </w:p>
    <w:p w14:paraId="417829E7" w14:textId="01280D49" w:rsidR="009974F3" w:rsidRDefault="009974F3" w:rsidP="009974F3">
      <w:pPr>
        <w:pStyle w:val="SCVbody"/>
      </w:pPr>
      <w:r>
        <w:t xml:space="preserve">Our capability team and improvement coaches and advisors provided one-on-one coaching to health professionals and teams leading quality improvement work across the state. </w:t>
      </w:r>
    </w:p>
    <w:p w14:paraId="46436ADC" w14:textId="2131C776" w:rsidR="00262BDD" w:rsidRDefault="00262BDD" w:rsidP="00263EAD">
      <w:pPr>
        <w:pStyle w:val="Heading2"/>
      </w:pPr>
      <w:r>
        <w:t>Delivering effective care</w:t>
      </w:r>
      <w:r w:rsidR="00803B7C">
        <w:t xml:space="preserve"> performance summary</w:t>
      </w:r>
    </w:p>
    <w:tbl>
      <w:tblPr>
        <w:tblW w:w="0" w:type="auto"/>
        <w:tblLook w:val="04A0" w:firstRow="1" w:lastRow="0" w:firstColumn="1" w:lastColumn="0" w:noHBand="0" w:noVBand="1"/>
      </w:tblPr>
      <w:tblGrid>
        <w:gridCol w:w="2025"/>
        <w:gridCol w:w="2379"/>
        <w:gridCol w:w="2382"/>
        <w:gridCol w:w="2574"/>
        <w:gridCol w:w="844"/>
      </w:tblGrid>
      <w:tr w:rsidR="007567A4" w:rsidRPr="001F4243" w14:paraId="48192AB6" w14:textId="77777777" w:rsidTr="48ED355D">
        <w:trPr>
          <w:cantSplit/>
          <w:tblHeader/>
        </w:trPr>
        <w:tc>
          <w:tcPr>
            <w:tcW w:w="2025" w:type="dxa"/>
          </w:tcPr>
          <w:p w14:paraId="4E9951E9" w14:textId="601EC781" w:rsidR="007F686C" w:rsidRPr="005F5397" w:rsidRDefault="007F686C" w:rsidP="00262BDD">
            <w:pPr>
              <w:pStyle w:val="SCVtablecolhead"/>
              <w:spacing w:before="40" w:after="40"/>
            </w:pPr>
            <w:bookmarkStart w:id="39" w:name="_Hlk106632086"/>
            <w:r w:rsidRPr="005F5397">
              <w:t>Strategic priority</w:t>
            </w:r>
          </w:p>
        </w:tc>
        <w:tc>
          <w:tcPr>
            <w:tcW w:w="2379" w:type="dxa"/>
          </w:tcPr>
          <w:p w14:paraId="33CE3633" w14:textId="08767D59" w:rsidR="007F686C" w:rsidRPr="005F5397" w:rsidRDefault="597BB111" w:rsidP="00262BDD">
            <w:pPr>
              <w:pStyle w:val="SCVtablecolhead"/>
              <w:spacing w:before="40" w:after="40"/>
            </w:pPr>
            <w:r w:rsidRPr="005F5397">
              <w:t>Ambition</w:t>
            </w:r>
          </w:p>
        </w:tc>
        <w:tc>
          <w:tcPr>
            <w:tcW w:w="2382" w:type="dxa"/>
          </w:tcPr>
          <w:p w14:paraId="0902236A" w14:textId="270BD3D9" w:rsidR="007F686C" w:rsidRPr="005F5397" w:rsidRDefault="005B5DB8" w:rsidP="00262BDD">
            <w:pPr>
              <w:pStyle w:val="SCVtablecolhead"/>
              <w:spacing w:before="40" w:after="40"/>
            </w:pPr>
            <w:r w:rsidRPr="005F5397">
              <w:t>2021-22 activities</w:t>
            </w:r>
          </w:p>
        </w:tc>
        <w:tc>
          <w:tcPr>
            <w:tcW w:w="2574" w:type="dxa"/>
          </w:tcPr>
          <w:p w14:paraId="3215532B" w14:textId="77777777" w:rsidR="007F686C" w:rsidRPr="005F5397" w:rsidRDefault="007F686C" w:rsidP="00262BDD">
            <w:pPr>
              <w:pStyle w:val="SCVtablecolhead"/>
              <w:spacing w:before="40" w:after="40"/>
            </w:pPr>
            <w:r w:rsidRPr="005F5397">
              <w:t>Outcome</w:t>
            </w:r>
          </w:p>
        </w:tc>
        <w:tc>
          <w:tcPr>
            <w:tcW w:w="844" w:type="dxa"/>
          </w:tcPr>
          <w:p w14:paraId="7724568C" w14:textId="77777777" w:rsidR="007F686C" w:rsidRPr="005F5397" w:rsidRDefault="007F686C" w:rsidP="00262BDD">
            <w:pPr>
              <w:pStyle w:val="SCVtablecolhead"/>
              <w:spacing w:before="40" w:after="40"/>
            </w:pPr>
            <w:r w:rsidRPr="005F5397">
              <w:t>Page</w:t>
            </w:r>
          </w:p>
        </w:tc>
      </w:tr>
      <w:tr w:rsidR="007F686C" w:rsidRPr="001F4243" w14:paraId="5651C7CA" w14:textId="77777777" w:rsidTr="48ED355D">
        <w:trPr>
          <w:cantSplit/>
        </w:trPr>
        <w:tc>
          <w:tcPr>
            <w:tcW w:w="2025" w:type="dxa"/>
          </w:tcPr>
          <w:p w14:paraId="6C068DF4" w14:textId="3C5C908D" w:rsidR="007F686C" w:rsidRPr="005F5397" w:rsidRDefault="007F686C" w:rsidP="00262BDD">
            <w:pPr>
              <w:pStyle w:val="SCVtablebody"/>
              <w:spacing w:before="40" w:after="40" w:line="240" w:lineRule="auto"/>
              <w:rPr>
                <w:szCs w:val="18"/>
              </w:rPr>
            </w:pPr>
            <w:r w:rsidRPr="005F5397">
              <w:rPr>
                <w:szCs w:val="18"/>
              </w:rPr>
              <w:t>Leadership</w:t>
            </w:r>
          </w:p>
        </w:tc>
        <w:tc>
          <w:tcPr>
            <w:tcW w:w="2379" w:type="dxa"/>
          </w:tcPr>
          <w:p w14:paraId="0888754B" w14:textId="6218CFF2" w:rsidR="007F686C" w:rsidRPr="00503A11" w:rsidRDefault="00242131" w:rsidP="001677FD">
            <w:pPr>
              <w:pStyle w:val="SCVtablebody"/>
              <w:rPr>
                <w:rFonts w:ascii="VIC" w:hAnsi="VIC" w:cs="VIC"/>
                <w:szCs w:val="18"/>
              </w:rPr>
            </w:pPr>
            <w:r>
              <w:rPr>
                <w:szCs w:val="18"/>
              </w:rPr>
              <w:t>S</w:t>
            </w:r>
            <w:r w:rsidR="005B5DB8" w:rsidRPr="005F5397">
              <w:rPr>
                <w:szCs w:val="18"/>
              </w:rPr>
              <w:t xml:space="preserve">upport </w:t>
            </w:r>
            <w:r>
              <w:rPr>
                <w:szCs w:val="18"/>
              </w:rPr>
              <w:t>and</w:t>
            </w:r>
            <w:r w:rsidR="005B5DB8" w:rsidRPr="005F5397">
              <w:rPr>
                <w:szCs w:val="18"/>
              </w:rPr>
              <w:t xml:space="preserve"> strengthen organisational cultures in our response functions</w:t>
            </w:r>
            <w:r w:rsidR="005B5DB8" w:rsidRPr="00503A11">
              <w:rPr>
                <w:szCs w:val="18"/>
              </w:rPr>
              <w:t xml:space="preserve"> </w:t>
            </w:r>
          </w:p>
        </w:tc>
        <w:tc>
          <w:tcPr>
            <w:tcW w:w="2382" w:type="dxa"/>
          </w:tcPr>
          <w:p w14:paraId="16BD2C9B" w14:textId="77777777" w:rsidR="001F4243" w:rsidRPr="005F5397" w:rsidRDefault="005B5DB8" w:rsidP="00262BDD">
            <w:pPr>
              <w:pStyle w:val="SCVtablebody"/>
              <w:spacing w:before="40" w:after="40" w:line="240" w:lineRule="auto"/>
              <w:rPr>
                <w:szCs w:val="18"/>
              </w:rPr>
            </w:pPr>
            <w:r w:rsidRPr="005F5397">
              <w:rPr>
                <w:szCs w:val="18"/>
              </w:rPr>
              <w:t>Progress legislative reform through the Quality and Safety Bill to</w:t>
            </w:r>
            <w:r w:rsidR="001F4243" w:rsidRPr="005F5397">
              <w:rPr>
                <w:szCs w:val="18"/>
              </w:rPr>
              <w:t>:</w:t>
            </w:r>
          </w:p>
          <w:p w14:paraId="6D93E1BA" w14:textId="41A5C273" w:rsidR="00095A3F" w:rsidRPr="00315432" w:rsidRDefault="15862CAE" w:rsidP="005F5397">
            <w:pPr>
              <w:pStyle w:val="SCVbullet1"/>
              <w:rPr>
                <w:szCs w:val="18"/>
              </w:rPr>
            </w:pPr>
            <w:r w:rsidRPr="005F5397">
              <w:rPr>
                <w:sz w:val="18"/>
                <w:szCs w:val="18"/>
              </w:rPr>
              <w:t xml:space="preserve">introduce a statutory duty of candour </w:t>
            </w:r>
            <w:r w:rsidR="005B5DB8" w:rsidRPr="005F5397">
              <w:rPr>
                <w:sz w:val="18"/>
                <w:szCs w:val="18"/>
              </w:rPr>
              <w:t>and protections for adverse event reviews</w:t>
            </w:r>
          </w:p>
          <w:p w14:paraId="3FE770BA" w14:textId="72F7793E" w:rsidR="001F4243" w:rsidRPr="00315432" w:rsidRDefault="005B5DB8" w:rsidP="005F5397">
            <w:pPr>
              <w:pStyle w:val="SCVbullet1"/>
              <w:rPr>
                <w:szCs w:val="18"/>
              </w:rPr>
            </w:pPr>
            <w:r w:rsidRPr="005F5397">
              <w:rPr>
                <w:sz w:val="18"/>
                <w:szCs w:val="18"/>
              </w:rPr>
              <w:t>balance transparency</w:t>
            </w:r>
          </w:p>
          <w:p w14:paraId="7608644F" w14:textId="274F3C82" w:rsidR="007F686C" w:rsidRPr="00315432" w:rsidRDefault="005B5DB8" w:rsidP="005F5397">
            <w:pPr>
              <w:pStyle w:val="SCVbullet1"/>
              <w:rPr>
                <w:szCs w:val="18"/>
              </w:rPr>
            </w:pPr>
            <w:r w:rsidRPr="005F5397">
              <w:rPr>
                <w:sz w:val="18"/>
                <w:szCs w:val="18"/>
              </w:rPr>
              <w:t>promote a just culture</w:t>
            </w:r>
          </w:p>
        </w:tc>
        <w:tc>
          <w:tcPr>
            <w:tcW w:w="2574" w:type="dxa"/>
          </w:tcPr>
          <w:p w14:paraId="5D5FDB49" w14:textId="52C4D442" w:rsidR="0095577B" w:rsidRDefault="003A47ED" w:rsidP="005F5397">
            <w:pPr>
              <w:pStyle w:val="SCVbullet1"/>
            </w:pPr>
            <w:r w:rsidRPr="005F5397">
              <w:t>Passed by parliament in February</w:t>
            </w:r>
            <w:r w:rsidR="00DF450F">
              <w:t xml:space="preserve"> and commencing in November</w:t>
            </w:r>
            <w:r w:rsidRPr="005F5397">
              <w:t xml:space="preserve"> 2022</w:t>
            </w:r>
          </w:p>
          <w:p w14:paraId="3AFD0F07" w14:textId="20319DFC" w:rsidR="00D24419" w:rsidRPr="005F5397" w:rsidRDefault="003A47ED" w:rsidP="005F5397">
            <w:pPr>
              <w:pStyle w:val="SCVbullet1"/>
            </w:pPr>
            <w:r w:rsidRPr="005F5397">
              <w:t>Developing</w:t>
            </w:r>
            <w:r w:rsidR="4B7DB4B4" w:rsidRPr="005F5397">
              <w:t xml:space="preserve"> resources</w:t>
            </w:r>
            <w:r w:rsidRPr="005F5397">
              <w:t xml:space="preserve"> to support health services</w:t>
            </w:r>
            <w:r w:rsidR="00D20F28" w:rsidRPr="005F5397">
              <w:t xml:space="preserve"> </w:t>
            </w:r>
            <w:r w:rsidR="00821BB5">
              <w:t xml:space="preserve">to </w:t>
            </w:r>
            <w:r w:rsidR="00D705BF">
              <w:t>implement changes</w:t>
            </w:r>
          </w:p>
        </w:tc>
        <w:tc>
          <w:tcPr>
            <w:tcW w:w="844" w:type="dxa"/>
          </w:tcPr>
          <w:p w14:paraId="193661C7" w14:textId="3C6256B7" w:rsidR="007F686C" w:rsidRPr="005F5397" w:rsidRDefault="007F686C" w:rsidP="00262BDD">
            <w:pPr>
              <w:pStyle w:val="SCVtablebody"/>
              <w:spacing w:before="40" w:after="40" w:line="240" w:lineRule="auto"/>
              <w:rPr>
                <w:szCs w:val="18"/>
              </w:rPr>
            </w:pPr>
          </w:p>
        </w:tc>
      </w:tr>
      <w:tr w:rsidR="005B5DB8" w:rsidRPr="00262BDD" w14:paraId="4A5DC632" w14:textId="77777777" w:rsidTr="48ED355D">
        <w:trPr>
          <w:cantSplit/>
        </w:trPr>
        <w:tc>
          <w:tcPr>
            <w:tcW w:w="2025" w:type="dxa"/>
          </w:tcPr>
          <w:p w14:paraId="13888396" w14:textId="77777777" w:rsidR="005B5DB8" w:rsidRPr="005F5397" w:rsidRDefault="005B5DB8" w:rsidP="00262BDD">
            <w:pPr>
              <w:pStyle w:val="SCVtablebody"/>
              <w:spacing w:before="40" w:after="40" w:line="240" w:lineRule="auto"/>
              <w:rPr>
                <w:szCs w:val="18"/>
              </w:rPr>
            </w:pPr>
          </w:p>
        </w:tc>
        <w:tc>
          <w:tcPr>
            <w:tcW w:w="2379" w:type="dxa"/>
          </w:tcPr>
          <w:p w14:paraId="772CDDC4" w14:textId="77777777" w:rsidR="005B5DB8" w:rsidRPr="005F5397" w:rsidRDefault="005B5DB8" w:rsidP="005B5DB8">
            <w:pPr>
              <w:rPr>
                <w:rFonts w:eastAsia="Times New Roman" w:cstheme="minorHAnsi"/>
                <w:sz w:val="18"/>
                <w:szCs w:val="18"/>
              </w:rPr>
            </w:pPr>
          </w:p>
        </w:tc>
        <w:tc>
          <w:tcPr>
            <w:tcW w:w="2382" w:type="dxa"/>
          </w:tcPr>
          <w:p w14:paraId="0F44A4F6" w14:textId="58EC37A5" w:rsidR="005B5DB8" w:rsidRPr="005F5397" w:rsidRDefault="005B5DB8" w:rsidP="00262BDD">
            <w:pPr>
              <w:pStyle w:val="SCVtablebody"/>
              <w:spacing w:before="40" w:after="40" w:line="240" w:lineRule="auto"/>
              <w:rPr>
                <w:szCs w:val="18"/>
              </w:rPr>
            </w:pPr>
            <w:r w:rsidRPr="005F5397">
              <w:rPr>
                <w:szCs w:val="18"/>
              </w:rPr>
              <w:t>Develop and deliver Just Culture training to help health service leaders focus on improving systems, rather than individual actions, after adverse events</w:t>
            </w:r>
          </w:p>
        </w:tc>
        <w:tc>
          <w:tcPr>
            <w:tcW w:w="2574" w:type="dxa"/>
          </w:tcPr>
          <w:p w14:paraId="5779357A" w14:textId="1C5F2226" w:rsidR="005B5DB8" w:rsidRPr="005F5397" w:rsidRDefault="001A5EC3" w:rsidP="00D24419">
            <w:pPr>
              <w:pStyle w:val="SCVtablebody"/>
              <w:spacing w:before="40" w:after="40" w:line="240" w:lineRule="auto"/>
              <w:rPr>
                <w:szCs w:val="18"/>
              </w:rPr>
            </w:pPr>
            <w:r>
              <w:rPr>
                <w:szCs w:val="18"/>
              </w:rPr>
              <w:t>T</w:t>
            </w:r>
            <w:r w:rsidR="003A47ED" w:rsidRPr="005F5397">
              <w:rPr>
                <w:szCs w:val="18"/>
              </w:rPr>
              <w:t>raining</w:t>
            </w:r>
            <w:r>
              <w:rPr>
                <w:szCs w:val="18"/>
              </w:rPr>
              <w:t xml:space="preserve"> </w:t>
            </w:r>
            <w:r w:rsidR="003A47ED" w:rsidRPr="005F5397">
              <w:rPr>
                <w:szCs w:val="18"/>
              </w:rPr>
              <w:t xml:space="preserve">delivered to 10 </w:t>
            </w:r>
            <w:r w:rsidR="02E7ACED" w:rsidRPr="005F5397">
              <w:rPr>
                <w:szCs w:val="18"/>
              </w:rPr>
              <w:t>health</w:t>
            </w:r>
            <w:r w:rsidR="003A47ED" w:rsidRPr="005F5397">
              <w:rPr>
                <w:szCs w:val="18"/>
              </w:rPr>
              <w:t xml:space="preserve"> services</w:t>
            </w:r>
          </w:p>
        </w:tc>
        <w:tc>
          <w:tcPr>
            <w:tcW w:w="844" w:type="dxa"/>
          </w:tcPr>
          <w:p w14:paraId="6005676E" w14:textId="5A99EBC4" w:rsidR="005B5DB8" w:rsidRPr="005F5397" w:rsidRDefault="005B5DB8" w:rsidP="00262BDD">
            <w:pPr>
              <w:pStyle w:val="SCVtablebody"/>
              <w:spacing w:before="40" w:after="40" w:line="240" w:lineRule="auto"/>
              <w:rPr>
                <w:szCs w:val="18"/>
                <w:highlight w:val="yellow"/>
              </w:rPr>
            </w:pPr>
          </w:p>
        </w:tc>
      </w:tr>
      <w:tr w:rsidR="005B5DB8" w:rsidRPr="00262BDD" w14:paraId="1B148809" w14:textId="77777777" w:rsidTr="48ED355D">
        <w:trPr>
          <w:cantSplit/>
        </w:trPr>
        <w:tc>
          <w:tcPr>
            <w:tcW w:w="2025" w:type="dxa"/>
          </w:tcPr>
          <w:p w14:paraId="09BEB788" w14:textId="77777777" w:rsidR="005B5DB8" w:rsidRPr="005F5397" w:rsidRDefault="005B5DB8" w:rsidP="00262BDD">
            <w:pPr>
              <w:pStyle w:val="SCVtablebody"/>
              <w:spacing w:before="40" w:after="40" w:line="240" w:lineRule="auto"/>
              <w:rPr>
                <w:szCs w:val="18"/>
              </w:rPr>
            </w:pPr>
          </w:p>
        </w:tc>
        <w:tc>
          <w:tcPr>
            <w:tcW w:w="2379" w:type="dxa"/>
          </w:tcPr>
          <w:p w14:paraId="74939559" w14:textId="77777777" w:rsidR="005B5DB8" w:rsidRPr="005F5397" w:rsidRDefault="005B5DB8" w:rsidP="005B5DB8">
            <w:pPr>
              <w:rPr>
                <w:rFonts w:eastAsia="Times New Roman" w:cstheme="minorHAnsi"/>
                <w:sz w:val="18"/>
                <w:szCs w:val="18"/>
              </w:rPr>
            </w:pPr>
          </w:p>
        </w:tc>
        <w:tc>
          <w:tcPr>
            <w:tcW w:w="2382" w:type="dxa"/>
          </w:tcPr>
          <w:p w14:paraId="5CD57955" w14:textId="3D7A769E" w:rsidR="005B5DB8" w:rsidRPr="005F5397" w:rsidRDefault="005B5DB8" w:rsidP="00262BDD">
            <w:pPr>
              <w:pStyle w:val="SCVtablebody"/>
              <w:spacing w:before="40" w:after="40" w:line="240" w:lineRule="auto"/>
              <w:rPr>
                <w:szCs w:val="18"/>
              </w:rPr>
            </w:pPr>
            <w:r w:rsidRPr="005F5397">
              <w:rPr>
                <w:szCs w:val="18"/>
              </w:rPr>
              <w:t xml:space="preserve">Launched new training sessions around Root Cause Analysis and Action (RCA2) </w:t>
            </w:r>
          </w:p>
        </w:tc>
        <w:tc>
          <w:tcPr>
            <w:tcW w:w="2574" w:type="dxa"/>
          </w:tcPr>
          <w:p w14:paraId="049C916B" w14:textId="547B366B" w:rsidR="005B5DB8" w:rsidRPr="005F5397" w:rsidRDefault="00324386" w:rsidP="00D24419">
            <w:pPr>
              <w:pStyle w:val="SCVtablebody"/>
              <w:spacing w:before="40" w:after="40" w:line="240" w:lineRule="auto"/>
              <w:rPr>
                <w:szCs w:val="18"/>
              </w:rPr>
            </w:pPr>
            <w:r>
              <w:rPr>
                <w:szCs w:val="18"/>
              </w:rPr>
              <w:t>F</w:t>
            </w:r>
            <w:r w:rsidR="004A47A6" w:rsidRPr="005F5397">
              <w:rPr>
                <w:szCs w:val="18"/>
              </w:rPr>
              <w:t>irst</w:t>
            </w:r>
            <w:r>
              <w:rPr>
                <w:szCs w:val="18"/>
              </w:rPr>
              <w:t xml:space="preserve"> RCA2</w:t>
            </w:r>
            <w:r w:rsidR="004A47A6" w:rsidRPr="005F5397">
              <w:rPr>
                <w:szCs w:val="18"/>
              </w:rPr>
              <w:t xml:space="preserve"> training </w:t>
            </w:r>
            <w:r w:rsidR="00173B33">
              <w:rPr>
                <w:szCs w:val="18"/>
              </w:rPr>
              <w:t>complete, further sessions happening in 2022</w:t>
            </w:r>
          </w:p>
        </w:tc>
        <w:tc>
          <w:tcPr>
            <w:tcW w:w="844" w:type="dxa"/>
          </w:tcPr>
          <w:p w14:paraId="058359B1" w14:textId="3F8D4036" w:rsidR="005B5DB8" w:rsidRPr="005F5397" w:rsidRDefault="005B5DB8" w:rsidP="00262BDD">
            <w:pPr>
              <w:pStyle w:val="SCVtablebody"/>
              <w:spacing w:before="40" w:after="40" w:line="240" w:lineRule="auto"/>
              <w:rPr>
                <w:szCs w:val="18"/>
                <w:highlight w:val="yellow"/>
              </w:rPr>
            </w:pPr>
          </w:p>
        </w:tc>
      </w:tr>
      <w:tr w:rsidR="007E1D62" w:rsidRPr="00262BDD" w14:paraId="0EFA581B" w14:textId="77777777" w:rsidTr="48ED355D">
        <w:trPr>
          <w:cantSplit/>
        </w:trPr>
        <w:tc>
          <w:tcPr>
            <w:tcW w:w="2025" w:type="dxa"/>
          </w:tcPr>
          <w:p w14:paraId="2FA44E0C" w14:textId="592CAC3A" w:rsidR="007E1D62" w:rsidRPr="005F5397" w:rsidRDefault="007E1D62" w:rsidP="00262BDD">
            <w:pPr>
              <w:pStyle w:val="SCVtablebody"/>
              <w:spacing w:before="40" w:after="40" w:line="240" w:lineRule="auto"/>
              <w:rPr>
                <w:szCs w:val="18"/>
              </w:rPr>
            </w:pPr>
            <w:r w:rsidRPr="005F5397">
              <w:rPr>
                <w:szCs w:val="18"/>
              </w:rPr>
              <w:t>Partnership and planning</w:t>
            </w:r>
          </w:p>
        </w:tc>
        <w:tc>
          <w:tcPr>
            <w:tcW w:w="2379" w:type="dxa"/>
          </w:tcPr>
          <w:p w14:paraId="294B9DFA" w14:textId="37230F49" w:rsidR="007E1D62" w:rsidRPr="005F5397" w:rsidRDefault="007E1D62" w:rsidP="00262BDD">
            <w:pPr>
              <w:pStyle w:val="SCVtablebody"/>
              <w:spacing w:before="40" w:after="40" w:line="240" w:lineRule="auto"/>
              <w:rPr>
                <w:szCs w:val="18"/>
              </w:rPr>
            </w:pPr>
            <w:r w:rsidRPr="005F5397">
              <w:rPr>
                <w:szCs w:val="18"/>
              </w:rPr>
              <w:t>Engage purposefully to achieve improved care</w:t>
            </w:r>
          </w:p>
        </w:tc>
        <w:tc>
          <w:tcPr>
            <w:tcW w:w="2382" w:type="dxa"/>
          </w:tcPr>
          <w:p w14:paraId="54F84979" w14:textId="66132FD5" w:rsidR="007E1D62" w:rsidRPr="005F5397" w:rsidRDefault="007E1D62" w:rsidP="00262BDD">
            <w:pPr>
              <w:pStyle w:val="SCVtablebody"/>
              <w:spacing w:before="40" w:after="40" w:line="240" w:lineRule="auto"/>
              <w:rPr>
                <w:szCs w:val="18"/>
              </w:rPr>
            </w:pPr>
            <w:r w:rsidRPr="005F5397">
              <w:rPr>
                <w:szCs w:val="18"/>
              </w:rPr>
              <w:t xml:space="preserve">Establish a </w:t>
            </w:r>
            <w:r w:rsidR="000F3B6E">
              <w:rPr>
                <w:szCs w:val="18"/>
              </w:rPr>
              <w:t>q</w:t>
            </w:r>
            <w:r w:rsidRPr="005F5397">
              <w:rPr>
                <w:szCs w:val="18"/>
              </w:rPr>
              <w:t>uality and safety executive council to oversee the development and implementation of our strategy</w:t>
            </w:r>
          </w:p>
        </w:tc>
        <w:tc>
          <w:tcPr>
            <w:tcW w:w="2574" w:type="dxa"/>
          </w:tcPr>
          <w:p w14:paraId="54279600" w14:textId="5D842FB4" w:rsidR="007E1D62" w:rsidRPr="005F5397" w:rsidRDefault="003F7C6F" w:rsidP="00262BDD">
            <w:pPr>
              <w:pStyle w:val="SCVtablebody"/>
              <w:spacing w:before="40" w:after="40" w:line="240" w:lineRule="auto"/>
              <w:rPr>
                <w:szCs w:val="18"/>
                <w:highlight w:val="magenta"/>
              </w:rPr>
            </w:pPr>
            <w:r>
              <w:rPr>
                <w:szCs w:val="18"/>
              </w:rPr>
              <w:t>C</w:t>
            </w:r>
            <w:r w:rsidR="007E1D62" w:rsidRPr="005F5397">
              <w:rPr>
                <w:szCs w:val="18"/>
              </w:rPr>
              <w:t>o</w:t>
            </w:r>
            <w:r w:rsidR="00AD5670">
              <w:rPr>
                <w:szCs w:val="18"/>
              </w:rPr>
              <w:t>mplete</w:t>
            </w:r>
          </w:p>
        </w:tc>
        <w:tc>
          <w:tcPr>
            <w:tcW w:w="844" w:type="dxa"/>
          </w:tcPr>
          <w:p w14:paraId="0DB25F2F" w14:textId="1F839008" w:rsidR="007E1D62" w:rsidRPr="005F5397" w:rsidRDefault="007E1D62" w:rsidP="00262BDD">
            <w:pPr>
              <w:pStyle w:val="SCVtablebody"/>
              <w:spacing w:before="40" w:after="40" w:line="240" w:lineRule="auto"/>
              <w:rPr>
                <w:szCs w:val="18"/>
              </w:rPr>
            </w:pPr>
          </w:p>
        </w:tc>
      </w:tr>
      <w:tr w:rsidR="007E1D62" w:rsidRPr="00262BDD" w14:paraId="1343878C" w14:textId="77777777" w:rsidTr="48ED355D">
        <w:trPr>
          <w:cantSplit/>
        </w:trPr>
        <w:tc>
          <w:tcPr>
            <w:tcW w:w="2025" w:type="dxa"/>
          </w:tcPr>
          <w:p w14:paraId="5395341E" w14:textId="77777777" w:rsidR="007E1D62" w:rsidRPr="005F5397" w:rsidRDefault="007E1D62" w:rsidP="00262BDD">
            <w:pPr>
              <w:pStyle w:val="SCVtablebody"/>
              <w:spacing w:before="40" w:after="40" w:line="240" w:lineRule="auto"/>
              <w:rPr>
                <w:szCs w:val="18"/>
              </w:rPr>
            </w:pPr>
          </w:p>
        </w:tc>
        <w:tc>
          <w:tcPr>
            <w:tcW w:w="2379" w:type="dxa"/>
          </w:tcPr>
          <w:p w14:paraId="1DFD5398" w14:textId="77777777" w:rsidR="007E1D62" w:rsidRPr="005F5397" w:rsidRDefault="007E1D62" w:rsidP="00262BDD">
            <w:pPr>
              <w:pStyle w:val="SCVtablebody"/>
              <w:spacing w:before="40" w:after="40" w:line="240" w:lineRule="auto"/>
              <w:rPr>
                <w:szCs w:val="18"/>
              </w:rPr>
            </w:pPr>
          </w:p>
        </w:tc>
        <w:tc>
          <w:tcPr>
            <w:tcW w:w="2382" w:type="dxa"/>
          </w:tcPr>
          <w:p w14:paraId="1A7CA8E4" w14:textId="38EAE6A0" w:rsidR="007E1D62" w:rsidRPr="005F5397" w:rsidRDefault="007E1D62" w:rsidP="00262BDD">
            <w:pPr>
              <w:pStyle w:val="SCVtablebody"/>
              <w:spacing w:before="40" w:after="40" w:line="240" w:lineRule="auto"/>
              <w:rPr>
                <w:szCs w:val="18"/>
              </w:rPr>
            </w:pPr>
            <w:r w:rsidRPr="005F5397">
              <w:rPr>
                <w:szCs w:val="18"/>
              </w:rPr>
              <w:t xml:space="preserve">Establish a </w:t>
            </w:r>
            <w:r w:rsidR="000F3B6E">
              <w:rPr>
                <w:szCs w:val="18"/>
              </w:rPr>
              <w:t>c</w:t>
            </w:r>
            <w:r w:rsidRPr="005F5397">
              <w:rPr>
                <w:szCs w:val="18"/>
              </w:rPr>
              <w:t>linical advisory group to provide governance, guidance</w:t>
            </w:r>
            <w:r w:rsidR="3A848394" w:rsidRPr="005F5397">
              <w:rPr>
                <w:szCs w:val="18"/>
              </w:rPr>
              <w:t>,</w:t>
            </w:r>
            <w:r w:rsidRPr="005F5397">
              <w:rPr>
                <w:szCs w:val="18"/>
              </w:rPr>
              <w:t xml:space="preserve"> and advice on prioritising projects and frontline service delivery insights</w:t>
            </w:r>
          </w:p>
        </w:tc>
        <w:tc>
          <w:tcPr>
            <w:tcW w:w="2574" w:type="dxa"/>
          </w:tcPr>
          <w:p w14:paraId="3B67EEEC" w14:textId="6CCDBCAF" w:rsidR="007E1D62" w:rsidRPr="005F5397" w:rsidRDefault="00AD5670" w:rsidP="00262BDD">
            <w:pPr>
              <w:pStyle w:val="SCVtablebody"/>
              <w:spacing w:before="40" w:after="40" w:line="240" w:lineRule="auto"/>
              <w:rPr>
                <w:szCs w:val="18"/>
              </w:rPr>
            </w:pPr>
            <w:r>
              <w:rPr>
                <w:szCs w:val="18"/>
              </w:rPr>
              <w:t>Complete</w:t>
            </w:r>
          </w:p>
        </w:tc>
        <w:tc>
          <w:tcPr>
            <w:tcW w:w="844" w:type="dxa"/>
          </w:tcPr>
          <w:p w14:paraId="1D45A123" w14:textId="4148AC47" w:rsidR="007E1D62" w:rsidRPr="005F5397" w:rsidRDefault="007E1D62" w:rsidP="00262BDD">
            <w:pPr>
              <w:pStyle w:val="SCVtablebody"/>
              <w:spacing w:before="40" w:after="40" w:line="240" w:lineRule="auto"/>
              <w:rPr>
                <w:szCs w:val="18"/>
                <w:highlight w:val="yellow"/>
              </w:rPr>
            </w:pPr>
          </w:p>
        </w:tc>
      </w:tr>
      <w:tr w:rsidR="007E1D62" w:rsidRPr="00262BDD" w14:paraId="10F62FC1" w14:textId="77777777" w:rsidTr="48ED355D">
        <w:trPr>
          <w:cantSplit/>
        </w:trPr>
        <w:tc>
          <w:tcPr>
            <w:tcW w:w="2025" w:type="dxa"/>
          </w:tcPr>
          <w:p w14:paraId="3C41A981" w14:textId="77777777" w:rsidR="007E1D62" w:rsidRPr="005F5397" w:rsidRDefault="007E1D62" w:rsidP="00262BDD">
            <w:pPr>
              <w:pStyle w:val="SCVtablebody"/>
              <w:spacing w:before="40" w:after="40" w:line="240" w:lineRule="auto"/>
              <w:rPr>
                <w:szCs w:val="18"/>
              </w:rPr>
            </w:pPr>
          </w:p>
        </w:tc>
        <w:tc>
          <w:tcPr>
            <w:tcW w:w="2379" w:type="dxa"/>
          </w:tcPr>
          <w:p w14:paraId="3E108C36" w14:textId="77777777" w:rsidR="007E1D62" w:rsidRPr="005F5397" w:rsidRDefault="007E1D62" w:rsidP="00262BDD">
            <w:pPr>
              <w:pStyle w:val="SCVtablebody"/>
              <w:spacing w:before="40" w:after="40" w:line="240" w:lineRule="auto"/>
              <w:rPr>
                <w:szCs w:val="18"/>
              </w:rPr>
            </w:pPr>
          </w:p>
        </w:tc>
        <w:tc>
          <w:tcPr>
            <w:tcW w:w="2382" w:type="dxa"/>
          </w:tcPr>
          <w:p w14:paraId="1BDFBEFF" w14:textId="1F5FD0B6" w:rsidR="007E1D62" w:rsidRPr="005F5397" w:rsidRDefault="007E1D62" w:rsidP="00262BDD">
            <w:pPr>
              <w:pStyle w:val="SCVtablebody"/>
              <w:spacing w:before="40" w:after="40" w:line="240" w:lineRule="auto"/>
              <w:rPr>
                <w:szCs w:val="18"/>
              </w:rPr>
            </w:pPr>
            <w:r w:rsidRPr="005F5397">
              <w:rPr>
                <w:szCs w:val="18"/>
              </w:rPr>
              <w:t xml:space="preserve">Establish a </w:t>
            </w:r>
            <w:r w:rsidR="000F3B6E">
              <w:rPr>
                <w:szCs w:val="18"/>
              </w:rPr>
              <w:t>q</w:t>
            </w:r>
            <w:r w:rsidRPr="005F5397">
              <w:rPr>
                <w:szCs w:val="18"/>
              </w:rPr>
              <w:t>uality and safety signals group to monitor quality and safety information and intelligence</w:t>
            </w:r>
            <w:r w:rsidR="00FB2309">
              <w:rPr>
                <w:szCs w:val="18"/>
              </w:rPr>
              <w:t xml:space="preserve">, </w:t>
            </w:r>
            <w:r w:rsidRPr="005F5397">
              <w:rPr>
                <w:szCs w:val="18"/>
              </w:rPr>
              <w:t>help identify system vulnerabilities and key risks</w:t>
            </w:r>
          </w:p>
        </w:tc>
        <w:tc>
          <w:tcPr>
            <w:tcW w:w="2574" w:type="dxa"/>
          </w:tcPr>
          <w:p w14:paraId="71AF0C22" w14:textId="741C457B" w:rsidR="007E1D62" w:rsidRPr="005F5397" w:rsidRDefault="00AD5670" w:rsidP="00262BDD">
            <w:pPr>
              <w:pStyle w:val="SCVtablebody"/>
              <w:spacing w:before="40" w:after="40" w:line="240" w:lineRule="auto"/>
              <w:rPr>
                <w:szCs w:val="18"/>
              </w:rPr>
            </w:pPr>
            <w:r>
              <w:rPr>
                <w:szCs w:val="18"/>
              </w:rPr>
              <w:t>Complete</w:t>
            </w:r>
          </w:p>
        </w:tc>
        <w:tc>
          <w:tcPr>
            <w:tcW w:w="844" w:type="dxa"/>
          </w:tcPr>
          <w:p w14:paraId="637169D6" w14:textId="3F70CAD9" w:rsidR="007E1D62" w:rsidRPr="005F5397" w:rsidRDefault="007E1D62" w:rsidP="00262BDD">
            <w:pPr>
              <w:pStyle w:val="SCVtablebody"/>
              <w:spacing w:before="40" w:after="40" w:line="240" w:lineRule="auto"/>
              <w:rPr>
                <w:szCs w:val="18"/>
                <w:highlight w:val="yellow"/>
              </w:rPr>
            </w:pPr>
          </w:p>
        </w:tc>
      </w:tr>
      <w:tr w:rsidR="007E1D62" w:rsidRPr="00262BDD" w14:paraId="33618F70" w14:textId="77777777" w:rsidTr="48ED355D">
        <w:trPr>
          <w:cantSplit/>
        </w:trPr>
        <w:tc>
          <w:tcPr>
            <w:tcW w:w="2025" w:type="dxa"/>
          </w:tcPr>
          <w:p w14:paraId="4565644C" w14:textId="77777777" w:rsidR="007E1D62" w:rsidRPr="005F5397" w:rsidRDefault="007E1D62" w:rsidP="00262BDD">
            <w:pPr>
              <w:pStyle w:val="SCVtablebody"/>
              <w:spacing w:before="40" w:after="40" w:line="240" w:lineRule="auto"/>
              <w:rPr>
                <w:szCs w:val="18"/>
              </w:rPr>
            </w:pPr>
          </w:p>
        </w:tc>
        <w:tc>
          <w:tcPr>
            <w:tcW w:w="2379" w:type="dxa"/>
          </w:tcPr>
          <w:p w14:paraId="5DC5884E" w14:textId="77777777" w:rsidR="007E1D62" w:rsidRPr="005F5397" w:rsidRDefault="007E1D62" w:rsidP="00262BDD">
            <w:pPr>
              <w:pStyle w:val="SCVtablebody"/>
              <w:spacing w:before="40" w:after="40" w:line="240" w:lineRule="auto"/>
              <w:rPr>
                <w:szCs w:val="18"/>
              </w:rPr>
            </w:pPr>
          </w:p>
        </w:tc>
        <w:tc>
          <w:tcPr>
            <w:tcW w:w="2382" w:type="dxa"/>
          </w:tcPr>
          <w:p w14:paraId="7E0B0A39" w14:textId="05141B18" w:rsidR="007E1D62" w:rsidRPr="005F5397" w:rsidRDefault="007E1D62" w:rsidP="00262BDD">
            <w:pPr>
              <w:pStyle w:val="SCVtablebody"/>
              <w:spacing w:before="40" w:after="40" w:line="240" w:lineRule="auto"/>
              <w:rPr>
                <w:szCs w:val="18"/>
              </w:rPr>
            </w:pPr>
            <w:r w:rsidRPr="005F5397">
              <w:rPr>
                <w:szCs w:val="18"/>
              </w:rPr>
              <w:t>Bring together consumer members of the multiple committees and working groups to share their experiences and guide future work</w:t>
            </w:r>
          </w:p>
        </w:tc>
        <w:tc>
          <w:tcPr>
            <w:tcW w:w="2574" w:type="dxa"/>
          </w:tcPr>
          <w:p w14:paraId="0C451502" w14:textId="7A75EA44" w:rsidR="005653F8" w:rsidRPr="00315432" w:rsidRDefault="2744648A" w:rsidP="005F5397">
            <w:pPr>
              <w:pStyle w:val="SCVbullet1"/>
              <w:rPr>
                <w:szCs w:val="18"/>
              </w:rPr>
            </w:pPr>
            <w:r w:rsidRPr="005F5397">
              <w:rPr>
                <w:sz w:val="18"/>
                <w:szCs w:val="18"/>
              </w:rPr>
              <w:t xml:space="preserve">Consumer </w:t>
            </w:r>
            <w:r w:rsidR="3C2D0FBA" w:rsidRPr="005F5397">
              <w:rPr>
                <w:sz w:val="18"/>
                <w:szCs w:val="18"/>
              </w:rPr>
              <w:t>caucus</w:t>
            </w:r>
            <w:r w:rsidRPr="005F5397">
              <w:rPr>
                <w:sz w:val="18"/>
                <w:szCs w:val="18"/>
              </w:rPr>
              <w:t xml:space="preserve"> established</w:t>
            </w:r>
          </w:p>
          <w:p w14:paraId="08943082" w14:textId="23940915" w:rsidR="007E1D62" w:rsidRPr="005F5397" w:rsidRDefault="2744648A" w:rsidP="005F5397">
            <w:pPr>
              <w:pStyle w:val="SCVbullet1"/>
            </w:pPr>
            <w:r w:rsidRPr="005F5397">
              <w:rPr>
                <w:sz w:val="18"/>
                <w:szCs w:val="18"/>
              </w:rPr>
              <w:t>Two online</w:t>
            </w:r>
            <w:r w:rsidR="005653F8" w:rsidRPr="005F5397">
              <w:rPr>
                <w:sz w:val="18"/>
                <w:szCs w:val="18"/>
              </w:rPr>
              <w:t xml:space="preserve"> </w:t>
            </w:r>
            <w:r w:rsidRPr="005F5397">
              <w:rPr>
                <w:sz w:val="18"/>
                <w:szCs w:val="18"/>
              </w:rPr>
              <w:t>events held</w:t>
            </w:r>
          </w:p>
        </w:tc>
        <w:tc>
          <w:tcPr>
            <w:tcW w:w="844" w:type="dxa"/>
          </w:tcPr>
          <w:p w14:paraId="3815B22F" w14:textId="575AF372" w:rsidR="007E1D62" w:rsidRPr="005F5397" w:rsidRDefault="007E1D62" w:rsidP="00262BDD">
            <w:pPr>
              <w:pStyle w:val="SCVtablebody"/>
              <w:spacing w:before="40" w:after="40" w:line="240" w:lineRule="auto"/>
              <w:rPr>
                <w:szCs w:val="18"/>
                <w:highlight w:val="yellow"/>
              </w:rPr>
            </w:pPr>
          </w:p>
        </w:tc>
      </w:tr>
      <w:tr w:rsidR="00290AE4" w:rsidRPr="00262BDD" w14:paraId="3F9EBFC7" w14:textId="77777777" w:rsidTr="48ED355D">
        <w:trPr>
          <w:cantSplit/>
        </w:trPr>
        <w:tc>
          <w:tcPr>
            <w:tcW w:w="2025" w:type="dxa"/>
          </w:tcPr>
          <w:p w14:paraId="130C2BC1" w14:textId="77777777" w:rsidR="00290AE4" w:rsidRPr="005F5397" w:rsidRDefault="00290AE4" w:rsidP="00262BDD">
            <w:pPr>
              <w:pStyle w:val="SCVtablebody"/>
              <w:spacing w:before="40" w:after="40" w:line="240" w:lineRule="auto"/>
              <w:rPr>
                <w:szCs w:val="18"/>
              </w:rPr>
            </w:pPr>
          </w:p>
        </w:tc>
        <w:tc>
          <w:tcPr>
            <w:tcW w:w="2379" w:type="dxa"/>
          </w:tcPr>
          <w:p w14:paraId="54F74748" w14:textId="77777777" w:rsidR="00290AE4" w:rsidRPr="005F5397" w:rsidRDefault="00290AE4" w:rsidP="00262BDD">
            <w:pPr>
              <w:pStyle w:val="SCVtablebody"/>
              <w:spacing w:before="40" w:after="40" w:line="240" w:lineRule="auto"/>
              <w:rPr>
                <w:szCs w:val="18"/>
              </w:rPr>
            </w:pPr>
          </w:p>
        </w:tc>
        <w:tc>
          <w:tcPr>
            <w:tcW w:w="2382" w:type="dxa"/>
          </w:tcPr>
          <w:p w14:paraId="2D766987" w14:textId="2713B212" w:rsidR="00290AE4" w:rsidRPr="005F5397" w:rsidRDefault="00D07393" w:rsidP="00262BDD">
            <w:pPr>
              <w:pStyle w:val="SCVtablebody"/>
              <w:spacing w:before="40" w:after="40" w:line="240" w:lineRule="auto"/>
              <w:rPr>
                <w:szCs w:val="18"/>
              </w:rPr>
            </w:pPr>
            <w:r w:rsidRPr="005F5397">
              <w:rPr>
                <w:szCs w:val="18"/>
              </w:rPr>
              <w:t>Establish a stakeholder management system to improve our ability to connect and engage with stakeholders</w:t>
            </w:r>
          </w:p>
        </w:tc>
        <w:tc>
          <w:tcPr>
            <w:tcW w:w="2574" w:type="dxa"/>
          </w:tcPr>
          <w:p w14:paraId="32BB27C0" w14:textId="5780AB1C" w:rsidR="00290AE4" w:rsidRPr="005F5397" w:rsidRDefault="00D07393" w:rsidP="00290AE4">
            <w:pPr>
              <w:pStyle w:val="SCVtablebody"/>
              <w:spacing w:before="40" w:after="40" w:line="240" w:lineRule="auto"/>
              <w:rPr>
                <w:szCs w:val="18"/>
              </w:rPr>
            </w:pPr>
            <w:r w:rsidRPr="005F5397">
              <w:rPr>
                <w:szCs w:val="18"/>
              </w:rPr>
              <w:t xml:space="preserve">SCV Village </w:t>
            </w:r>
            <w:r w:rsidR="00F55F1B">
              <w:rPr>
                <w:szCs w:val="18"/>
              </w:rPr>
              <w:t xml:space="preserve">being </w:t>
            </w:r>
            <w:r w:rsidR="00102AF2">
              <w:rPr>
                <w:szCs w:val="18"/>
              </w:rPr>
              <w:t>established.</w:t>
            </w:r>
          </w:p>
        </w:tc>
        <w:tc>
          <w:tcPr>
            <w:tcW w:w="844" w:type="dxa"/>
          </w:tcPr>
          <w:p w14:paraId="50F0C412" w14:textId="3A6B6865" w:rsidR="00290AE4" w:rsidRPr="005F5397" w:rsidRDefault="00290AE4" w:rsidP="00262BDD">
            <w:pPr>
              <w:pStyle w:val="SCVtablebody"/>
              <w:spacing w:before="40" w:after="40" w:line="240" w:lineRule="auto"/>
              <w:rPr>
                <w:szCs w:val="18"/>
                <w:highlight w:val="yellow"/>
              </w:rPr>
            </w:pPr>
          </w:p>
        </w:tc>
      </w:tr>
      <w:tr w:rsidR="00032155" w:rsidRPr="00262BDD" w14:paraId="701E6D76" w14:textId="77777777" w:rsidTr="48ED355D">
        <w:trPr>
          <w:cantSplit/>
        </w:trPr>
        <w:tc>
          <w:tcPr>
            <w:tcW w:w="2025" w:type="dxa"/>
          </w:tcPr>
          <w:p w14:paraId="2F4A1F83" w14:textId="77777777" w:rsidR="00032155" w:rsidRPr="005F5397" w:rsidRDefault="00032155" w:rsidP="00262BDD">
            <w:pPr>
              <w:pStyle w:val="SCVtablebody"/>
              <w:spacing w:before="40" w:after="40" w:line="240" w:lineRule="auto"/>
              <w:rPr>
                <w:szCs w:val="18"/>
              </w:rPr>
            </w:pPr>
          </w:p>
        </w:tc>
        <w:tc>
          <w:tcPr>
            <w:tcW w:w="2379" w:type="dxa"/>
          </w:tcPr>
          <w:p w14:paraId="49A7B271" w14:textId="6FDA5AD2" w:rsidR="00032155" w:rsidRPr="005F5397" w:rsidRDefault="00032155" w:rsidP="00262BDD">
            <w:pPr>
              <w:pStyle w:val="SCVtablebody"/>
              <w:spacing w:before="40" w:after="40" w:line="240" w:lineRule="auto"/>
              <w:rPr>
                <w:szCs w:val="18"/>
              </w:rPr>
            </w:pPr>
            <w:r w:rsidRPr="005F5397">
              <w:rPr>
                <w:szCs w:val="18"/>
              </w:rPr>
              <w:t>Be a trusted partner in quality and safety</w:t>
            </w:r>
          </w:p>
        </w:tc>
        <w:tc>
          <w:tcPr>
            <w:tcW w:w="2382" w:type="dxa"/>
          </w:tcPr>
          <w:p w14:paraId="41756853" w14:textId="5BC98634" w:rsidR="00032155" w:rsidRPr="005F5397" w:rsidRDefault="00032155" w:rsidP="00262BDD">
            <w:pPr>
              <w:pStyle w:val="SCVtablebody"/>
              <w:spacing w:before="40" w:after="40" w:line="240" w:lineRule="auto"/>
              <w:rPr>
                <w:szCs w:val="18"/>
              </w:rPr>
            </w:pPr>
            <w:r w:rsidRPr="005F5397">
              <w:rPr>
                <w:szCs w:val="18"/>
              </w:rPr>
              <w:t>Host the virtual and in-person GIANT STEPS 2022 conference to inspire, share knowledge</w:t>
            </w:r>
            <w:r w:rsidR="007452E0" w:rsidRPr="005F5397">
              <w:rPr>
                <w:szCs w:val="18"/>
              </w:rPr>
              <w:t>,</w:t>
            </w:r>
            <w:r w:rsidRPr="005F5397">
              <w:rPr>
                <w:szCs w:val="18"/>
              </w:rPr>
              <w:t xml:space="preserve"> and encourage learning for the health sector</w:t>
            </w:r>
          </w:p>
        </w:tc>
        <w:tc>
          <w:tcPr>
            <w:tcW w:w="2574" w:type="dxa"/>
          </w:tcPr>
          <w:p w14:paraId="503018BC" w14:textId="7F15CE39" w:rsidR="00032155" w:rsidRPr="005F5397" w:rsidRDefault="000C6ED0" w:rsidP="000C6ED0">
            <w:pPr>
              <w:pStyle w:val="SCVtablebody"/>
              <w:spacing w:before="40" w:after="40" w:line="240" w:lineRule="auto"/>
              <w:rPr>
                <w:szCs w:val="18"/>
              </w:rPr>
            </w:pPr>
            <w:r w:rsidRPr="005F5397">
              <w:rPr>
                <w:szCs w:val="18"/>
              </w:rPr>
              <w:t>Two-day</w:t>
            </w:r>
            <w:r w:rsidR="00032155" w:rsidRPr="005F5397">
              <w:rPr>
                <w:szCs w:val="18"/>
              </w:rPr>
              <w:t xml:space="preserve"> conference</w:t>
            </w:r>
            <w:r w:rsidR="00F104FC">
              <w:rPr>
                <w:szCs w:val="18"/>
              </w:rPr>
              <w:t xml:space="preserve"> </w:t>
            </w:r>
            <w:r w:rsidR="00032155" w:rsidRPr="005F5397">
              <w:rPr>
                <w:szCs w:val="18"/>
              </w:rPr>
              <w:t xml:space="preserve">attended by </w:t>
            </w:r>
            <w:r w:rsidR="00F104FC">
              <w:rPr>
                <w:szCs w:val="18"/>
              </w:rPr>
              <w:t>more than</w:t>
            </w:r>
            <w:r w:rsidR="2F8CD2D1" w:rsidRPr="005F5397">
              <w:rPr>
                <w:szCs w:val="18"/>
              </w:rPr>
              <w:t xml:space="preserve"> </w:t>
            </w:r>
            <w:r w:rsidR="00E15ACC">
              <w:rPr>
                <w:szCs w:val="18"/>
              </w:rPr>
              <w:t>1193</w:t>
            </w:r>
          </w:p>
        </w:tc>
        <w:tc>
          <w:tcPr>
            <w:tcW w:w="844" w:type="dxa"/>
          </w:tcPr>
          <w:p w14:paraId="6031C34E" w14:textId="1C854F3F" w:rsidR="00032155" w:rsidRPr="005F5397" w:rsidRDefault="00032155" w:rsidP="00262BDD">
            <w:pPr>
              <w:pStyle w:val="SCVtablebody"/>
              <w:spacing w:before="40" w:after="40" w:line="240" w:lineRule="auto"/>
              <w:rPr>
                <w:szCs w:val="18"/>
                <w:highlight w:val="yellow"/>
              </w:rPr>
            </w:pPr>
          </w:p>
        </w:tc>
      </w:tr>
      <w:tr w:rsidR="000C6ED0" w:rsidRPr="00262BDD" w14:paraId="3235FEA9" w14:textId="77777777" w:rsidTr="48ED355D">
        <w:trPr>
          <w:cantSplit/>
        </w:trPr>
        <w:tc>
          <w:tcPr>
            <w:tcW w:w="2025" w:type="dxa"/>
          </w:tcPr>
          <w:p w14:paraId="05E0F953" w14:textId="77777777" w:rsidR="000C6ED0" w:rsidRPr="005F5397" w:rsidRDefault="000C6ED0" w:rsidP="00262BDD">
            <w:pPr>
              <w:pStyle w:val="SCVtablebody"/>
              <w:spacing w:before="40" w:after="40" w:line="240" w:lineRule="auto"/>
              <w:rPr>
                <w:szCs w:val="18"/>
              </w:rPr>
            </w:pPr>
          </w:p>
        </w:tc>
        <w:tc>
          <w:tcPr>
            <w:tcW w:w="2379" w:type="dxa"/>
          </w:tcPr>
          <w:p w14:paraId="22C99EA0" w14:textId="4665DBFD" w:rsidR="000C6ED0" w:rsidRPr="005F5397" w:rsidRDefault="000C6ED0" w:rsidP="00262BDD">
            <w:pPr>
              <w:pStyle w:val="SCVtablebody"/>
              <w:spacing w:before="40" w:after="40" w:line="240" w:lineRule="auto"/>
              <w:rPr>
                <w:szCs w:val="18"/>
              </w:rPr>
            </w:pPr>
          </w:p>
        </w:tc>
        <w:tc>
          <w:tcPr>
            <w:tcW w:w="2382" w:type="dxa"/>
          </w:tcPr>
          <w:p w14:paraId="2BD71FD1" w14:textId="574EEBA0" w:rsidR="000C6ED0" w:rsidRPr="005F5397" w:rsidRDefault="000C6ED0" w:rsidP="00262BDD">
            <w:pPr>
              <w:pStyle w:val="SCVtablebody"/>
              <w:spacing w:before="40" w:after="40" w:line="240" w:lineRule="auto"/>
              <w:rPr>
                <w:szCs w:val="18"/>
              </w:rPr>
            </w:pPr>
            <w:r w:rsidRPr="005F5397">
              <w:rPr>
                <w:szCs w:val="18"/>
              </w:rPr>
              <w:t>Design a framework for perioperative morbidity and mortality committees in regional/rural Victoria to strengthen adverse event reviews</w:t>
            </w:r>
          </w:p>
        </w:tc>
        <w:tc>
          <w:tcPr>
            <w:tcW w:w="2574" w:type="dxa"/>
          </w:tcPr>
          <w:p w14:paraId="77285120" w14:textId="7970E49D" w:rsidR="00426908" w:rsidRPr="00060EC5" w:rsidRDefault="000C6ED0" w:rsidP="005F5397">
            <w:pPr>
              <w:pStyle w:val="SCVbullet1"/>
              <w:rPr>
                <w:szCs w:val="18"/>
              </w:rPr>
            </w:pPr>
            <w:r w:rsidRPr="005F5397">
              <w:rPr>
                <w:sz w:val="18"/>
                <w:szCs w:val="18"/>
              </w:rPr>
              <w:t>Consultation complete</w:t>
            </w:r>
          </w:p>
          <w:p w14:paraId="76EC5789" w14:textId="0DC82706" w:rsidR="000C6ED0" w:rsidRPr="005F5397" w:rsidRDefault="00426908" w:rsidP="005F5397">
            <w:pPr>
              <w:pStyle w:val="SCVbullet1"/>
            </w:pPr>
            <w:r w:rsidRPr="005F5397">
              <w:rPr>
                <w:sz w:val="18"/>
                <w:szCs w:val="18"/>
              </w:rPr>
              <w:t>P</w:t>
            </w:r>
            <w:r w:rsidR="000C6ED0" w:rsidRPr="005F5397">
              <w:rPr>
                <w:sz w:val="18"/>
                <w:szCs w:val="18"/>
              </w:rPr>
              <w:t>roject reference group and steering committee established</w:t>
            </w:r>
          </w:p>
        </w:tc>
        <w:tc>
          <w:tcPr>
            <w:tcW w:w="844" w:type="dxa"/>
          </w:tcPr>
          <w:p w14:paraId="63E70EF7" w14:textId="58B8B416" w:rsidR="000C6ED0" w:rsidRPr="005F5397" w:rsidRDefault="000C6ED0" w:rsidP="00262BDD">
            <w:pPr>
              <w:pStyle w:val="SCVtablebody"/>
              <w:spacing w:before="40" w:after="40" w:line="240" w:lineRule="auto"/>
              <w:rPr>
                <w:szCs w:val="18"/>
                <w:highlight w:val="yellow"/>
              </w:rPr>
            </w:pPr>
          </w:p>
        </w:tc>
      </w:tr>
      <w:tr w:rsidR="000C6ED0" w:rsidRPr="00262BDD" w14:paraId="280CE4B1" w14:textId="77777777" w:rsidTr="48ED355D">
        <w:trPr>
          <w:cantSplit/>
        </w:trPr>
        <w:tc>
          <w:tcPr>
            <w:tcW w:w="2025" w:type="dxa"/>
          </w:tcPr>
          <w:p w14:paraId="34AFF3DD" w14:textId="77777777" w:rsidR="000C6ED0" w:rsidRPr="005F5397" w:rsidRDefault="000C6ED0" w:rsidP="00262BDD">
            <w:pPr>
              <w:pStyle w:val="SCVtablebody"/>
              <w:spacing w:before="40" w:after="40" w:line="240" w:lineRule="auto"/>
              <w:rPr>
                <w:szCs w:val="18"/>
              </w:rPr>
            </w:pPr>
          </w:p>
        </w:tc>
        <w:tc>
          <w:tcPr>
            <w:tcW w:w="2379" w:type="dxa"/>
          </w:tcPr>
          <w:p w14:paraId="5D2B4258" w14:textId="77777777" w:rsidR="000C6ED0" w:rsidRPr="005F5397" w:rsidRDefault="000C6ED0" w:rsidP="00262BDD">
            <w:pPr>
              <w:pStyle w:val="SCVtablebody"/>
              <w:spacing w:before="40" w:after="40" w:line="240" w:lineRule="auto"/>
              <w:rPr>
                <w:szCs w:val="18"/>
              </w:rPr>
            </w:pPr>
          </w:p>
        </w:tc>
        <w:tc>
          <w:tcPr>
            <w:tcW w:w="2382" w:type="dxa"/>
          </w:tcPr>
          <w:p w14:paraId="5F9D1ABC" w14:textId="2270B1FC" w:rsidR="000C6ED0" w:rsidRPr="005F5397" w:rsidRDefault="00526817" w:rsidP="00262BDD">
            <w:pPr>
              <w:pStyle w:val="SCVtablebody"/>
              <w:spacing w:before="40" w:after="40" w:line="240" w:lineRule="auto"/>
              <w:rPr>
                <w:szCs w:val="18"/>
              </w:rPr>
            </w:pPr>
            <w:r w:rsidRPr="005F5397">
              <w:rPr>
                <w:szCs w:val="18"/>
              </w:rPr>
              <w:t>Establish the best place for the safe delivery of 37 low-volume surgical procedures across four clinical specialities</w:t>
            </w:r>
          </w:p>
        </w:tc>
        <w:tc>
          <w:tcPr>
            <w:tcW w:w="2574" w:type="dxa"/>
          </w:tcPr>
          <w:p w14:paraId="49FE7DC6" w14:textId="1ACE9F6D" w:rsidR="00DF2A8B" w:rsidRPr="00051C3A" w:rsidRDefault="00526817" w:rsidP="005F5397">
            <w:pPr>
              <w:pStyle w:val="SCVbullet1"/>
              <w:rPr>
                <w:szCs w:val="18"/>
              </w:rPr>
            </w:pPr>
            <w:r w:rsidRPr="005F5397">
              <w:rPr>
                <w:sz w:val="18"/>
                <w:szCs w:val="18"/>
              </w:rPr>
              <w:t xml:space="preserve">37 recommendations </w:t>
            </w:r>
            <w:r w:rsidR="003831C4">
              <w:rPr>
                <w:sz w:val="18"/>
                <w:szCs w:val="18"/>
              </w:rPr>
              <w:t xml:space="preserve">developed </w:t>
            </w:r>
            <w:r w:rsidRPr="005F5397">
              <w:rPr>
                <w:sz w:val="18"/>
                <w:szCs w:val="18"/>
              </w:rPr>
              <w:t xml:space="preserve">for </w:t>
            </w:r>
            <w:r w:rsidR="006828E3" w:rsidRPr="005F5397">
              <w:rPr>
                <w:sz w:val="18"/>
                <w:szCs w:val="18"/>
              </w:rPr>
              <w:t>eight</w:t>
            </w:r>
            <w:r w:rsidRPr="005F5397">
              <w:rPr>
                <w:sz w:val="18"/>
                <w:szCs w:val="18"/>
              </w:rPr>
              <w:t xml:space="preserve"> cardiology procedures</w:t>
            </w:r>
          </w:p>
          <w:p w14:paraId="3888261A" w14:textId="6330B4BF" w:rsidR="00A31AB1" w:rsidRPr="00051C3A" w:rsidRDefault="00526817" w:rsidP="005F5397">
            <w:pPr>
              <w:pStyle w:val="SCVbullet1"/>
              <w:rPr>
                <w:szCs w:val="18"/>
              </w:rPr>
            </w:pPr>
            <w:r w:rsidRPr="005F5397">
              <w:rPr>
                <w:sz w:val="18"/>
                <w:szCs w:val="18"/>
              </w:rPr>
              <w:t xml:space="preserve">26 quality and safety recommendations for </w:t>
            </w:r>
            <w:r w:rsidR="006828E3" w:rsidRPr="005F5397">
              <w:rPr>
                <w:sz w:val="18"/>
                <w:szCs w:val="18"/>
              </w:rPr>
              <w:t>four</w:t>
            </w:r>
            <w:r w:rsidRPr="005F5397">
              <w:rPr>
                <w:sz w:val="18"/>
                <w:szCs w:val="18"/>
              </w:rPr>
              <w:t xml:space="preserve"> bariatric procedures complete. </w:t>
            </w:r>
          </w:p>
          <w:p w14:paraId="2917864D" w14:textId="34F74EF2" w:rsidR="000C6ED0" w:rsidRPr="005F5397" w:rsidRDefault="00190D81" w:rsidP="005F5397">
            <w:pPr>
              <w:pStyle w:val="SCVbullet1"/>
            </w:pPr>
            <w:r w:rsidRPr="005F5397">
              <w:rPr>
                <w:sz w:val="18"/>
                <w:szCs w:val="18"/>
              </w:rPr>
              <w:t>2</w:t>
            </w:r>
            <w:r w:rsidR="00846B62" w:rsidRPr="005F5397">
              <w:rPr>
                <w:sz w:val="18"/>
                <w:szCs w:val="18"/>
              </w:rPr>
              <w:t xml:space="preserve"> clinical specialties did not go ahead</w:t>
            </w:r>
            <w:r w:rsidR="00426908">
              <w:rPr>
                <w:sz w:val="18"/>
                <w:szCs w:val="18"/>
              </w:rPr>
              <w:t>.</w:t>
            </w:r>
          </w:p>
        </w:tc>
        <w:tc>
          <w:tcPr>
            <w:tcW w:w="844" w:type="dxa"/>
          </w:tcPr>
          <w:p w14:paraId="0687EFF3" w14:textId="7CDA9255" w:rsidR="000C6ED0" w:rsidRPr="005F5397" w:rsidRDefault="000C6ED0" w:rsidP="00262BDD">
            <w:pPr>
              <w:pStyle w:val="SCVtablebody"/>
              <w:spacing w:before="40" w:after="40" w:line="240" w:lineRule="auto"/>
              <w:rPr>
                <w:szCs w:val="18"/>
                <w:highlight w:val="yellow"/>
              </w:rPr>
            </w:pPr>
          </w:p>
        </w:tc>
      </w:tr>
      <w:tr w:rsidR="00343735" w:rsidRPr="00262BDD" w14:paraId="4DC58ADD" w14:textId="77777777" w:rsidTr="48ED355D">
        <w:trPr>
          <w:cantSplit/>
        </w:trPr>
        <w:tc>
          <w:tcPr>
            <w:tcW w:w="2025" w:type="dxa"/>
          </w:tcPr>
          <w:p w14:paraId="2D3B0C82" w14:textId="77777777" w:rsidR="00343735" w:rsidRPr="005F5397" w:rsidRDefault="00343735" w:rsidP="00262BDD">
            <w:pPr>
              <w:pStyle w:val="SCVtablebody"/>
              <w:spacing w:before="40" w:after="40" w:line="240" w:lineRule="auto"/>
              <w:rPr>
                <w:szCs w:val="18"/>
              </w:rPr>
            </w:pPr>
          </w:p>
        </w:tc>
        <w:tc>
          <w:tcPr>
            <w:tcW w:w="2379" w:type="dxa"/>
          </w:tcPr>
          <w:p w14:paraId="4D5B998A" w14:textId="77777777" w:rsidR="00343735" w:rsidRPr="005F5397" w:rsidRDefault="00343735" w:rsidP="00262BDD">
            <w:pPr>
              <w:pStyle w:val="SCVtablebody"/>
              <w:spacing w:before="40" w:after="40" w:line="240" w:lineRule="auto"/>
              <w:rPr>
                <w:szCs w:val="18"/>
              </w:rPr>
            </w:pPr>
          </w:p>
        </w:tc>
        <w:tc>
          <w:tcPr>
            <w:tcW w:w="2382" w:type="dxa"/>
          </w:tcPr>
          <w:p w14:paraId="4E1E1375" w14:textId="009A8A92" w:rsidR="00343735" w:rsidRPr="005F5397" w:rsidRDefault="00DE7DF9" w:rsidP="00262BDD">
            <w:pPr>
              <w:pStyle w:val="SCVtablebody"/>
              <w:spacing w:before="40" w:after="40" w:line="240" w:lineRule="auto"/>
              <w:rPr>
                <w:szCs w:val="18"/>
              </w:rPr>
            </w:pPr>
            <w:r w:rsidRPr="005F5397">
              <w:rPr>
                <w:szCs w:val="18"/>
              </w:rPr>
              <w:t>Establish a COVID-19 learning network</w:t>
            </w:r>
          </w:p>
        </w:tc>
        <w:tc>
          <w:tcPr>
            <w:tcW w:w="2574" w:type="dxa"/>
          </w:tcPr>
          <w:p w14:paraId="72DD3E8D" w14:textId="4EAF84E3" w:rsidR="00343735" w:rsidRPr="005F5397" w:rsidRDefault="00963DE8" w:rsidP="00526817">
            <w:pPr>
              <w:pStyle w:val="SCVtablebody"/>
              <w:spacing w:before="40" w:after="40" w:line="240" w:lineRule="auto"/>
              <w:rPr>
                <w:szCs w:val="18"/>
              </w:rPr>
            </w:pPr>
            <w:r>
              <w:rPr>
                <w:szCs w:val="18"/>
              </w:rPr>
              <w:t>D</w:t>
            </w:r>
            <w:r w:rsidR="00DE7DF9" w:rsidRPr="005F5397">
              <w:rPr>
                <w:szCs w:val="18"/>
              </w:rPr>
              <w:t>eliver</w:t>
            </w:r>
            <w:r>
              <w:rPr>
                <w:szCs w:val="18"/>
              </w:rPr>
              <w:t xml:space="preserve">ed more than </w:t>
            </w:r>
            <w:r w:rsidR="00DE7DF9" w:rsidRPr="005F5397">
              <w:rPr>
                <w:szCs w:val="18"/>
              </w:rPr>
              <w:t>20 webinars</w:t>
            </w:r>
            <w:r>
              <w:rPr>
                <w:szCs w:val="18"/>
              </w:rPr>
              <w:t>,</w:t>
            </w:r>
            <w:r w:rsidR="00DE7DF9" w:rsidRPr="005F5397">
              <w:rPr>
                <w:szCs w:val="18"/>
              </w:rPr>
              <w:t xml:space="preserve"> attended by </w:t>
            </w:r>
            <w:r w:rsidR="35E429FD" w:rsidRPr="005F5397">
              <w:rPr>
                <w:szCs w:val="18"/>
              </w:rPr>
              <w:t>750</w:t>
            </w:r>
            <w:r w:rsidR="00DE7DF9" w:rsidRPr="005F5397">
              <w:rPr>
                <w:szCs w:val="18"/>
              </w:rPr>
              <w:t xml:space="preserve"> participants from 90 organisations</w:t>
            </w:r>
          </w:p>
        </w:tc>
        <w:tc>
          <w:tcPr>
            <w:tcW w:w="844" w:type="dxa"/>
          </w:tcPr>
          <w:p w14:paraId="2CB59944" w14:textId="0BF09C08" w:rsidR="00343735" w:rsidRPr="005F5397" w:rsidRDefault="00343735" w:rsidP="00262BDD">
            <w:pPr>
              <w:pStyle w:val="SCVtablebody"/>
              <w:spacing w:before="40" w:after="40" w:line="240" w:lineRule="auto"/>
              <w:rPr>
                <w:szCs w:val="18"/>
                <w:highlight w:val="yellow"/>
              </w:rPr>
            </w:pPr>
          </w:p>
        </w:tc>
      </w:tr>
      <w:tr w:rsidR="007E1D62" w:rsidRPr="00262BDD" w14:paraId="216CF707" w14:textId="77777777" w:rsidTr="48ED355D">
        <w:trPr>
          <w:cantSplit/>
        </w:trPr>
        <w:tc>
          <w:tcPr>
            <w:tcW w:w="2025" w:type="dxa"/>
          </w:tcPr>
          <w:p w14:paraId="02742FC8" w14:textId="5CACE912" w:rsidR="007E1D62" w:rsidRPr="005F5397" w:rsidRDefault="007E1D62" w:rsidP="00262BDD">
            <w:pPr>
              <w:pStyle w:val="SCVtablebody"/>
              <w:spacing w:before="40" w:after="40" w:line="240" w:lineRule="auto"/>
              <w:rPr>
                <w:szCs w:val="18"/>
              </w:rPr>
            </w:pPr>
            <w:r w:rsidRPr="005F5397">
              <w:rPr>
                <w:szCs w:val="18"/>
              </w:rPr>
              <w:t>Monitoring</w:t>
            </w:r>
          </w:p>
        </w:tc>
        <w:tc>
          <w:tcPr>
            <w:tcW w:w="2379" w:type="dxa"/>
          </w:tcPr>
          <w:p w14:paraId="3140BE3B" w14:textId="343AFEAE" w:rsidR="007E1D62" w:rsidRPr="005F5397" w:rsidRDefault="00DE7DF9" w:rsidP="00262BDD">
            <w:pPr>
              <w:pStyle w:val="SCVtablebody"/>
              <w:spacing w:before="40" w:after="40" w:line="240" w:lineRule="auto"/>
              <w:rPr>
                <w:szCs w:val="18"/>
              </w:rPr>
            </w:pPr>
            <w:r w:rsidRPr="005F5397">
              <w:rPr>
                <w:szCs w:val="18"/>
              </w:rPr>
              <w:t xml:space="preserve">Transform how we collect, monitor, integrate, </w:t>
            </w:r>
            <w:r w:rsidR="00DA34B9" w:rsidRPr="005F5397">
              <w:rPr>
                <w:szCs w:val="18"/>
              </w:rPr>
              <w:t>analyse,</w:t>
            </w:r>
            <w:r w:rsidRPr="005F5397">
              <w:rPr>
                <w:szCs w:val="18"/>
              </w:rPr>
              <w:t xml:space="preserve"> and share data and information</w:t>
            </w:r>
          </w:p>
        </w:tc>
        <w:tc>
          <w:tcPr>
            <w:tcW w:w="2382" w:type="dxa"/>
          </w:tcPr>
          <w:p w14:paraId="1BCEAE0F" w14:textId="03C6D020" w:rsidR="007E1D62" w:rsidRPr="005F5397" w:rsidRDefault="00DE7DF9" w:rsidP="00262BDD">
            <w:pPr>
              <w:pStyle w:val="SCVtablebody"/>
              <w:spacing w:before="40" w:after="40" w:line="240" w:lineRule="auto"/>
              <w:rPr>
                <w:szCs w:val="18"/>
              </w:rPr>
            </w:pPr>
            <w:r w:rsidRPr="005F5397">
              <w:rPr>
                <w:szCs w:val="18"/>
              </w:rPr>
              <w:t xml:space="preserve">Establish a website </w:t>
            </w:r>
            <w:r w:rsidR="00D61E74">
              <w:rPr>
                <w:szCs w:val="18"/>
              </w:rPr>
              <w:t xml:space="preserve">for SCV </w:t>
            </w:r>
            <w:r w:rsidR="003C5578" w:rsidRPr="005F5397">
              <w:rPr>
                <w:szCs w:val="18"/>
              </w:rPr>
              <w:t>that is</w:t>
            </w:r>
            <w:r w:rsidRPr="005F5397">
              <w:rPr>
                <w:szCs w:val="18"/>
              </w:rPr>
              <w:t xml:space="preserve"> independent from </w:t>
            </w:r>
            <w:r w:rsidR="00D61E74">
              <w:rPr>
                <w:szCs w:val="18"/>
              </w:rPr>
              <w:t>the Victorian Agency of Health Information</w:t>
            </w:r>
          </w:p>
        </w:tc>
        <w:tc>
          <w:tcPr>
            <w:tcW w:w="2574" w:type="dxa"/>
          </w:tcPr>
          <w:p w14:paraId="62F83A02" w14:textId="6D39A340" w:rsidR="007E1D62" w:rsidRPr="005F5397" w:rsidRDefault="00450D98" w:rsidP="00426908">
            <w:pPr>
              <w:pStyle w:val="SCVtablebody"/>
              <w:spacing w:before="40" w:after="40" w:line="240" w:lineRule="auto"/>
              <w:rPr>
                <w:szCs w:val="18"/>
              </w:rPr>
            </w:pPr>
            <w:r>
              <w:rPr>
                <w:szCs w:val="18"/>
              </w:rPr>
              <w:t xml:space="preserve">Complete </w:t>
            </w:r>
          </w:p>
        </w:tc>
        <w:tc>
          <w:tcPr>
            <w:tcW w:w="844" w:type="dxa"/>
          </w:tcPr>
          <w:p w14:paraId="67D64048" w14:textId="73FFFF55" w:rsidR="007E1D62" w:rsidRPr="005F5397" w:rsidRDefault="007E1D62" w:rsidP="00262BDD">
            <w:pPr>
              <w:pStyle w:val="SCVtablebody"/>
              <w:spacing w:before="40" w:after="40" w:line="240" w:lineRule="auto"/>
              <w:rPr>
                <w:szCs w:val="18"/>
              </w:rPr>
            </w:pPr>
          </w:p>
        </w:tc>
      </w:tr>
      <w:tr w:rsidR="00DE7DF9" w:rsidRPr="00262BDD" w14:paraId="236FA21D" w14:textId="77777777" w:rsidTr="48ED355D">
        <w:trPr>
          <w:cantSplit/>
        </w:trPr>
        <w:tc>
          <w:tcPr>
            <w:tcW w:w="2025" w:type="dxa"/>
          </w:tcPr>
          <w:p w14:paraId="3253DA24" w14:textId="77777777" w:rsidR="00DE7DF9" w:rsidRPr="005F5397" w:rsidRDefault="00DE7DF9" w:rsidP="00262BDD">
            <w:pPr>
              <w:pStyle w:val="SCVtablebody"/>
              <w:spacing w:before="40" w:after="40" w:line="240" w:lineRule="auto"/>
              <w:rPr>
                <w:szCs w:val="18"/>
              </w:rPr>
            </w:pPr>
          </w:p>
        </w:tc>
        <w:tc>
          <w:tcPr>
            <w:tcW w:w="2379" w:type="dxa"/>
          </w:tcPr>
          <w:p w14:paraId="55E474E3" w14:textId="77777777" w:rsidR="00DE7DF9" w:rsidRPr="005F5397" w:rsidRDefault="00DE7DF9" w:rsidP="00262BDD">
            <w:pPr>
              <w:pStyle w:val="SCVtablebody"/>
              <w:spacing w:before="40" w:after="40" w:line="240" w:lineRule="auto"/>
              <w:rPr>
                <w:szCs w:val="18"/>
              </w:rPr>
            </w:pPr>
          </w:p>
        </w:tc>
        <w:tc>
          <w:tcPr>
            <w:tcW w:w="2382" w:type="dxa"/>
          </w:tcPr>
          <w:p w14:paraId="38651230" w14:textId="7611D767" w:rsidR="00DE7DF9" w:rsidRPr="005F5397" w:rsidRDefault="00DE7DF9" w:rsidP="00262BDD">
            <w:pPr>
              <w:pStyle w:val="SCVtablebody"/>
              <w:spacing w:before="40" w:after="40" w:line="240" w:lineRule="auto"/>
              <w:rPr>
                <w:szCs w:val="18"/>
              </w:rPr>
            </w:pPr>
            <w:r w:rsidRPr="005F5397">
              <w:rPr>
                <w:szCs w:val="18"/>
              </w:rPr>
              <w:t>Launch a secure sentinel events portal to make it easier for health services to notify us of adverse events, and improve our reporting and tracking systems</w:t>
            </w:r>
          </w:p>
        </w:tc>
        <w:tc>
          <w:tcPr>
            <w:tcW w:w="2574" w:type="dxa"/>
          </w:tcPr>
          <w:p w14:paraId="5377DE87" w14:textId="67009521" w:rsidR="00323DBA" w:rsidRPr="00315432" w:rsidRDefault="008034C2" w:rsidP="005F5397">
            <w:pPr>
              <w:pStyle w:val="SCVbullet1"/>
              <w:rPr>
                <w:szCs w:val="18"/>
              </w:rPr>
            </w:pPr>
            <w:r w:rsidRPr="005F5397">
              <w:rPr>
                <w:sz w:val="18"/>
                <w:szCs w:val="18"/>
              </w:rPr>
              <w:t>P</w:t>
            </w:r>
            <w:r w:rsidR="00DE7DF9" w:rsidRPr="005F5397">
              <w:rPr>
                <w:sz w:val="18"/>
                <w:szCs w:val="18"/>
              </w:rPr>
              <w:t>ortal launched</w:t>
            </w:r>
          </w:p>
          <w:p w14:paraId="1877A098" w14:textId="5DE86209" w:rsidR="00DE7DF9" w:rsidRPr="005F5397" w:rsidRDefault="00A528C5" w:rsidP="005F5397">
            <w:pPr>
              <w:pStyle w:val="SCVbullet1"/>
            </w:pPr>
            <w:r w:rsidRPr="005F5397">
              <w:rPr>
                <w:sz w:val="18"/>
                <w:szCs w:val="18"/>
              </w:rPr>
              <w:t>Victorian</w:t>
            </w:r>
            <w:r w:rsidR="00DE7DF9" w:rsidRPr="005F5397">
              <w:rPr>
                <w:sz w:val="18"/>
                <w:szCs w:val="18"/>
              </w:rPr>
              <w:t xml:space="preserve"> health services trained </w:t>
            </w:r>
            <w:r w:rsidR="00323DBA" w:rsidRPr="005F5397">
              <w:rPr>
                <w:sz w:val="18"/>
                <w:szCs w:val="18"/>
              </w:rPr>
              <w:t xml:space="preserve">and </w:t>
            </w:r>
            <w:r w:rsidR="00DE7DF9" w:rsidRPr="005F5397">
              <w:rPr>
                <w:sz w:val="18"/>
                <w:szCs w:val="18"/>
              </w:rPr>
              <w:t>us</w:t>
            </w:r>
            <w:r w:rsidR="00C5201B" w:rsidRPr="005F5397">
              <w:rPr>
                <w:sz w:val="18"/>
                <w:szCs w:val="18"/>
              </w:rPr>
              <w:t>ing</w:t>
            </w:r>
            <w:r w:rsidR="00DE7DF9" w:rsidRPr="005F5397">
              <w:rPr>
                <w:sz w:val="18"/>
                <w:szCs w:val="18"/>
              </w:rPr>
              <w:t xml:space="preserve"> the site</w:t>
            </w:r>
          </w:p>
        </w:tc>
        <w:tc>
          <w:tcPr>
            <w:tcW w:w="844" w:type="dxa"/>
          </w:tcPr>
          <w:p w14:paraId="4058A2F0" w14:textId="24A77013" w:rsidR="00DE7DF9" w:rsidRPr="005F5397" w:rsidRDefault="00DE7DF9" w:rsidP="00262BDD">
            <w:pPr>
              <w:pStyle w:val="SCVtablebody"/>
              <w:spacing w:before="40" w:after="40" w:line="240" w:lineRule="auto"/>
              <w:rPr>
                <w:szCs w:val="18"/>
                <w:highlight w:val="yellow"/>
              </w:rPr>
            </w:pPr>
          </w:p>
        </w:tc>
      </w:tr>
      <w:tr w:rsidR="005F776A" w:rsidRPr="00262BDD" w14:paraId="717CA32C" w14:textId="77777777" w:rsidTr="48ED355D">
        <w:trPr>
          <w:cantSplit/>
        </w:trPr>
        <w:tc>
          <w:tcPr>
            <w:tcW w:w="2025" w:type="dxa"/>
          </w:tcPr>
          <w:p w14:paraId="23E3A0D3" w14:textId="77777777" w:rsidR="005F776A" w:rsidRPr="005F5397" w:rsidRDefault="005F776A" w:rsidP="00262BDD">
            <w:pPr>
              <w:pStyle w:val="SCVtablebody"/>
              <w:spacing w:before="40" w:after="40" w:line="240" w:lineRule="auto"/>
              <w:rPr>
                <w:szCs w:val="18"/>
              </w:rPr>
            </w:pPr>
          </w:p>
        </w:tc>
        <w:tc>
          <w:tcPr>
            <w:tcW w:w="2379" w:type="dxa"/>
          </w:tcPr>
          <w:p w14:paraId="6E9D817C" w14:textId="77777777" w:rsidR="005F776A" w:rsidRPr="005F5397" w:rsidRDefault="005F776A" w:rsidP="00262BDD">
            <w:pPr>
              <w:pStyle w:val="SCVtablebody"/>
              <w:spacing w:before="40" w:after="40" w:line="240" w:lineRule="auto"/>
              <w:rPr>
                <w:szCs w:val="18"/>
              </w:rPr>
            </w:pPr>
          </w:p>
        </w:tc>
        <w:tc>
          <w:tcPr>
            <w:tcW w:w="2382" w:type="dxa"/>
          </w:tcPr>
          <w:p w14:paraId="2B7D7326" w14:textId="08E1A019" w:rsidR="005F776A" w:rsidRPr="005F5397" w:rsidRDefault="005F776A" w:rsidP="00262BDD">
            <w:pPr>
              <w:pStyle w:val="SCVtablebody"/>
              <w:spacing w:before="40" w:after="40" w:line="240" w:lineRule="auto"/>
              <w:rPr>
                <w:szCs w:val="18"/>
              </w:rPr>
            </w:pPr>
            <w:r w:rsidRPr="005F5397">
              <w:rPr>
                <w:szCs w:val="18"/>
              </w:rPr>
              <w:t>Upgrade digital platforms used by the independent boards/councils we support to improve data and reporting</w:t>
            </w:r>
          </w:p>
        </w:tc>
        <w:tc>
          <w:tcPr>
            <w:tcW w:w="2574" w:type="dxa"/>
          </w:tcPr>
          <w:p w14:paraId="06B75173" w14:textId="759C24E2" w:rsidR="005F776A" w:rsidRPr="005F5397" w:rsidRDefault="005F776A" w:rsidP="005F5397">
            <w:pPr>
              <w:pStyle w:val="SCVbullet1"/>
              <w:numPr>
                <w:ilvl w:val="0"/>
                <w:numId w:val="0"/>
              </w:numPr>
              <w:ind w:left="284"/>
              <w:rPr>
                <w:sz w:val="18"/>
              </w:rPr>
            </w:pPr>
            <w:r w:rsidRPr="005F5397">
              <w:rPr>
                <w:sz w:val="18"/>
                <w:szCs w:val="18"/>
              </w:rPr>
              <w:t>The consultative council platform has been implemented in stages and we aim for the system to be used in its entirety by the end of 2022</w:t>
            </w:r>
            <w:r w:rsidR="002013F0">
              <w:rPr>
                <w:sz w:val="18"/>
                <w:szCs w:val="18"/>
              </w:rPr>
              <w:t xml:space="preserve"> </w:t>
            </w:r>
            <w:r w:rsidRPr="005F5397">
              <w:rPr>
                <w:sz w:val="18"/>
                <w:szCs w:val="18"/>
              </w:rPr>
              <w:t xml:space="preserve">Enhancements to the Victorian Perinatal Data Collection </w:t>
            </w:r>
            <w:r w:rsidR="00C40956">
              <w:rPr>
                <w:sz w:val="18"/>
                <w:szCs w:val="18"/>
              </w:rPr>
              <w:t>platform</w:t>
            </w:r>
            <w:r w:rsidR="00AF20BB">
              <w:rPr>
                <w:sz w:val="18"/>
                <w:szCs w:val="18"/>
              </w:rPr>
              <w:t xml:space="preserve"> have</w:t>
            </w:r>
            <w:r w:rsidRPr="005F5397">
              <w:rPr>
                <w:sz w:val="18"/>
                <w:szCs w:val="18"/>
              </w:rPr>
              <w:t xml:space="preserve"> been paused</w:t>
            </w:r>
          </w:p>
        </w:tc>
        <w:tc>
          <w:tcPr>
            <w:tcW w:w="844" w:type="dxa"/>
          </w:tcPr>
          <w:p w14:paraId="41BC57AF" w14:textId="61160526" w:rsidR="005F776A" w:rsidRPr="005F5397" w:rsidRDefault="005F776A" w:rsidP="00262BDD">
            <w:pPr>
              <w:pStyle w:val="SCVtablebody"/>
              <w:spacing w:before="40" w:after="40" w:line="240" w:lineRule="auto"/>
              <w:rPr>
                <w:szCs w:val="18"/>
                <w:highlight w:val="yellow"/>
              </w:rPr>
            </w:pPr>
          </w:p>
        </w:tc>
      </w:tr>
      <w:tr w:rsidR="000E4280" w:rsidRPr="00262BDD" w14:paraId="73FFA6FC" w14:textId="77777777" w:rsidTr="48ED355D">
        <w:trPr>
          <w:cantSplit/>
        </w:trPr>
        <w:tc>
          <w:tcPr>
            <w:tcW w:w="2025" w:type="dxa"/>
          </w:tcPr>
          <w:p w14:paraId="23E1DB94" w14:textId="77777777" w:rsidR="000E4280" w:rsidRPr="005F5397" w:rsidRDefault="000E4280" w:rsidP="00262BDD">
            <w:pPr>
              <w:pStyle w:val="SCVtablebody"/>
              <w:spacing w:before="40" w:after="40" w:line="240" w:lineRule="auto"/>
              <w:rPr>
                <w:szCs w:val="18"/>
              </w:rPr>
            </w:pPr>
          </w:p>
        </w:tc>
        <w:tc>
          <w:tcPr>
            <w:tcW w:w="2379" w:type="dxa"/>
          </w:tcPr>
          <w:p w14:paraId="2AB17C28" w14:textId="2EEAB337" w:rsidR="000E4280" w:rsidRPr="005F5397" w:rsidRDefault="000E4280" w:rsidP="00262BDD">
            <w:pPr>
              <w:pStyle w:val="SCVtablebody"/>
              <w:spacing w:before="40" w:after="40" w:line="240" w:lineRule="auto"/>
              <w:rPr>
                <w:szCs w:val="18"/>
              </w:rPr>
            </w:pPr>
            <w:r w:rsidRPr="005F5397">
              <w:rPr>
                <w:szCs w:val="18"/>
              </w:rPr>
              <w:t>Be proactive and responsive to system and service vulnerabilities</w:t>
            </w:r>
          </w:p>
        </w:tc>
        <w:tc>
          <w:tcPr>
            <w:tcW w:w="2382" w:type="dxa"/>
          </w:tcPr>
          <w:p w14:paraId="75F4D7A1" w14:textId="2349828A" w:rsidR="000E4280" w:rsidRPr="005F5397" w:rsidRDefault="000E4280" w:rsidP="00262BDD">
            <w:pPr>
              <w:pStyle w:val="SCVtablebody"/>
              <w:spacing w:before="40" w:after="40" w:line="240" w:lineRule="auto"/>
              <w:rPr>
                <w:szCs w:val="18"/>
              </w:rPr>
            </w:pPr>
            <w:r w:rsidRPr="005F5397">
              <w:rPr>
                <w:szCs w:val="18"/>
              </w:rPr>
              <w:t xml:space="preserve">Identify and develop a comprehensive suite of quality and safety performance indicators to better identify </w:t>
            </w:r>
            <w:r w:rsidR="004E24CE">
              <w:rPr>
                <w:szCs w:val="18"/>
              </w:rPr>
              <w:t xml:space="preserve">health </w:t>
            </w:r>
            <w:r w:rsidRPr="005F5397">
              <w:rPr>
                <w:szCs w:val="18"/>
              </w:rPr>
              <w:t>system risks and improvement opportunities</w:t>
            </w:r>
          </w:p>
        </w:tc>
        <w:tc>
          <w:tcPr>
            <w:tcW w:w="2574" w:type="dxa"/>
          </w:tcPr>
          <w:p w14:paraId="4D01382B" w14:textId="6E047032" w:rsidR="000E4280" w:rsidRPr="005F5397" w:rsidRDefault="00833FC7" w:rsidP="00DE7DF9">
            <w:pPr>
              <w:pStyle w:val="SCVtablebody"/>
              <w:spacing w:before="40" w:after="40" w:line="240" w:lineRule="auto"/>
              <w:rPr>
                <w:szCs w:val="18"/>
              </w:rPr>
            </w:pPr>
            <w:r>
              <w:rPr>
                <w:szCs w:val="18"/>
              </w:rPr>
              <w:t>G</w:t>
            </w:r>
            <w:r w:rsidR="000E4280" w:rsidRPr="005F5397">
              <w:rPr>
                <w:szCs w:val="18"/>
              </w:rPr>
              <w:t xml:space="preserve">overnance structure and agreed approach developed for </w:t>
            </w:r>
            <w:r w:rsidR="000E3721">
              <w:rPr>
                <w:szCs w:val="18"/>
              </w:rPr>
              <w:t xml:space="preserve">the </w:t>
            </w:r>
            <w:r w:rsidR="000E4280" w:rsidRPr="005F5397">
              <w:rPr>
                <w:szCs w:val="18"/>
              </w:rPr>
              <w:t>Quality and Safety Signals Group</w:t>
            </w:r>
            <w:r w:rsidR="00673A82" w:rsidRPr="005F5397">
              <w:rPr>
                <w:szCs w:val="18"/>
              </w:rPr>
              <w:t xml:space="preserve"> </w:t>
            </w:r>
          </w:p>
        </w:tc>
        <w:tc>
          <w:tcPr>
            <w:tcW w:w="844" w:type="dxa"/>
          </w:tcPr>
          <w:p w14:paraId="42D4AD0D" w14:textId="34C0BC51" w:rsidR="000E4280" w:rsidRPr="005F5397" w:rsidRDefault="000E4280" w:rsidP="00262BDD">
            <w:pPr>
              <w:pStyle w:val="SCVtablebody"/>
              <w:spacing w:before="40" w:after="40" w:line="240" w:lineRule="auto"/>
              <w:rPr>
                <w:szCs w:val="18"/>
                <w:highlight w:val="yellow"/>
              </w:rPr>
            </w:pPr>
          </w:p>
        </w:tc>
      </w:tr>
      <w:tr w:rsidR="000E4280" w:rsidRPr="00262BDD" w14:paraId="533BE173" w14:textId="77777777" w:rsidTr="48ED355D">
        <w:trPr>
          <w:cantSplit/>
        </w:trPr>
        <w:tc>
          <w:tcPr>
            <w:tcW w:w="2025" w:type="dxa"/>
          </w:tcPr>
          <w:p w14:paraId="0EABCADB" w14:textId="77777777" w:rsidR="000E4280" w:rsidRPr="005F5397" w:rsidRDefault="000E4280" w:rsidP="00262BDD">
            <w:pPr>
              <w:pStyle w:val="SCVtablebody"/>
              <w:spacing w:before="40" w:after="40" w:line="240" w:lineRule="auto"/>
              <w:rPr>
                <w:szCs w:val="18"/>
              </w:rPr>
            </w:pPr>
          </w:p>
        </w:tc>
        <w:tc>
          <w:tcPr>
            <w:tcW w:w="2379" w:type="dxa"/>
          </w:tcPr>
          <w:p w14:paraId="6F91DF3D" w14:textId="77777777" w:rsidR="000E4280" w:rsidRPr="005F5397" w:rsidRDefault="000E4280" w:rsidP="00262BDD">
            <w:pPr>
              <w:pStyle w:val="SCVtablebody"/>
              <w:spacing w:before="40" w:after="40" w:line="240" w:lineRule="auto"/>
              <w:rPr>
                <w:szCs w:val="18"/>
              </w:rPr>
            </w:pPr>
          </w:p>
        </w:tc>
        <w:tc>
          <w:tcPr>
            <w:tcW w:w="2382" w:type="dxa"/>
          </w:tcPr>
          <w:p w14:paraId="4A2E2364" w14:textId="0F02731A" w:rsidR="000E4280" w:rsidRPr="005F5397" w:rsidRDefault="000E4280" w:rsidP="00262BDD">
            <w:pPr>
              <w:pStyle w:val="SCVtablebody"/>
              <w:spacing w:before="40" w:after="40" w:line="240" w:lineRule="auto"/>
              <w:rPr>
                <w:szCs w:val="18"/>
              </w:rPr>
            </w:pPr>
            <w:r w:rsidRPr="005F5397">
              <w:rPr>
                <w:szCs w:val="18"/>
              </w:rPr>
              <w:t>Streamline the SCV Alert process for recall of medications and medical devices to mitigate patient safety risks</w:t>
            </w:r>
          </w:p>
        </w:tc>
        <w:tc>
          <w:tcPr>
            <w:tcW w:w="2574" w:type="dxa"/>
          </w:tcPr>
          <w:p w14:paraId="29600EAA" w14:textId="712E00F7" w:rsidR="00F85C59" w:rsidRPr="00315432" w:rsidRDefault="0012A9A9" w:rsidP="005F5397">
            <w:pPr>
              <w:pStyle w:val="SCVbullet1"/>
              <w:rPr>
                <w:rFonts w:eastAsia="Calibri"/>
                <w:szCs w:val="18"/>
              </w:rPr>
            </w:pPr>
            <w:r w:rsidRPr="005F5397">
              <w:rPr>
                <w:sz w:val="18"/>
                <w:szCs w:val="18"/>
              </w:rPr>
              <w:t xml:space="preserve">Internal processes for non-urgent weekly alerts </w:t>
            </w:r>
            <w:r w:rsidR="00B30DA5">
              <w:rPr>
                <w:sz w:val="18"/>
                <w:szCs w:val="18"/>
              </w:rPr>
              <w:t>changed</w:t>
            </w:r>
          </w:p>
          <w:p w14:paraId="67109376" w14:textId="7E69982B" w:rsidR="000E4280" w:rsidRPr="005F5397" w:rsidRDefault="3A853661" w:rsidP="005F5397">
            <w:pPr>
              <w:pStyle w:val="SCVbullet1"/>
              <w:rPr>
                <w:sz w:val="18"/>
                <w:szCs w:val="18"/>
              </w:rPr>
            </w:pPr>
            <w:r w:rsidRPr="005F5397">
              <w:rPr>
                <w:rFonts w:eastAsia="Calibri"/>
                <w:sz w:val="18"/>
                <w:szCs w:val="18"/>
              </w:rPr>
              <w:t xml:space="preserve">67 alerts sent to </w:t>
            </w:r>
            <w:r w:rsidR="00426908" w:rsidRPr="005F5397">
              <w:rPr>
                <w:rFonts w:eastAsia="Calibri"/>
                <w:sz w:val="18"/>
                <w:szCs w:val="18"/>
              </w:rPr>
              <w:t>a</w:t>
            </w:r>
            <w:r w:rsidR="00426908">
              <w:rPr>
                <w:rFonts w:eastAsia="Calibri"/>
                <w:sz w:val="18"/>
                <w:szCs w:val="18"/>
              </w:rPr>
              <w:t xml:space="preserve">round </w:t>
            </w:r>
            <w:r w:rsidRPr="005F5397">
              <w:rPr>
                <w:rFonts w:eastAsia="Calibri"/>
                <w:sz w:val="18"/>
                <w:szCs w:val="18"/>
              </w:rPr>
              <w:t>320 subscribers</w:t>
            </w:r>
          </w:p>
        </w:tc>
        <w:tc>
          <w:tcPr>
            <w:tcW w:w="844" w:type="dxa"/>
          </w:tcPr>
          <w:p w14:paraId="01F5F16F" w14:textId="3984A846" w:rsidR="000E4280" w:rsidRPr="005F5397" w:rsidRDefault="000E4280" w:rsidP="00262BDD">
            <w:pPr>
              <w:pStyle w:val="SCVtablebody"/>
              <w:spacing w:before="40" w:after="40" w:line="240" w:lineRule="auto"/>
              <w:rPr>
                <w:szCs w:val="18"/>
                <w:highlight w:val="yellow"/>
              </w:rPr>
            </w:pPr>
          </w:p>
        </w:tc>
      </w:tr>
      <w:tr w:rsidR="007E1D62" w:rsidRPr="00262BDD" w14:paraId="02E12BBB" w14:textId="77777777" w:rsidTr="48ED355D">
        <w:trPr>
          <w:cantSplit/>
        </w:trPr>
        <w:tc>
          <w:tcPr>
            <w:tcW w:w="2025" w:type="dxa"/>
            <w:vMerge w:val="restart"/>
          </w:tcPr>
          <w:p w14:paraId="15901B50" w14:textId="7A2D6AC4" w:rsidR="007E1D62" w:rsidRPr="005F5397" w:rsidRDefault="007E1D62" w:rsidP="00262BDD">
            <w:pPr>
              <w:pStyle w:val="SCVtablebody"/>
              <w:spacing w:before="40" w:after="40" w:line="240" w:lineRule="auto"/>
              <w:rPr>
                <w:szCs w:val="18"/>
              </w:rPr>
            </w:pPr>
            <w:bookmarkStart w:id="40" w:name="_Hlk108423793"/>
            <w:r w:rsidRPr="005F5397">
              <w:rPr>
                <w:szCs w:val="18"/>
              </w:rPr>
              <w:t>Improvement</w:t>
            </w:r>
          </w:p>
        </w:tc>
        <w:tc>
          <w:tcPr>
            <w:tcW w:w="2379" w:type="dxa"/>
          </w:tcPr>
          <w:p w14:paraId="13720CC4" w14:textId="4B8F84A2" w:rsidR="007E1D62" w:rsidRPr="005F5397" w:rsidRDefault="000E4280" w:rsidP="00262BDD">
            <w:pPr>
              <w:pStyle w:val="SCVtablebody"/>
              <w:spacing w:before="40" w:after="40" w:line="240" w:lineRule="auto"/>
              <w:rPr>
                <w:szCs w:val="18"/>
              </w:rPr>
            </w:pPr>
            <w:r w:rsidRPr="005F5397">
              <w:rPr>
                <w:szCs w:val="18"/>
              </w:rPr>
              <w:t>Lead major improvement programs</w:t>
            </w:r>
          </w:p>
        </w:tc>
        <w:tc>
          <w:tcPr>
            <w:tcW w:w="2382" w:type="dxa"/>
          </w:tcPr>
          <w:p w14:paraId="19607CFE" w14:textId="4893FDEA" w:rsidR="007E1D62" w:rsidRPr="005F5397" w:rsidRDefault="00482E0F" w:rsidP="00262BDD">
            <w:pPr>
              <w:pStyle w:val="SCVtablebody"/>
              <w:spacing w:before="40" w:after="40" w:line="240" w:lineRule="auto"/>
              <w:rPr>
                <w:szCs w:val="18"/>
              </w:rPr>
            </w:pPr>
            <w:r w:rsidRPr="005F5397">
              <w:rPr>
                <w:szCs w:val="18"/>
              </w:rPr>
              <w:t xml:space="preserve">Reduce primary </w:t>
            </w:r>
            <w:r w:rsidR="00587C1E" w:rsidRPr="005F5397">
              <w:rPr>
                <w:szCs w:val="18"/>
              </w:rPr>
              <w:t>postpartum haemorrhage (</w:t>
            </w:r>
            <w:r w:rsidRPr="005F5397">
              <w:rPr>
                <w:szCs w:val="18"/>
              </w:rPr>
              <w:t>PPH</w:t>
            </w:r>
            <w:r w:rsidR="00587C1E" w:rsidRPr="005F5397">
              <w:rPr>
                <w:szCs w:val="18"/>
              </w:rPr>
              <w:t>)</w:t>
            </w:r>
            <w:r w:rsidRPr="005F5397">
              <w:rPr>
                <w:szCs w:val="18"/>
              </w:rPr>
              <w:t xml:space="preserve"> from intended vaginal birth by 50 per cent by April 2023 in participating sites</w:t>
            </w:r>
          </w:p>
        </w:tc>
        <w:tc>
          <w:tcPr>
            <w:tcW w:w="2574" w:type="dxa"/>
          </w:tcPr>
          <w:p w14:paraId="25A7E22F" w14:textId="73062C03" w:rsidR="007E1D62" w:rsidRPr="005F5397" w:rsidRDefault="44572FE0" w:rsidP="00262BDD">
            <w:pPr>
              <w:pStyle w:val="SCVtablebody"/>
              <w:spacing w:before="40" w:after="40" w:line="240" w:lineRule="auto"/>
              <w:rPr>
                <w:szCs w:val="18"/>
              </w:rPr>
            </w:pPr>
            <w:r w:rsidRPr="005F5397">
              <w:rPr>
                <w:szCs w:val="18"/>
              </w:rPr>
              <w:t>Project launched</w:t>
            </w:r>
            <w:r w:rsidR="0096260F">
              <w:rPr>
                <w:szCs w:val="18"/>
              </w:rPr>
              <w:t xml:space="preserve"> with</w:t>
            </w:r>
            <w:r w:rsidRPr="005F5397">
              <w:rPr>
                <w:szCs w:val="18"/>
              </w:rPr>
              <w:t xml:space="preserve"> teams from 32 health services</w:t>
            </w:r>
          </w:p>
        </w:tc>
        <w:tc>
          <w:tcPr>
            <w:tcW w:w="844" w:type="dxa"/>
          </w:tcPr>
          <w:p w14:paraId="349CEA9C" w14:textId="03900BB5" w:rsidR="007E1D62" w:rsidRPr="005F5397" w:rsidRDefault="007E1D62" w:rsidP="00262BDD">
            <w:pPr>
              <w:pStyle w:val="SCVtablebody"/>
              <w:spacing w:before="40" w:after="40" w:line="240" w:lineRule="auto"/>
              <w:rPr>
                <w:szCs w:val="18"/>
              </w:rPr>
            </w:pPr>
          </w:p>
        </w:tc>
      </w:tr>
      <w:tr w:rsidR="00893F54" w:rsidRPr="00262BDD" w14:paraId="0389C2C6" w14:textId="77777777" w:rsidTr="48ED355D">
        <w:trPr>
          <w:cantSplit/>
        </w:trPr>
        <w:tc>
          <w:tcPr>
            <w:tcW w:w="2025" w:type="dxa"/>
            <w:vMerge/>
          </w:tcPr>
          <w:p w14:paraId="7F11BF54" w14:textId="77777777" w:rsidR="00893F54" w:rsidRPr="005F5397" w:rsidRDefault="00893F54" w:rsidP="00262BDD">
            <w:pPr>
              <w:pStyle w:val="SCVtablebody"/>
              <w:spacing w:before="40" w:after="40" w:line="240" w:lineRule="auto"/>
              <w:rPr>
                <w:szCs w:val="18"/>
              </w:rPr>
            </w:pPr>
            <w:bookmarkStart w:id="41" w:name="_Hlk108423961"/>
            <w:bookmarkEnd w:id="40"/>
          </w:p>
        </w:tc>
        <w:tc>
          <w:tcPr>
            <w:tcW w:w="2379" w:type="dxa"/>
          </w:tcPr>
          <w:p w14:paraId="66E5F286" w14:textId="77777777" w:rsidR="00893F54" w:rsidRPr="005F5397" w:rsidRDefault="00893F54" w:rsidP="00262BDD">
            <w:pPr>
              <w:pStyle w:val="SCVtablebody"/>
              <w:spacing w:before="40" w:after="40" w:line="240" w:lineRule="auto"/>
              <w:rPr>
                <w:szCs w:val="18"/>
              </w:rPr>
            </w:pPr>
          </w:p>
        </w:tc>
        <w:tc>
          <w:tcPr>
            <w:tcW w:w="2382" w:type="dxa"/>
          </w:tcPr>
          <w:p w14:paraId="1E95E602" w14:textId="21DEBF9D" w:rsidR="00893F54" w:rsidRPr="005F5397" w:rsidRDefault="00893F54" w:rsidP="00262BDD">
            <w:pPr>
              <w:pStyle w:val="SCVtablebody"/>
              <w:spacing w:before="40" w:after="40" w:line="240" w:lineRule="auto"/>
              <w:rPr>
                <w:szCs w:val="18"/>
              </w:rPr>
            </w:pPr>
          </w:p>
        </w:tc>
        <w:tc>
          <w:tcPr>
            <w:tcW w:w="2574" w:type="dxa"/>
          </w:tcPr>
          <w:p w14:paraId="77A5A0B5" w14:textId="61AA388F" w:rsidR="00893F54" w:rsidRPr="005F5397" w:rsidRDefault="00893F54" w:rsidP="005F5397">
            <w:pPr>
              <w:pStyle w:val="SCVbullet1"/>
            </w:pPr>
          </w:p>
        </w:tc>
        <w:tc>
          <w:tcPr>
            <w:tcW w:w="844" w:type="dxa"/>
          </w:tcPr>
          <w:p w14:paraId="2813329F" w14:textId="6B3F0390" w:rsidR="00893F54" w:rsidRPr="005F5397" w:rsidRDefault="00893F54" w:rsidP="00262BDD">
            <w:pPr>
              <w:pStyle w:val="SCVtablebody"/>
              <w:spacing w:before="40" w:after="40" w:line="240" w:lineRule="auto"/>
              <w:rPr>
                <w:szCs w:val="18"/>
                <w:highlight w:val="yellow"/>
              </w:rPr>
            </w:pPr>
          </w:p>
        </w:tc>
      </w:tr>
      <w:bookmarkEnd w:id="41"/>
      <w:tr w:rsidR="00893F54" w:rsidRPr="00262BDD" w14:paraId="6ED9D7FE" w14:textId="77777777" w:rsidTr="48ED355D">
        <w:trPr>
          <w:cantSplit/>
        </w:trPr>
        <w:tc>
          <w:tcPr>
            <w:tcW w:w="2025" w:type="dxa"/>
            <w:vMerge/>
          </w:tcPr>
          <w:p w14:paraId="4CF2A1BA" w14:textId="77777777" w:rsidR="00893F54" w:rsidRPr="005F5397" w:rsidRDefault="00893F54" w:rsidP="00262BDD">
            <w:pPr>
              <w:pStyle w:val="SCVtablebody"/>
              <w:spacing w:before="40" w:after="40" w:line="240" w:lineRule="auto"/>
              <w:rPr>
                <w:szCs w:val="18"/>
              </w:rPr>
            </w:pPr>
          </w:p>
        </w:tc>
        <w:tc>
          <w:tcPr>
            <w:tcW w:w="2379" w:type="dxa"/>
          </w:tcPr>
          <w:p w14:paraId="133332AB" w14:textId="77777777" w:rsidR="00893F54" w:rsidRPr="005F5397" w:rsidRDefault="00893F54" w:rsidP="00262BDD">
            <w:pPr>
              <w:pStyle w:val="SCVtablebody"/>
              <w:spacing w:before="40" w:after="40" w:line="240" w:lineRule="auto"/>
              <w:rPr>
                <w:szCs w:val="18"/>
              </w:rPr>
            </w:pPr>
          </w:p>
        </w:tc>
        <w:tc>
          <w:tcPr>
            <w:tcW w:w="2382" w:type="dxa"/>
          </w:tcPr>
          <w:p w14:paraId="2E2B7DC0" w14:textId="2F949E39" w:rsidR="00893F54" w:rsidRPr="005F5397" w:rsidRDefault="00893F54" w:rsidP="00262BDD">
            <w:pPr>
              <w:pStyle w:val="SCVtablebody"/>
              <w:spacing w:before="40" w:after="40" w:line="240" w:lineRule="auto"/>
              <w:rPr>
                <w:szCs w:val="18"/>
              </w:rPr>
            </w:pPr>
            <w:r w:rsidRPr="005F5397">
              <w:rPr>
                <w:szCs w:val="18"/>
              </w:rPr>
              <w:t xml:space="preserve">Improve management of hospitalised people with diabetes </w:t>
            </w:r>
          </w:p>
        </w:tc>
        <w:tc>
          <w:tcPr>
            <w:tcW w:w="2574" w:type="dxa"/>
          </w:tcPr>
          <w:p w14:paraId="5583E7FF" w14:textId="5A48AE06" w:rsidR="00893F54" w:rsidRPr="005F5397" w:rsidRDefault="00893F54" w:rsidP="00262BDD">
            <w:pPr>
              <w:pStyle w:val="SCVtablebody"/>
              <w:spacing w:before="40" w:after="40" w:line="240" w:lineRule="auto"/>
              <w:rPr>
                <w:szCs w:val="18"/>
              </w:rPr>
            </w:pPr>
            <w:r w:rsidRPr="005F5397">
              <w:rPr>
                <w:szCs w:val="18"/>
              </w:rPr>
              <w:t xml:space="preserve">Project </w:t>
            </w:r>
            <w:r w:rsidR="00772067">
              <w:rPr>
                <w:szCs w:val="18"/>
              </w:rPr>
              <w:t>paus</w:t>
            </w:r>
            <w:r w:rsidR="7D434BAD" w:rsidRPr="005F5397">
              <w:rPr>
                <w:szCs w:val="18"/>
              </w:rPr>
              <w:t>ed</w:t>
            </w:r>
            <w:r w:rsidRPr="005F5397">
              <w:rPr>
                <w:szCs w:val="18"/>
              </w:rPr>
              <w:t xml:space="preserve"> due to demand on clinical staff </w:t>
            </w:r>
            <w:r w:rsidR="7D434BAD" w:rsidRPr="005F5397">
              <w:rPr>
                <w:szCs w:val="18"/>
              </w:rPr>
              <w:t>during</w:t>
            </w:r>
            <w:r w:rsidRPr="005F5397">
              <w:rPr>
                <w:szCs w:val="18"/>
              </w:rPr>
              <w:t xml:space="preserve"> COVID-19</w:t>
            </w:r>
            <w:r w:rsidR="7D434BAD" w:rsidRPr="005F5397">
              <w:rPr>
                <w:szCs w:val="18"/>
              </w:rPr>
              <w:t xml:space="preserve"> </w:t>
            </w:r>
          </w:p>
        </w:tc>
        <w:tc>
          <w:tcPr>
            <w:tcW w:w="844" w:type="dxa"/>
          </w:tcPr>
          <w:p w14:paraId="4067F2C9" w14:textId="2A1BCE12" w:rsidR="00893F54" w:rsidRPr="005F5397" w:rsidRDefault="00893F54" w:rsidP="00262BDD">
            <w:pPr>
              <w:pStyle w:val="SCVtablebody"/>
              <w:spacing w:before="40" w:after="40" w:line="240" w:lineRule="auto"/>
              <w:rPr>
                <w:szCs w:val="18"/>
                <w:highlight w:val="yellow"/>
              </w:rPr>
            </w:pPr>
          </w:p>
        </w:tc>
      </w:tr>
      <w:tr w:rsidR="00893F54" w:rsidRPr="00262BDD" w14:paraId="0E0D4849" w14:textId="77777777" w:rsidTr="48ED355D">
        <w:trPr>
          <w:cantSplit/>
        </w:trPr>
        <w:tc>
          <w:tcPr>
            <w:tcW w:w="2025" w:type="dxa"/>
            <w:vMerge/>
          </w:tcPr>
          <w:p w14:paraId="3A17AEE7" w14:textId="77777777" w:rsidR="00893F54" w:rsidRPr="005F5397" w:rsidRDefault="00893F54" w:rsidP="00262BDD">
            <w:pPr>
              <w:pStyle w:val="SCVtablebody"/>
              <w:spacing w:before="40" w:after="40" w:line="240" w:lineRule="auto"/>
              <w:rPr>
                <w:szCs w:val="18"/>
              </w:rPr>
            </w:pPr>
          </w:p>
        </w:tc>
        <w:tc>
          <w:tcPr>
            <w:tcW w:w="2379" w:type="dxa"/>
          </w:tcPr>
          <w:p w14:paraId="399DACC9" w14:textId="77777777" w:rsidR="00893F54" w:rsidRPr="005F5397" w:rsidRDefault="00893F54" w:rsidP="00262BDD">
            <w:pPr>
              <w:pStyle w:val="SCVtablebody"/>
              <w:spacing w:before="40" w:after="40" w:line="240" w:lineRule="auto"/>
              <w:rPr>
                <w:szCs w:val="18"/>
              </w:rPr>
            </w:pPr>
          </w:p>
        </w:tc>
        <w:tc>
          <w:tcPr>
            <w:tcW w:w="2382" w:type="dxa"/>
          </w:tcPr>
          <w:p w14:paraId="70FA5ED4" w14:textId="3C620F14" w:rsidR="00893F54" w:rsidRPr="005F5397" w:rsidRDefault="00893F54" w:rsidP="00262BDD">
            <w:pPr>
              <w:pStyle w:val="SCVtablebody"/>
              <w:spacing w:before="40" w:after="40" w:line="240" w:lineRule="auto"/>
              <w:rPr>
                <w:szCs w:val="18"/>
              </w:rPr>
            </w:pPr>
            <w:r w:rsidRPr="005F5397">
              <w:rPr>
                <w:szCs w:val="18"/>
              </w:rPr>
              <w:t>Create age-friendly health services to improve outcomes for older people and test these in five health services</w:t>
            </w:r>
          </w:p>
        </w:tc>
        <w:tc>
          <w:tcPr>
            <w:tcW w:w="2574" w:type="dxa"/>
          </w:tcPr>
          <w:p w14:paraId="3F2C384A" w14:textId="71C253FA" w:rsidR="00893F54" w:rsidRDefault="007507AD">
            <w:pPr>
              <w:pStyle w:val="SCVbullet1"/>
            </w:pPr>
            <w:r w:rsidRPr="005F5397">
              <w:rPr>
                <w:sz w:val="18"/>
                <w:szCs w:val="18"/>
              </w:rPr>
              <w:t xml:space="preserve">18 services joined the </w:t>
            </w:r>
            <w:r w:rsidR="00893F54" w:rsidRPr="005F5397">
              <w:rPr>
                <w:sz w:val="18"/>
                <w:szCs w:val="18"/>
              </w:rPr>
              <w:t>collaborative</w:t>
            </w:r>
            <w:r w:rsidR="00893F54" w:rsidRPr="005F5397">
              <w:t xml:space="preserve"> </w:t>
            </w:r>
          </w:p>
          <w:p w14:paraId="5C5B6C84" w14:textId="77777777" w:rsidR="00426908" w:rsidRPr="00315432" w:rsidRDefault="00426908" w:rsidP="00426908">
            <w:pPr>
              <w:pStyle w:val="SCVbullet1"/>
              <w:rPr>
                <w:szCs w:val="18"/>
              </w:rPr>
            </w:pPr>
            <w:r w:rsidRPr="0072637E">
              <w:rPr>
                <w:sz w:val="18"/>
                <w:szCs w:val="18"/>
              </w:rPr>
              <w:t>5 test sites with 9</w:t>
            </w:r>
            <w:r w:rsidRPr="0072637E" w:rsidDel="00174C2B">
              <w:rPr>
                <w:sz w:val="18"/>
                <w:szCs w:val="18"/>
              </w:rPr>
              <w:t xml:space="preserve"> </w:t>
            </w:r>
            <w:r w:rsidRPr="0072637E">
              <w:rPr>
                <w:sz w:val="18"/>
                <w:szCs w:val="18"/>
              </w:rPr>
              <w:t xml:space="preserve">teams completed </w:t>
            </w:r>
            <w:r>
              <w:rPr>
                <w:sz w:val="18"/>
                <w:szCs w:val="18"/>
              </w:rPr>
              <w:t xml:space="preserve">phase one of </w:t>
            </w:r>
            <w:r w:rsidRPr="0072637E">
              <w:rPr>
                <w:sz w:val="18"/>
                <w:szCs w:val="18"/>
              </w:rPr>
              <w:t>the project</w:t>
            </w:r>
          </w:p>
          <w:p w14:paraId="5014D39D" w14:textId="47DAF831" w:rsidR="00426908" w:rsidRPr="005F5397" w:rsidRDefault="00426908" w:rsidP="005F5397">
            <w:pPr>
              <w:pStyle w:val="SCVbullet1"/>
              <w:rPr>
                <w:sz w:val="18"/>
                <w:szCs w:val="18"/>
              </w:rPr>
            </w:pPr>
            <w:r w:rsidRPr="0072637E">
              <w:rPr>
                <w:sz w:val="18"/>
                <w:szCs w:val="18"/>
              </w:rPr>
              <w:t>6 teams recorded improvement</w:t>
            </w:r>
          </w:p>
        </w:tc>
        <w:tc>
          <w:tcPr>
            <w:tcW w:w="844" w:type="dxa"/>
          </w:tcPr>
          <w:p w14:paraId="4A071DC1" w14:textId="01628EF4" w:rsidR="00893F54" w:rsidRPr="005F5397" w:rsidRDefault="00893F54" w:rsidP="00262BDD">
            <w:pPr>
              <w:pStyle w:val="SCVtablebody"/>
              <w:spacing w:before="40" w:after="40" w:line="240" w:lineRule="auto"/>
              <w:rPr>
                <w:szCs w:val="18"/>
                <w:highlight w:val="yellow"/>
              </w:rPr>
            </w:pPr>
          </w:p>
        </w:tc>
      </w:tr>
      <w:tr w:rsidR="00720BB7" w:rsidRPr="00262BDD" w14:paraId="5ADE22EF" w14:textId="77777777" w:rsidTr="48ED355D">
        <w:trPr>
          <w:cantSplit/>
        </w:trPr>
        <w:tc>
          <w:tcPr>
            <w:tcW w:w="2025" w:type="dxa"/>
            <w:vMerge/>
          </w:tcPr>
          <w:p w14:paraId="76CC5138" w14:textId="77777777" w:rsidR="00720BB7" w:rsidRPr="005F5397" w:rsidRDefault="00720BB7" w:rsidP="00262BDD">
            <w:pPr>
              <w:pStyle w:val="SCVtablebody"/>
              <w:spacing w:before="40" w:after="40" w:line="240" w:lineRule="auto"/>
              <w:rPr>
                <w:szCs w:val="18"/>
              </w:rPr>
            </w:pPr>
          </w:p>
        </w:tc>
        <w:tc>
          <w:tcPr>
            <w:tcW w:w="2379" w:type="dxa"/>
          </w:tcPr>
          <w:p w14:paraId="1754D5BF" w14:textId="77777777" w:rsidR="00720BB7" w:rsidRPr="005F5397" w:rsidRDefault="00720BB7" w:rsidP="00262BDD">
            <w:pPr>
              <w:pStyle w:val="SCVtablebody"/>
              <w:spacing w:before="40" w:after="40" w:line="240" w:lineRule="auto"/>
              <w:rPr>
                <w:szCs w:val="18"/>
              </w:rPr>
            </w:pPr>
          </w:p>
        </w:tc>
        <w:tc>
          <w:tcPr>
            <w:tcW w:w="2382" w:type="dxa"/>
          </w:tcPr>
          <w:p w14:paraId="2C98B25E" w14:textId="0077A45A" w:rsidR="00720BB7" w:rsidRPr="005F5397" w:rsidRDefault="00720BB7" w:rsidP="00262BDD">
            <w:pPr>
              <w:pStyle w:val="SCVtablebody"/>
              <w:spacing w:before="40" w:after="40" w:line="240" w:lineRule="auto"/>
              <w:rPr>
                <w:szCs w:val="18"/>
              </w:rPr>
            </w:pPr>
            <w:r w:rsidRPr="005F5397">
              <w:rPr>
                <w:szCs w:val="18"/>
              </w:rPr>
              <w:t>Improve patient flow through health services and reduce unnecessary surgical bed days</w:t>
            </w:r>
          </w:p>
        </w:tc>
        <w:tc>
          <w:tcPr>
            <w:tcW w:w="2574" w:type="dxa"/>
          </w:tcPr>
          <w:p w14:paraId="78FF798A" w14:textId="246DF8A7" w:rsidR="00720BB7" w:rsidRPr="005F5397" w:rsidRDefault="00720BB7" w:rsidP="00262BDD">
            <w:pPr>
              <w:pStyle w:val="SCVtablebody"/>
              <w:spacing w:before="40" w:after="40" w:line="240" w:lineRule="auto"/>
              <w:rPr>
                <w:szCs w:val="18"/>
              </w:rPr>
            </w:pPr>
            <w:r w:rsidRPr="005F5397">
              <w:rPr>
                <w:szCs w:val="18"/>
              </w:rPr>
              <w:t>The collaborative impact</w:t>
            </w:r>
            <w:r w:rsidR="009C6883">
              <w:rPr>
                <w:szCs w:val="18"/>
              </w:rPr>
              <w:t>ed</w:t>
            </w:r>
            <w:r w:rsidRPr="005F5397">
              <w:rPr>
                <w:szCs w:val="18"/>
              </w:rPr>
              <w:t xml:space="preserve"> </w:t>
            </w:r>
            <w:r w:rsidR="009C6883">
              <w:rPr>
                <w:szCs w:val="18"/>
              </w:rPr>
              <w:t>788</w:t>
            </w:r>
            <w:r w:rsidR="009C6883" w:rsidRPr="005F5397">
              <w:rPr>
                <w:szCs w:val="18"/>
              </w:rPr>
              <w:t xml:space="preserve"> </w:t>
            </w:r>
            <w:r w:rsidRPr="005F5397">
              <w:rPr>
                <w:szCs w:val="18"/>
              </w:rPr>
              <w:t>lives across six health services by 30 June 2022</w:t>
            </w:r>
          </w:p>
        </w:tc>
        <w:tc>
          <w:tcPr>
            <w:tcW w:w="844" w:type="dxa"/>
          </w:tcPr>
          <w:p w14:paraId="7BE6A894" w14:textId="02921C91" w:rsidR="00720BB7" w:rsidRPr="005F5397" w:rsidRDefault="00720BB7" w:rsidP="00262BDD">
            <w:pPr>
              <w:pStyle w:val="SCVtablebody"/>
              <w:spacing w:before="40" w:after="40" w:line="240" w:lineRule="auto"/>
              <w:rPr>
                <w:szCs w:val="18"/>
                <w:highlight w:val="yellow"/>
              </w:rPr>
            </w:pPr>
          </w:p>
        </w:tc>
      </w:tr>
      <w:tr w:rsidR="00720BB7" w:rsidRPr="00262BDD" w14:paraId="0BBDBF47" w14:textId="77777777" w:rsidTr="48ED355D">
        <w:trPr>
          <w:cantSplit/>
        </w:trPr>
        <w:tc>
          <w:tcPr>
            <w:tcW w:w="2025" w:type="dxa"/>
            <w:vMerge/>
          </w:tcPr>
          <w:p w14:paraId="37E2DAA4" w14:textId="77777777" w:rsidR="00720BB7" w:rsidRPr="005F5397" w:rsidRDefault="00720BB7" w:rsidP="00262BDD">
            <w:pPr>
              <w:pStyle w:val="SCVtablebody"/>
              <w:spacing w:before="40" w:after="40" w:line="240" w:lineRule="auto"/>
              <w:rPr>
                <w:szCs w:val="18"/>
              </w:rPr>
            </w:pPr>
          </w:p>
        </w:tc>
        <w:tc>
          <w:tcPr>
            <w:tcW w:w="2379" w:type="dxa"/>
          </w:tcPr>
          <w:p w14:paraId="14EAA1AB" w14:textId="77777777" w:rsidR="00720BB7" w:rsidRPr="005F5397" w:rsidRDefault="00720BB7" w:rsidP="00262BDD">
            <w:pPr>
              <w:pStyle w:val="SCVtablebody"/>
              <w:spacing w:before="40" w:after="40" w:line="240" w:lineRule="auto"/>
              <w:rPr>
                <w:szCs w:val="18"/>
              </w:rPr>
            </w:pPr>
          </w:p>
        </w:tc>
        <w:tc>
          <w:tcPr>
            <w:tcW w:w="2382" w:type="dxa"/>
          </w:tcPr>
          <w:p w14:paraId="0848D9AB" w14:textId="7EFEE2FA" w:rsidR="00720BB7" w:rsidRPr="005F5397" w:rsidRDefault="00720BB7" w:rsidP="00262BDD">
            <w:pPr>
              <w:pStyle w:val="SCVtablebody"/>
              <w:spacing w:before="40" w:after="40" w:line="240" w:lineRule="auto"/>
              <w:rPr>
                <w:szCs w:val="18"/>
              </w:rPr>
            </w:pPr>
            <w:r w:rsidRPr="005F5397">
              <w:rPr>
                <w:szCs w:val="18"/>
              </w:rPr>
              <w:t>Reduce avoidable acute care admissions for heart failure</w:t>
            </w:r>
          </w:p>
        </w:tc>
        <w:tc>
          <w:tcPr>
            <w:tcW w:w="2574" w:type="dxa"/>
          </w:tcPr>
          <w:p w14:paraId="6DD31F9A" w14:textId="401810FA" w:rsidR="00720BB7" w:rsidRPr="005F5397" w:rsidRDefault="00B8692E" w:rsidP="00720BB7">
            <w:pPr>
              <w:pStyle w:val="SCVtablebody"/>
              <w:spacing w:before="40" w:after="40" w:line="240" w:lineRule="auto"/>
              <w:rPr>
                <w:szCs w:val="18"/>
              </w:rPr>
            </w:pPr>
            <w:r>
              <w:rPr>
                <w:szCs w:val="18"/>
              </w:rPr>
              <w:t>M</w:t>
            </w:r>
            <w:r w:rsidR="00720BB7" w:rsidRPr="005F5397">
              <w:rPr>
                <w:szCs w:val="18"/>
              </w:rPr>
              <w:t xml:space="preserve">odel of care </w:t>
            </w:r>
            <w:r>
              <w:rPr>
                <w:szCs w:val="18"/>
              </w:rPr>
              <w:t>rolled out</w:t>
            </w:r>
            <w:r w:rsidR="00720BB7" w:rsidRPr="005F5397">
              <w:rPr>
                <w:szCs w:val="18"/>
              </w:rPr>
              <w:t xml:space="preserve"> in 20 hospitals</w:t>
            </w:r>
            <w:r w:rsidR="00720BB7" w:rsidRPr="005F5397">
              <w:rPr>
                <w:rFonts w:ascii="Times New Roman" w:hAnsi="Times New Roman" w:cs="Times New Roman"/>
                <w:szCs w:val="18"/>
              </w:rPr>
              <w:t>​</w:t>
            </w:r>
          </w:p>
        </w:tc>
        <w:tc>
          <w:tcPr>
            <w:tcW w:w="844" w:type="dxa"/>
          </w:tcPr>
          <w:p w14:paraId="577056C6" w14:textId="3C899110" w:rsidR="00720BB7" w:rsidRPr="005F5397" w:rsidRDefault="00720BB7" w:rsidP="00262BDD">
            <w:pPr>
              <w:pStyle w:val="SCVtablebody"/>
              <w:spacing w:before="40" w:after="40" w:line="240" w:lineRule="auto"/>
              <w:rPr>
                <w:szCs w:val="18"/>
                <w:highlight w:val="yellow"/>
              </w:rPr>
            </w:pPr>
          </w:p>
        </w:tc>
      </w:tr>
      <w:tr w:rsidR="00720BB7" w:rsidRPr="00262BDD" w14:paraId="558AA98F" w14:textId="77777777" w:rsidTr="48ED355D">
        <w:trPr>
          <w:cantSplit/>
        </w:trPr>
        <w:tc>
          <w:tcPr>
            <w:tcW w:w="2025" w:type="dxa"/>
            <w:vMerge/>
          </w:tcPr>
          <w:p w14:paraId="73EE1289" w14:textId="77777777" w:rsidR="00720BB7" w:rsidRPr="005F5397" w:rsidRDefault="00720BB7" w:rsidP="00262BDD">
            <w:pPr>
              <w:pStyle w:val="SCVtablebody"/>
              <w:spacing w:before="40" w:after="40" w:line="240" w:lineRule="auto"/>
              <w:rPr>
                <w:szCs w:val="18"/>
              </w:rPr>
            </w:pPr>
          </w:p>
        </w:tc>
        <w:tc>
          <w:tcPr>
            <w:tcW w:w="2379" w:type="dxa"/>
          </w:tcPr>
          <w:p w14:paraId="0F49F773" w14:textId="77777777" w:rsidR="00720BB7" w:rsidRPr="005F5397" w:rsidRDefault="00720BB7" w:rsidP="00262BDD">
            <w:pPr>
              <w:pStyle w:val="SCVtablebody"/>
              <w:spacing w:before="40" w:after="40" w:line="240" w:lineRule="auto"/>
              <w:rPr>
                <w:szCs w:val="18"/>
              </w:rPr>
            </w:pPr>
          </w:p>
        </w:tc>
        <w:tc>
          <w:tcPr>
            <w:tcW w:w="2382" w:type="dxa"/>
          </w:tcPr>
          <w:p w14:paraId="23A6BCFD" w14:textId="082B7716" w:rsidR="00720BB7" w:rsidRPr="005F5397" w:rsidRDefault="00720BB7" w:rsidP="00262BDD">
            <w:pPr>
              <w:pStyle w:val="SCVtablebody"/>
              <w:spacing w:before="40" w:after="40" w:line="240" w:lineRule="auto"/>
              <w:rPr>
                <w:szCs w:val="18"/>
              </w:rPr>
            </w:pPr>
            <w:r w:rsidRPr="005F5397">
              <w:rPr>
                <w:szCs w:val="18"/>
              </w:rPr>
              <w:t>Test a new service delivery model and reduce avoidable acute care admissions related to heart failure</w:t>
            </w:r>
          </w:p>
        </w:tc>
        <w:tc>
          <w:tcPr>
            <w:tcW w:w="2574" w:type="dxa"/>
          </w:tcPr>
          <w:p w14:paraId="20D2D804" w14:textId="121E7356" w:rsidR="009A71A1" w:rsidRPr="00315432" w:rsidRDefault="00720BB7" w:rsidP="005F5397">
            <w:pPr>
              <w:pStyle w:val="SCVbullet1"/>
              <w:numPr>
                <w:ilvl w:val="0"/>
                <w:numId w:val="0"/>
              </w:numPr>
              <w:rPr>
                <w:szCs w:val="18"/>
              </w:rPr>
            </w:pPr>
            <w:r w:rsidRPr="005F5397">
              <w:rPr>
                <w:sz w:val="18"/>
                <w:szCs w:val="18"/>
              </w:rPr>
              <w:t>Co-design underway</w:t>
            </w:r>
          </w:p>
          <w:p w14:paraId="4EACF0F4" w14:textId="2E6A0436" w:rsidR="00720BB7" w:rsidRPr="005F5397" w:rsidRDefault="00720BB7" w:rsidP="005F5397">
            <w:pPr>
              <w:pStyle w:val="SCVbullet1"/>
              <w:numPr>
                <w:ilvl w:val="0"/>
                <w:numId w:val="0"/>
              </w:numPr>
            </w:pPr>
          </w:p>
        </w:tc>
        <w:tc>
          <w:tcPr>
            <w:tcW w:w="844" w:type="dxa"/>
          </w:tcPr>
          <w:p w14:paraId="5BA49F93" w14:textId="5C016D27" w:rsidR="00720BB7" w:rsidRPr="005F5397" w:rsidRDefault="00720BB7" w:rsidP="00262BDD">
            <w:pPr>
              <w:pStyle w:val="SCVtablebody"/>
              <w:spacing w:before="40" w:after="40" w:line="240" w:lineRule="auto"/>
              <w:rPr>
                <w:szCs w:val="18"/>
                <w:highlight w:val="yellow"/>
              </w:rPr>
            </w:pPr>
          </w:p>
        </w:tc>
      </w:tr>
      <w:tr w:rsidR="00CD64BD" w:rsidRPr="00262BDD" w14:paraId="03C7BB4E" w14:textId="77777777" w:rsidTr="48ED355D">
        <w:trPr>
          <w:cantSplit/>
        </w:trPr>
        <w:tc>
          <w:tcPr>
            <w:tcW w:w="2025" w:type="dxa"/>
            <w:vMerge/>
          </w:tcPr>
          <w:p w14:paraId="732CCFF2" w14:textId="77777777" w:rsidR="00CD64BD" w:rsidRPr="005F5397" w:rsidRDefault="00CD64BD" w:rsidP="00CD64BD">
            <w:pPr>
              <w:pStyle w:val="SCVtablebody"/>
              <w:spacing w:before="40" w:after="40" w:line="240" w:lineRule="auto"/>
              <w:rPr>
                <w:szCs w:val="18"/>
              </w:rPr>
            </w:pPr>
          </w:p>
        </w:tc>
        <w:tc>
          <w:tcPr>
            <w:tcW w:w="2379" w:type="dxa"/>
          </w:tcPr>
          <w:p w14:paraId="19327206" w14:textId="77777777" w:rsidR="00CD64BD" w:rsidRPr="005F5397" w:rsidRDefault="00CD64BD" w:rsidP="00CD64BD">
            <w:pPr>
              <w:pStyle w:val="SCVtablebody"/>
              <w:spacing w:before="40" w:after="40" w:line="240" w:lineRule="auto"/>
              <w:rPr>
                <w:szCs w:val="18"/>
              </w:rPr>
            </w:pPr>
          </w:p>
        </w:tc>
        <w:tc>
          <w:tcPr>
            <w:tcW w:w="2382" w:type="dxa"/>
          </w:tcPr>
          <w:p w14:paraId="3F4D1471" w14:textId="7A9F524E" w:rsidR="00CD64BD" w:rsidRPr="005F5397" w:rsidRDefault="00CD64BD" w:rsidP="00CD64BD">
            <w:pPr>
              <w:pStyle w:val="SCVtablebody"/>
              <w:spacing w:before="40" w:after="40" w:line="240" w:lineRule="auto"/>
              <w:rPr>
                <w:szCs w:val="18"/>
              </w:rPr>
            </w:pPr>
            <w:r w:rsidRPr="005F5397">
              <w:rPr>
                <w:szCs w:val="18"/>
              </w:rPr>
              <w:t xml:space="preserve">Improve the timely access to specialist medical assessment for the triage, </w:t>
            </w:r>
            <w:r w:rsidR="00DA34B9" w:rsidRPr="005F5397">
              <w:rPr>
                <w:szCs w:val="18"/>
              </w:rPr>
              <w:t>management,</w:t>
            </w:r>
            <w:r w:rsidRPr="005F5397">
              <w:rPr>
                <w:szCs w:val="18"/>
              </w:rPr>
              <w:t xml:space="preserve"> and escalation of care of patients presenting to </w:t>
            </w:r>
            <w:r w:rsidR="0050589F" w:rsidRPr="005F5397">
              <w:rPr>
                <w:szCs w:val="18"/>
              </w:rPr>
              <w:t>Urgent Care Centres (</w:t>
            </w:r>
            <w:r w:rsidRPr="005F5397">
              <w:rPr>
                <w:szCs w:val="18"/>
              </w:rPr>
              <w:t>UCCs</w:t>
            </w:r>
            <w:r w:rsidR="0050589F" w:rsidRPr="005F5397">
              <w:rPr>
                <w:szCs w:val="18"/>
              </w:rPr>
              <w:t>)</w:t>
            </w:r>
            <w:r w:rsidRPr="005F5397">
              <w:rPr>
                <w:szCs w:val="18"/>
              </w:rPr>
              <w:t xml:space="preserve"> with chest pain and/or other symptoms potentially suggestive of a heart attack</w:t>
            </w:r>
          </w:p>
        </w:tc>
        <w:tc>
          <w:tcPr>
            <w:tcW w:w="2574" w:type="dxa"/>
          </w:tcPr>
          <w:p w14:paraId="0B15F8BD" w14:textId="71D66B7B" w:rsidR="00CD64BD" w:rsidRPr="005F5397" w:rsidRDefault="00B1531F" w:rsidP="00CD64BD">
            <w:pPr>
              <w:pStyle w:val="SCVtablebody"/>
              <w:spacing w:before="40" w:after="40" w:line="240" w:lineRule="auto"/>
              <w:rPr>
                <w:rFonts w:ascii="VIC" w:hAnsi="VIC" w:cs="VIC"/>
                <w:szCs w:val="18"/>
              </w:rPr>
            </w:pPr>
            <w:r>
              <w:rPr>
                <w:rFonts w:ascii="VIC" w:hAnsi="VIC" w:cs="VIC"/>
                <w:szCs w:val="18"/>
              </w:rPr>
              <w:t>O</w:t>
            </w:r>
            <w:r w:rsidR="009624E3" w:rsidRPr="005F5397">
              <w:rPr>
                <w:rFonts w:ascii="VIC" w:hAnsi="VIC" w:cs="VIC"/>
                <w:szCs w:val="18"/>
              </w:rPr>
              <w:t>ne</w:t>
            </w:r>
            <w:r w:rsidR="56994084" w:rsidRPr="005F5397">
              <w:rPr>
                <w:rFonts w:ascii="VIC" w:hAnsi="VIC" w:cs="VIC"/>
                <w:szCs w:val="18"/>
              </w:rPr>
              <w:t xml:space="preserve"> hub site and 10 </w:t>
            </w:r>
            <w:r w:rsidR="007A112C">
              <w:rPr>
                <w:rFonts w:ascii="VIC" w:hAnsi="VIC" w:cs="VIC"/>
                <w:szCs w:val="18"/>
              </w:rPr>
              <w:t>u</w:t>
            </w:r>
            <w:r w:rsidR="00C81ACB">
              <w:rPr>
                <w:rFonts w:ascii="VIC" w:hAnsi="VIC" w:cs="VIC"/>
                <w:szCs w:val="18"/>
              </w:rPr>
              <w:t xml:space="preserve">rgent </w:t>
            </w:r>
            <w:r w:rsidR="007A112C">
              <w:rPr>
                <w:rFonts w:ascii="VIC" w:hAnsi="VIC" w:cs="VIC"/>
                <w:szCs w:val="18"/>
              </w:rPr>
              <w:t>care centres</w:t>
            </w:r>
            <w:r>
              <w:rPr>
                <w:rFonts w:ascii="VIC" w:hAnsi="VIC" w:cs="VIC"/>
                <w:szCs w:val="18"/>
              </w:rPr>
              <w:t xml:space="preserve"> selected</w:t>
            </w:r>
          </w:p>
        </w:tc>
        <w:tc>
          <w:tcPr>
            <w:tcW w:w="844" w:type="dxa"/>
          </w:tcPr>
          <w:p w14:paraId="64F41B49" w14:textId="5C197AA3" w:rsidR="00CD64BD" w:rsidRPr="005F5397" w:rsidRDefault="00CD64BD" w:rsidP="00CD64BD">
            <w:pPr>
              <w:pStyle w:val="SCVtablebody"/>
              <w:spacing w:before="40" w:after="40" w:line="240" w:lineRule="auto"/>
              <w:rPr>
                <w:szCs w:val="18"/>
                <w:highlight w:val="yellow"/>
              </w:rPr>
            </w:pPr>
          </w:p>
        </w:tc>
      </w:tr>
      <w:tr w:rsidR="00CD64BD" w:rsidRPr="00262BDD" w14:paraId="56106059" w14:textId="77777777" w:rsidTr="48ED355D">
        <w:trPr>
          <w:cantSplit/>
        </w:trPr>
        <w:tc>
          <w:tcPr>
            <w:tcW w:w="2025" w:type="dxa"/>
            <w:vMerge/>
          </w:tcPr>
          <w:p w14:paraId="108FCB3C" w14:textId="77777777" w:rsidR="00CD64BD" w:rsidRPr="005F5397" w:rsidRDefault="00CD64BD" w:rsidP="00CD64BD">
            <w:pPr>
              <w:pStyle w:val="SCVtablebody"/>
              <w:spacing w:before="40" w:after="40" w:line="240" w:lineRule="auto"/>
              <w:rPr>
                <w:szCs w:val="18"/>
              </w:rPr>
            </w:pPr>
          </w:p>
        </w:tc>
        <w:tc>
          <w:tcPr>
            <w:tcW w:w="2379" w:type="dxa"/>
          </w:tcPr>
          <w:p w14:paraId="7774895F" w14:textId="77777777" w:rsidR="00CD64BD" w:rsidRPr="005F5397" w:rsidRDefault="00CD64BD" w:rsidP="00CD64BD">
            <w:pPr>
              <w:pStyle w:val="SCVtablebody"/>
              <w:spacing w:before="40" w:after="40" w:line="240" w:lineRule="auto"/>
              <w:rPr>
                <w:szCs w:val="18"/>
              </w:rPr>
            </w:pPr>
          </w:p>
        </w:tc>
        <w:tc>
          <w:tcPr>
            <w:tcW w:w="2382" w:type="dxa"/>
          </w:tcPr>
          <w:p w14:paraId="4CC6F3C7" w14:textId="2FE79610" w:rsidR="00CD64BD" w:rsidRPr="005F5397" w:rsidRDefault="00CD64BD" w:rsidP="00CD64BD">
            <w:pPr>
              <w:pStyle w:val="SCVtablebody"/>
              <w:spacing w:before="40" w:after="40" w:line="240" w:lineRule="auto"/>
              <w:rPr>
                <w:szCs w:val="18"/>
              </w:rPr>
            </w:pPr>
            <w:r w:rsidRPr="005F5397">
              <w:rPr>
                <w:szCs w:val="18"/>
              </w:rPr>
              <w:t>Improve the rates of patients who receive evidence-based care for atrial fibrillation and are prescribed appropriate anticoagulation following an initial diagnosis of atrial fibrillation</w:t>
            </w:r>
          </w:p>
        </w:tc>
        <w:tc>
          <w:tcPr>
            <w:tcW w:w="2574" w:type="dxa"/>
          </w:tcPr>
          <w:p w14:paraId="799B3D2C" w14:textId="49D94413" w:rsidR="00675EB8" w:rsidRPr="00315432" w:rsidRDefault="00675EB8" w:rsidP="005F5397">
            <w:pPr>
              <w:pStyle w:val="SCVbullet1"/>
              <w:rPr>
                <w:szCs w:val="18"/>
              </w:rPr>
            </w:pPr>
            <w:r>
              <w:rPr>
                <w:sz w:val="18"/>
                <w:szCs w:val="18"/>
              </w:rPr>
              <w:t>6</w:t>
            </w:r>
            <w:r w:rsidR="0F045523" w:rsidRPr="005F5397">
              <w:rPr>
                <w:sz w:val="18"/>
                <w:szCs w:val="18"/>
              </w:rPr>
              <w:t xml:space="preserve"> health services piloting </w:t>
            </w:r>
            <w:r w:rsidR="00C81ACB">
              <w:rPr>
                <w:sz w:val="18"/>
                <w:szCs w:val="18"/>
              </w:rPr>
              <w:t>r</w:t>
            </w:r>
            <w:r w:rsidR="0F045523" w:rsidRPr="005F5397">
              <w:rPr>
                <w:sz w:val="18"/>
                <w:szCs w:val="18"/>
              </w:rPr>
              <w:t xml:space="preserve">apid </w:t>
            </w:r>
            <w:r w:rsidR="00C81ACB">
              <w:rPr>
                <w:sz w:val="18"/>
                <w:szCs w:val="18"/>
              </w:rPr>
              <w:t>a</w:t>
            </w:r>
            <w:r w:rsidR="0F045523" w:rsidRPr="005F5397">
              <w:rPr>
                <w:sz w:val="18"/>
                <w:szCs w:val="18"/>
              </w:rPr>
              <w:t>ccess</w:t>
            </w:r>
            <w:r w:rsidR="00CD64BD" w:rsidRPr="005F5397">
              <w:rPr>
                <w:sz w:val="18"/>
                <w:szCs w:val="18"/>
              </w:rPr>
              <w:t xml:space="preserve"> </w:t>
            </w:r>
            <w:r w:rsidR="00C81ACB">
              <w:rPr>
                <w:sz w:val="18"/>
                <w:szCs w:val="18"/>
              </w:rPr>
              <w:t>a</w:t>
            </w:r>
            <w:r w:rsidR="00CD64BD" w:rsidRPr="005F5397">
              <w:rPr>
                <w:sz w:val="18"/>
                <w:szCs w:val="18"/>
              </w:rPr>
              <w:t xml:space="preserve">trial fibrillation </w:t>
            </w:r>
            <w:r w:rsidR="0F045523" w:rsidRPr="005F5397">
              <w:rPr>
                <w:sz w:val="18"/>
                <w:szCs w:val="18"/>
              </w:rPr>
              <w:t>clinic</w:t>
            </w:r>
          </w:p>
          <w:p w14:paraId="0782F349" w14:textId="50A19B76" w:rsidR="00CD64BD" w:rsidRPr="005F5397" w:rsidRDefault="0F045523" w:rsidP="005F5397">
            <w:pPr>
              <w:pStyle w:val="SCVbullet1"/>
            </w:pPr>
            <w:r w:rsidRPr="005F5397">
              <w:rPr>
                <w:sz w:val="18"/>
                <w:szCs w:val="18"/>
              </w:rPr>
              <w:t xml:space="preserve">208 patients have attended these </w:t>
            </w:r>
            <w:r w:rsidR="00CD64BD" w:rsidRPr="005F5397">
              <w:rPr>
                <w:sz w:val="18"/>
                <w:szCs w:val="18"/>
              </w:rPr>
              <w:t>clinics</w:t>
            </w:r>
          </w:p>
        </w:tc>
        <w:tc>
          <w:tcPr>
            <w:tcW w:w="844" w:type="dxa"/>
          </w:tcPr>
          <w:p w14:paraId="45BBF0C4" w14:textId="7C205C92" w:rsidR="00CD64BD" w:rsidRPr="005F5397" w:rsidRDefault="00CD64BD" w:rsidP="00CD64BD">
            <w:pPr>
              <w:pStyle w:val="SCVtablebody"/>
              <w:spacing w:before="40" w:after="40" w:line="240" w:lineRule="auto"/>
              <w:rPr>
                <w:szCs w:val="18"/>
                <w:highlight w:val="yellow"/>
              </w:rPr>
            </w:pPr>
          </w:p>
        </w:tc>
      </w:tr>
      <w:tr w:rsidR="007567A4" w14:paraId="6BC0FE3F" w14:textId="77777777" w:rsidTr="48ED355D">
        <w:trPr>
          <w:cantSplit/>
        </w:trPr>
        <w:tc>
          <w:tcPr>
            <w:tcW w:w="2025" w:type="dxa"/>
            <w:vMerge/>
          </w:tcPr>
          <w:p w14:paraId="488CFC2E" w14:textId="77777777" w:rsidR="00523F9C" w:rsidRPr="005F5397" w:rsidRDefault="00523F9C">
            <w:pPr>
              <w:rPr>
                <w:sz w:val="18"/>
                <w:szCs w:val="18"/>
              </w:rPr>
            </w:pPr>
          </w:p>
        </w:tc>
        <w:tc>
          <w:tcPr>
            <w:tcW w:w="2379" w:type="dxa"/>
          </w:tcPr>
          <w:p w14:paraId="5E292AF6" w14:textId="2A5B5F40" w:rsidR="56994084" w:rsidRPr="00503A11" w:rsidRDefault="56994084" w:rsidP="00FC1D40">
            <w:pPr>
              <w:pStyle w:val="SCVtablebody"/>
              <w:spacing w:line="240" w:lineRule="auto"/>
              <w:rPr>
                <w:rFonts w:ascii="VIC" w:hAnsi="VIC" w:cs="VIC"/>
                <w:szCs w:val="18"/>
              </w:rPr>
            </w:pPr>
          </w:p>
        </w:tc>
        <w:tc>
          <w:tcPr>
            <w:tcW w:w="2382" w:type="dxa"/>
          </w:tcPr>
          <w:p w14:paraId="4D3A7293" w14:textId="1433BDCF" w:rsidR="56994084" w:rsidRPr="005F5397" w:rsidRDefault="56994084" w:rsidP="00FC1D40">
            <w:pPr>
              <w:pStyle w:val="SCVtablebody"/>
              <w:spacing w:line="240" w:lineRule="auto"/>
              <w:rPr>
                <w:rFonts w:ascii="VIC" w:hAnsi="VIC" w:cs="VIC"/>
                <w:szCs w:val="18"/>
              </w:rPr>
            </w:pPr>
            <w:r w:rsidRPr="005F5397">
              <w:rPr>
                <w:rFonts w:ascii="VIC" w:hAnsi="VIC" w:cs="VIC"/>
                <w:szCs w:val="18"/>
              </w:rPr>
              <w:t xml:space="preserve">Reduce wait times and improve </w:t>
            </w:r>
            <w:r w:rsidR="004F6BF0" w:rsidRPr="005F5397">
              <w:rPr>
                <w:rFonts w:ascii="VIC" w:hAnsi="VIC" w:cs="VIC"/>
                <w:szCs w:val="18"/>
              </w:rPr>
              <w:t>referral, attendance</w:t>
            </w:r>
            <w:r w:rsidRPr="005F5397">
              <w:rPr>
                <w:rFonts w:ascii="VIC" w:hAnsi="VIC" w:cs="VIC"/>
                <w:szCs w:val="18"/>
              </w:rPr>
              <w:t>, and completion rates of cardiac rehabilitation programs</w:t>
            </w:r>
          </w:p>
        </w:tc>
        <w:tc>
          <w:tcPr>
            <w:tcW w:w="2574" w:type="dxa"/>
          </w:tcPr>
          <w:p w14:paraId="6785A230" w14:textId="056B0F69" w:rsidR="007A112C" w:rsidRPr="00315432" w:rsidRDefault="007A112C" w:rsidP="005F5397">
            <w:pPr>
              <w:pStyle w:val="SCVbullet1"/>
              <w:rPr>
                <w:szCs w:val="18"/>
              </w:rPr>
            </w:pPr>
            <w:r w:rsidRPr="005F5397">
              <w:rPr>
                <w:sz w:val="18"/>
                <w:szCs w:val="18"/>
              </w:rPr>
              <w:t>5</w:t>
            </w:r>
            <w:r w:rsidR="56994084" w:rsidRPr="005F5397">
              <w:rPr>
                <w:sz w:val="18"/>
                <w:szCs w:val="18"/>
              </w:rPr>
              <w:t xml:space="preserve"> health services piloting a digital cardiac rehabilitation platform</w:t>
            </w:r>
          </w:p>
          <w:p w14:paraId="52E82639" w14:textId="398822EB" w:rsidR="56994084" w:rsidRPr="005F5397" w:rsidRDefault="56994084" w:rsidP="005F5397">
            <w:pPr>
              <w:pStyle w:val="SCVbullet1"/>
            </w:pPr>
            <w:r w:rsidRPr="005F5397">
              <w:rPr>
                <w:sz w:val="18"/>
                <w:szCs w:val="18"/>
              </w:rPr>
              <w:t>62 patient</w:t>
            </w:r>
            <w:r w:rsidR="00935093" w:rsidRPr="005F5397">
              <w:rPr>
                <w:sz w:val="18"/>
                <w:szCs w:val="18"/>
              </w:rPr>
              <w:t>s</w:t>
            </w:r>
            <w:r w:rsidRPr="005F5397">
              <w:rPr>
                <w:sz w:val="18"/>
                <w:szCs w:val="18"/>
              </w:rPr>
              <w:t xml:space="preserve"> enrolled</w:t>
            </w:r>
          </w:p>
        </w:tc>
        <w:tc>
          <w:tcPr>
            <w:tcW w:w="844" w:type="dxa"/>
          </w:tcPr>
          <w:p w14:paraId="502BD557" w14:textId="12949BB0" w:rsidR="56994084" w:rsidRPr="00503A11" w:rsidRDefault="56994084" w:rsidP="00FC1D40">
            <w:pPr>
              <w:pStyle w:val="SCVtablebody"/>
              <w:spacing w:line="240" w:lineRule="auto"/>
              <w:rPr>
                <w:rFonts w:ascii="VIC" w:hAnsi="VIC" w:cs="VIC"/>
                <w:szCs w:val="18"/>
                <w:highlight w:val="yellow"/>
              </w:rPr>
            </w:pPr>
          </w:p>
        </w:tc>
      </w:tr>
      <w:tr w:rsidR="00602159" w:rsidRPr="00262BDD" w14:paraId="0695C698" w14:textId="77777777" w:rsidTr="48ED355D">
        <w:trPr>
          <w:cantSplit/>
        </w:trPr>
        <w:tc>
          <w:tcPr>
            <w:tcW w:w="2025" w:type="dxa"/>
            <w:vMerge/>
          </w:tcPr>
          <w:p w14:paraId="380D64E7" w14:textId="77777777" w:rsidR="00602159" w:rsidRPr="005F5397" w:rsidRDefault="00602159" w:rsidP="00CD64BD">
            <w:pPr>
              <w:pStyle w:val="SCVtablebody"/>
              <w:spacing w:before="40" w:after="40" w:line="240" w:lineRule="auto"/>
              <w:rPr>
                <w:szCs w:val="18"/>
              </w:rPr>
            </w:pPr>
            <w:bookmarkStart w:id="42" w:name="_Hlk108424217"/>
          </w:p>
        </w:tc>
        <w:tc>
          <w:tcPr>
            <w:tcW w:w="2379" w:type="dxa"/>
          </w:tcPr>
          <w:p w14:paraId="74E4C490" w14:textId="6D6DF42D" w:rsidR="00602159" w:rsidRPr="005F5397" w:rsidRDefault="00602159" w:rsidP="00CD64BD">
            <w:pPr>
              <w:pStyle w:val="SCVtablebody"/>
              <w:spacing w:before="40" w:after="40" w:line="240" w:lineRule="auto"/>
              <w:rPr>
                <w:szCs w:val="18"/>
              </w:rPr>
            </w:pPr>
            <w:r w:rsidRPr="005F5397">
              <w:rPr>
                <w:szCs w:val="18"/>
              </w:rPr>
              <w:t>Build knowledge and skills to deliver quality improvement</w:t>
            </w:r>
          </w:p>
        </w:tc>
        <w:tc>
          <w:tcPr>
            <w:tcW w:w="2382" w:type="dxa"/>
          </w:tcPr>
          <w:p w14:paraId="0755AF91" w14:textId="7EAC9E51" w:rsidR="00602159" w:rsidRPr="005F5397" w:rsidRDefault="00602159" w:rsidP="00CD64BD">
            <w:pPr>
              <w:pStyle w:val="SCVtablebody"/>
              <w:spacing w:before="40" w:after="40" w:line="240" w:lineRule="auto"/>
              <w:rPr>
                <w:szCs w:val="18"/>
              </w:rPr>
            </w:pPr>
            <w:r w:rsidRPr="005F5397">
              <w:rPr>
                <w:szCs w:val="18"/>
              </w:rPr>
              <w:t xml:space="preserve">Develop supportive tools, including simple data entry spreadsheets, a sample size calculator, </w:t>
            </w:r>
            <w:r w:rsidR="00DA34B9" w:rsidRPr="005F5397">
              <w:rPr>
                <w:szCs w:val="18"/>
              </w:rPr>
              <w:t>consumer,</w:t>
            </w:r>
            <w:r w:rsidRPr="005F5397">
              <w:rPr>
                <w:szCs w:val="18"/>
              </w:rPr>
              <w:t xml:space="preserve"> and clinician resources to support auditing and implementation of standard perineal care</w:t>
            </w:r>
          </w:p>
        </w:tc>
        <w:tc>
          <w:tcPr>
            <w:tcW w:w="2574" w:type="dxa"/>
          </w:tcPr>
          <w:p w14:paraId="0013F563" w14:textId="17DEC580" w:rsidR="00D51460" w:rsidRDefault="008B5FFD" w:rsidP="00CD64BD">
            <w:pPr>
              <w:pStyle w:val="SCVtablebody"/>
              <w:spacing w:before="40" w:after="40" w:line="240" w:lineRule="auto"/>
              <w:rPr>
                <w:szCs w:val="18"/>
              </w:rPr>
            </w:pPr>
            <w:r>
              <w:rPr>
                <w:szCs w:val="18"/>
              </w:rPr>
              <w:t>Delivered</w:t>
            </w:r>
            <w:r w:rsidR="00D51460">
              <w:rPr>
                <w:szCs w:val="18"/>
              </w:rPr>
              <w:t>:</w:t>
            </w:r>
          </w:p>
          <w:p w14:paraId="2340BF3A" w14:textId="77777777" w:rsidR="00D51460" w:rsidRPr="00060EC5" w:rsidRDefault="008B5FFD" w:rsidP="005F5397">
            <w:pPr>
              <w:pStyle w:val="SCVbullet1"/>
              <w:rPr>
                <w:szCs w:val="18"/>
              </w:rPr>
            </w:pPr>
            <w:r w:rsidRPr="005F5397">
              <w:rPr>
                <w:sz w:val="18"/>
                <w:szCs w:val="18"/>
              </w:rPr>
              <w:t>p</w:t>
            </w:r>
            <w:r w:rsidR="00602159" w:rsidRPr="005F5397">
              <w:rPr>
                <w:sz w:val="18"/>
                <w:szCs w:val="18"/>
              </w:rPr>
              <w:t xml:space="preserve">erineal </w:t>
            </w:r>
            <w:r w:rsidR="00AF7647" w:rsidRPr="005F5397">
              <w:rPr>
                <w:sz w:val="18"/>
                <w:szCs w:val="18"/>
              </w:rPr>
              <w:t>p</w:t>
            </w:r>
            <w:r w:rsidR="00602159" w:rsidRPr="005F5397">
              <w:rPr>
                <w:sz w:val="18"/>
                <w:szCs w:val="18"/>
              </w:rPr>
              <w:t xml:space="preserve">rotection </w:t>
            </w:r>
            <w:r w:rsidR="00AF7647" w:rsidRPr="005F5397">
              <w:rPr>
                <w:sz w:val="18"/>
                <w:szCs w:val="18"/>
              </w:rPr>
              <w:t>c</w:t>
            </w:r>
            <w:r w:rsidR="00602159" w:rsidRPr="005F5397">
              <w:rPr>
                <w:sz w:val="18"/>
                <w:szCs w:val="18"/>
              </w:rPr>
              <w:t xml:space="preserve">linical </w:t>
            </w:r>
            <w:r w:rsidR="00AF7647" w:rsidRPr="005F5397">
              <w:rPr>
                <w:sz w:val="18"/>
                <w:szCs w:val="18"/>
              </w:rPr>
              <w:t>a</w:t>
            </w:r>
            <w:r w:rsidR="00602159" w:rsidRPr="005F5397">
              <w:rPr>
                <w:sz w:val="18"/>
                <w:szCs w:val="18"/>
              </w:rPr>
              <w:t>udit</w:t>
            </w:r>
          </w:p>
          <w:p w14:paraId="00B21B31" w14:textId="0EC62D2E" w:rsidR="00D51460" w:rsidRPr="00060EC5" w:rsidRDefault="00AF7647" w:rsidP="005F5397">
            <w:pPr>
              <w:pStyle w:val="SCVbullet1"/>
              <w:rPr>
                <w:szCs w:val="18"/>
              </w:rPr>
            </w:pPr>
            <w:r w:rsidRPr="005F5397">
              <w:rPr>
                <w:sz w:val="18"/>
                <w:szCs w:val="18"/>
              </w:rPr>
              <w:t>d</w:t>
            </w:r>
            <w:r w:rsidR="00602159" w:rsidRPr="005F5397">
              <w:rPr>
                <w:sz w:val="18"/>
                <w:szCs w:val="18"/>
              </w:rPr>
              <w:t>ebrief</w:t>
            </w:r>
            <w:r w:rsidR="006735BB" w:rsidRPr="005F5397">
              <w:rPr>
                <w:sz w:val="18"/>
                <w:szCs w:val="18"/>
              </w:rPr>
              <w:t xml:space="preserve"> </w:t>
            </w:r>
            <w:r w:rsidR="001676D1" w:rsidRPr="005F5397">
              <w:rPr>
                <w:sz w:val="18"/>
                <w:szCs w:val="18"/>
              </w:rPr>
              <w:t xml:space="preserve">and </w:t>
            </w:r>
            <w:r w:rsidR="00602159" w:rsidRPr="005F5397">
              <w:rPr>
                <w:sz w:val="18"/>
                <w:szCs w:val="18"/>
              </w:rPr>
              <w:t>data collection tools</w:t>
            </w:r>
          </w:p>
          <w:p w14:paraId="26294D41" w14:textId="6584DF53" w:rsidR="00D51460" w:rsidRPr="00060EC5" w:rsidRDefault="00602159" w:rsidP="005F5397">
            <w:pPr>
              <w:pStyle w:val="SCVbullet1"/>
              <w:rPr>
                <w:szCs w:val="18"/>
              </w:rPr>
            </w:pPr>
            <w:r w:rsidRPr="005F5397">
              <w:rPr>
                <w:sz w:val="18"/>
                <w:szCs w:val="18"/>
              </w:rPr>
              <w:t>supportive resources</w:t>
            </w:r>
          </w:p>
          <w:p w14:paraId="7D3D0CD6" w14:textId="2C3BEF6D" w:rsidR="00602159" w:rsidRPr="005F5397" w:rsidRDefault="00AF7647" w:rsidP="005F5397">
            <w:pPr>
              <w:pStyle w:val="SCVbullet1"/>
              <w:rPr>
                <w:sz w:val="18"/>
                <w:szCs w:val="18"/>
              </w:rPr>
            </w:pPr>
            <w:bookmarkStart w:id="43" w:name="_Int_pa50MeDx"/>
            <w:r w:rsidRPr="005F5397">
              <w:rPr>
                <w:sz w:val="18"/>
                <w:szCs w:val="18"/>
              </w:rPr>
              <w:t>a</w:t>
            </w:r>
            <w:r w:rsidR="00602159" w:rsidRPr="005F5397">
              <w:rPr>
                <w:sz w:val="18"/>
                <w:szCs w:val="18"/>
              </w:rPr>
              <w:t xml:space="preserve"> </w:t>
            </w:r>
            <w:r w:rsidRPr="005F5397">
              <w:rPr>
                <w:sz w:val="18"/>
                <w:szCs w:val="18"/>
              </w:rPr>
              <w:t>w</w:t>
            </w:r>
            <w:r w:rsidR="00602159" w:rsidRPr="005F5397">
              <w:rPr>
                <w:sz w:val="18"/>
                <w:szCs w:val="18"/>
              </w:rPr>
              <w:t>ebinar</w:t>
            </w:r>
            <w:bookmarkEnd w:id="43"/>
            <w:r w:rsidR="00602159" w:rsidRPr="005F5397">
              <w:rPr>
                <w:sz w:val="18"/>
                <w:szCs w:val="18"/>
              </w:rPr>
              <w:t xml:space="preserve"> </w:t>
            </w:r>
          </w:p>
        </w:tc>
        <w:tc>
          <w:tcPr>
            <w:tcW w:w="844" w:type="dxa"/>
          </w:tcPr>
          <w:p w14:paraId="2A2272AB" w14:textId="641525B5" w:rsidR="00602159" w:rsidRPr="005F5397" w:rsidRDefault="00602159" w:rsidP="00CD64BD">
            <w:pPr>
              <w:pStyle w:val="SCVtablebody"/>
              <w:spacing w:before="40" w:after="40" w:line="240" w:lineRule="auto"/>
              <w:rPr>
                <w:szCs w:val="18"/>
                <w:highlight w:val="yellow"/>
              </w:rPr>
            </w:pPr>
          </w:p>
        </w:tc>
      </w:tr>
      <w:bookmarkEnd w:id="42"/>
      <w:tr w:rsidR="00AF7647" w:rsidRPr="00262BDD" w14:paraId="074B91C6" w14:textId="77777777" w:rsidTr="48ED355D">
        <w:trPr>
          <w:cantSplit/>
        </w:trPr>
        <w:tc>
          <w:tcPr>
            <w:tcW w:w="2025" w:type="dxa"/>
            <w:vMerge/>
          </w:tcPr>
          <w:p w14:paraId="56BB6D98" w14:textId="77777777" w:rsidR="00AF7647" w:rsidRPr="005F5397" w:rsidRDefault="00AF7647" w:rsidP="00AF7647">
            <w:pPr>
              <w:pStyle w:val="SCVtablebody"/>
              <w:spacing w:before="40" w:after="40" w:line="240" w:lineRule="auto"/>
              <w:rPr>
                <w:szCs w:val="18"/>
              </w:rPr>
            </w:pPr>
          </w:p>
        </w:tc>
        <w:tc>
          <w:tcPr>
            <w:tcW w:w="2379" w:type="dxa"/>
          </w:tcPr>
          <w:p w14:paraId="6F683F86" w14:textId="77777777" w:rsidR="00AF7647" w:rsidRPr="005F5397" w:rsidRDefault="00AF7647" w:rsidP="00AF7647">
            <w:pPr>
              <w:pStyle w:val="SCVtablebody"/>
              <w:spacing w:before="40" w:after="40" w:line="240" w:lineRule="auto"/>
              <w:rPr>
                <w:szCs w:val="18"/>
              </w:rPr>
            </w:pPr>
          </w:p>
        </w:tc>
        <w:tc>
          <w:tcPr>
            <w:tcW w:w="2382" w:type="dxa"/>
          </w:tcPr>
          <w:p w14:paraId="0D59F9AF" w14:textId="60B9CCD7" w:rsidR="00AF7647" w:rsidRPr="005F5397" w:rsidRDefault="00AF7647" w:rsidP="00AF7647">
            <w:pPr>
              <w:pStyle w:val="SCVtablebody"/>
              <w:spacing w:before="40" w:after="40" w:line="240" w:lineRule="auto"/>
              <w:rPr>
                <w:szCs w:val="18"/>
              </w:rPr>
            </w:pPr>
            <w:r w:rsidRPr="005F5397">
              <w:rPr>
                <w:szCs w:val="18"/>
              </w:rPr>
              <w:t xml:space="preserve">Establish a </w:t>
            </w:r>
            <w:r w:rsidR="008B7256">
              <w:rPr>
                <w:szCs w:val="18"/>
              </w:rPr>
              <w:t>m</w:t>
            </w:r>
            <w:r w:rsidRPr="005F5397">
              <w:rPr>
                <w:szCs w:val="18"/>
              </w:rPr>
              <w:t>ental health improvement unit to provide quality improvement leadership and support mental health and wellbeing services</w:t>
            </w:r>
          </w:p>
        </w:tc>
        <w:tc>
          <w:tcPr>
            <w:tcW w:w="2574" w:type="dxa"/>
          </w:tcPr>
          <w:p w14:paraId="4FCC67BE" w14:textId="382F072E" w:rsidR="00AF7647" w:rsidRPr="005F5397" w:rsidRDefault="00646E0A" w:rsidP="00AF7647">
            <w:pPr>
              <w:pStyle w:val="SCVtablebody"/>
              <w:spacing w:before="40" w:after="40" w:line="240" w:lineRule="auto"/>
              <w:rPr>
                <w:szCs w:val="18"/>
              </w:rPr>
            </w:pPr>
            <w:r>
              <w:rPr>
                <w:rFonts w:cstheme="majorBidi"/>
                <w:szCs w:val="18"/>
              </w:rPr>
              <w:t>Program underway</w:t>
            </w:r>
          </w:p>
        </w:tc>
        <w:tc>
          <w:tcPr>
            <w:tcW w:w="844" w:type="dxa"/>
          </w:tcPr>
          <w:p w14:paraId="6FB4D490" w14:textId="680F6885" w:rsidR="00AF7647" w:rsidRPr="005F5397" w:rsidRDefault="00AF7647" w:rsidP="00AF7647">
            <w:pPr>
              <w:pStyle w:val="SCVtablebody"/>
              <w:spacing w:before="40" w:after="40" w:line="240" w:lineRule="auto"/>
              <w:rPr>
                <w:szCs w:val="18"/>
                <w:highlight w:val="yellow"/>
              </w:rPr>
            </w:pPr>
          </w:p>
        </w:tc>
      </w:tr>
      <w:tr w:rsidR="00AF7647" w:rsidRPr="00262BDD" w14:paraId="69738C8D" w14:textId="77777777" w:rsidTr="48ED355D">
        <w:trPr>
          <w:cantSplit/>
        </w:trPr>
        <w:tc>
          <w:tcPr>
            <w:tcW w:w="2025" w:type="dxa"/>
            <w:vMerge/>
          </w:tcPr>
          <w:p w14:paraId="60246DA5" w14:textId="77777777" w:rsidR="00AF7647" w:rsidRPr="005F5397" w:rsidRDefault="00AF7647" w:rsidP="00AF7647">
            <w:pPr>
              <w:pStyle w:val="SCVtablebody"/>
              <w:spacing w:before="40" w:after="40" w:line="240" w:lineRule="auto"/>
              <w:rPr>
                <w:szCs w:val="18"/>
              </w:rPr>
            </w:pPr>
          </w:p>
        </w:tc>
        <w:tc>
          <w:tcPr>
            <w:tcW w:w="2379" w:type="dxa"/>
          </w:tcPr>
          <w:p w14:paraId="708F4E32" w14:textId="77777777" w:rsidR="00AF7647" w:rsidRPr="005F5397" w:rsidRDefault="00AF7647" w:rsidP="00AF7647">
            <w:pPr>
              <w:pStyle w:val="SCVtablebody"/>
              <w:spacing w:before="40" w:after="40" w:line="240" w:lineRule="auto"/>
              <w:rPr>
                <w:szCs w:val="18"/>
              </w:rPr>
            </w:pPr>
          </w:p>
        </w:tc>
        <w:tc>
          <w:tcPr>
            <w:tcW w:w="2382" w:type="dxa"/>
          </w:tcPr>
          <w:p w14:paraId="44B7CCA6" w14:textId="0178376C" w:rsidR="00AF7647" w:rsidRPr="005F5397" w:rsidRDefault="00AF7647" w:rsidP="00AF7647">
            <w:pPr>
              <w:pStyle w:val="SCVtablebody"/>
              <w:spacing w:before="40" w:after="40" w:line="240" w:lineRule="auto"/>
              <w:rPr>
                <w:szCs w:val="18"/>
              </w:rPr>
            </w:pPr>
            <w:r w:rsidRPr="005F5397">
              <w:rPr>
                <w:szCs w:val="18"/>
              </w:rPr>
              <w:t xml:space="preserve">Advance the </w:t>
            </w:r>
            <w:r w:rsidR="00871131">
              <w:rPr>
                <w:szCs w:val="18"/>
              </w:rPr>
              <w:t>h</w:t>
            </w:r>
            <w:r w:rsidRPr="005F5397">
              <w:rPr>
                <w:szCs w:val="18"/>
              </w:rPr>
              <w:t>ealthcare worker wellbeing centre activities to have greater impact on the wellbeing of healthcare workers</w:t>
            </w:r>
          </w:p>
        </w:tc>
        <w:tc>
          <w:tcPr>
            <w:tcW w:w="2574" w:type="dxa"/>
          </w:tcPr>
          <w:p w14:paraId="3D237F63" w14:textId="1AE91792" w:rsidR="006D6310" w:rsidRPr="005F5397" w:rsidRDefault="56C70BBF" w:rsidP="005F5397">
            <w:pPr>
              <w:pStyle w:val="SCVbullet1"/>
              <w:rPr>
                <w:sz w:val="18"/>
                <w:szCs w:val="18"/>
              </w:rPr>
            </w:pPr>
            <w:r w:rsidRPr="005F5397">
              <w:rPr>
                <w:sz w:val="18"/>
                <w:szCs w:val="18"/>
              </w:rPr>
              <w:t xml:space="preserve">22 </w:t>
            </w:r>
            <w:r w:rsidR="00AF7647" w:rsidRPr="005F5397">
              <w:rPr>
                <w:sz w:val="18"/>
                <w:szCs w:val="18"/>
              </w:rPr>
              <w:t xml:space="preserve">teams using improvement science to implement changes </w:t>
            </w:r>
          </w:p>
          <w:p w14:paraId="5A32D924" w14:textId="763469C0" w:rsidR="00AF7647" w:rsidRPr="005F5397" w:rsidRDefault="05597284" w:rsidP="005F5397">
            <w:pPr>
              <w:pStyle w:val="SCVbullet1"/>
              <w:rPr>
                <w:rFonts w:ascii="VIC" w:hAnsi="VIC"/>
              </w:rPr>
            </w:pPr>
            <w:r w:rsidRPr="005F5397">
              <w:rPr>
                <w:rFonts w:ascii="VIC" w:hAnsi="VIC"/>
                <w:sz w:val="18"/>
                <w:szCs w:val="18"/>
              </w:rPr>
              <w:t xml:space="preserve">Community of Practice of healthcare workers </w:t>
            </w:r>
            <w:r w:rsidR="00066D97" w:rsidRPr="005F5397">
              <w:rPr>
                <w:rFonts w:ascii="VIC" w:hAnsi="VIC"/>
                <w:sz w:val="18"/>
                <w:szCs w:val="18"/>
              </w:rPr>
              <w:t>set up</w:t>
            </w:r>
          </w:p>
        </w:tc>
        <w:tc>
          <w:tcPr>
            <w:tcW w:w="844" w:type="dxa"/>
          </w:tcPr>
          <w:p w14:paraId="6BC115F0" w14:textId="024B63C5" w:rsidR="00AF7647" w:rsidRPr="005F5397" w:rsidRDefault="00AF7647" w:rsidP="00AF7647">
            <w:pPr>
              <w:pStyle w:val="SCVtablebody"/>
              <w:spacing w:before="40" w:after="40" w:line="240" w:lineRule="auto"/>
              <w:rPr>
                <w:szCs w:val="18"/>
                <w:highlight w:val="yellow"/>
              </w:rPr>
            </w:pPr>
          </w:p>
        </w:tc>
      </w:tr>
      <w:tr w:rsidR="00BF4A1E" w:rsidRPr="00262BDD" w14:paraId="41446879" w14:textId="77777777" w:rsidTr="48ED355D">
        <w:trPr>
          <w:cantSplit/>
        </w:trPr>
        <w:tc>
          <w:tcPr>
            <w:tcW w:w="2025" w:type="dxa"/>
            <w:vMerge/>
          </w:tcPr>
          <w:p w14:paraId="77606876" w14:textId="77777777" w:rsidR="00BF4A1E" w:rsidRPr="005F5397" w:rsidRDefault="00BF4A1E" w:rsidP="00BF4A1E">
            <w:pPr>
              <w:pStyle w:val="SCVtablebody"/>
              <w:spacing w:before="40" w:after="40" w:line="240" w:lineRule="auto"/>
              <w:rPr>
                <w:szCs w:val="18"/>
              </w:rPr>
            </w:pPr>
            <w:bookmarkStart w:id="44" w:name="_Hlk108424332"/>
          </w:p>
        </w:tc>
        <w:tc>
          <w:tcPr>
            <w:tcW w:w="2379" w:type="dxa"/>
          </w:tcPr>
          <w:p w14:paraId="48945E91" w14:textId="55CBC315" w:rsidR="00BF4A1E" w:rsidRPr="005F5397" w:rsidRDefault="00BF4A1E" w:rsidP="00BF4A1E">
            <w:pPr>
              <w:pStyle w:val="SCVtablebody"/>
              <w:spacing w:before="40" w:after="40" w:line="240" w:lineRule="auto"/>
              <w:rPr>
                <w:szCs w:val="18"/>
              </w:rPr>
            </w:pPr>
          </w:p>
        </w:tc>
        <w:tc>
          <w:tcPr>
            <w:tcW w:w="2382" w:type="dxa"/>
          </w:tcPr>
          <w:p w14:paraId="7EFCC97F" w14:textId="7F9ECB14" w:rsidR="00BF4A1E" w:rsidRPr="005F5397" w:rsidRDefault="00BF4A1E" w:rsidP="00BF4A1E">
            <w:pPr>
              <w:pStyle w:val="SCVtablebody"/>
              <w:spacing w:before="40" w:after="40" w:line="240" w:lineRule="auto"/>
              <w:rPr>
                <w:szCs w:val="18"/>
              </w:rPr>
            </w:pPr>
            <w:r w:rsidRPr="005F5397">
              <w:rPr>
                <w:szCs w:val="18"/>
              </w:rPr>
              <w:t>Advise and coach teams and individuals to design and deliver improvement</w:t>
            </w:r>
          </w:p>
        </w:tc>
        <w:tc>
          <w:tcPr>
            <w:tcW w:w="2574" w:type="dxa"/>
          </w:tcPr>
          <w:p w14:paraId="42CB11C3" w14:textId="44AAF0F3" w:rsidR="00BF4A1E" w:rsidRPr="005F5397" w:rsidRDefault="00175F24" w:rsidP="00BF4A1E">
            <w:pPr>
              <w:pStyle w:val="SCVtablebody"/>
              <w:spacing w:before="40" w:after="40" w:line="240" w:lineRule="auto"/>
            </w:pPr>
            <w:r>
              <w:t>C</w:t>
            </w:r>
            <w:r w:rsidR="00BF4A1E">
              <w:t>apability building program</w:t>
            </w:r>
            <w:r>
              <w:t xml:space="preserve"> underway with 72 Improvement </w:t>
            </w:r>
            <w:bookmarkStart w:id="45" w:name="_Int_kpnnSDlO"/>
            <w:r>
              <w:t>fellows</w:t>
            </w:r>
            <w:bookmarkEnd w:id="45"/>
          </w:p>
        </w:tc>
        <w:tc>
          <w:tcPr>
            <w:tcW w:w="844" w:type="dxa"/>
          </w:tcPr>
          <w:p w14:paraId="03752CCD" w14:textId="13ABF2A8" w:rsidR="00BF4A1E" w:rsidRPr="005F5397" w:rsidRDefault="00BF4A1E" w:rsidP="00BF4A1E">
            <w:pPr>
              <w:pStyle w:val="SCVtablebody"/>
              <w:spacing w:before="40" w:after="40" w:line="240" w:lineRule="auto"/>
              <w:rPr>
                <w:szCs w:val="18"/>
                <w:highlight w:val="yellow"/>
              </w:rPr>
            </w:pPr>
          </w:p>
        </w:tc>
      </w:tr>
      <w:bookmarkEnd w:id="44"/>
      <w:tr w:rsidR="00BF4A1E" w:rsidRPr="00262BDD" w14:paraId="2D8EF35C" w14:textId="77777777" w:rsidTr="48ED355D">
        <w:trPr>
          <w:cantSplit/>
        </w:trPr>
        <w:tc>
          <w:tcPr>
            <w:tcW w:w="2025" w:type="dxa"/>
            <w:vMerge/>
          </w:tcPr>
          <w:p w14:paraId="3130F428" w14:textId="77777777" w:rsidR="00BF4A1E" w:rsidRPr="005F5397" w:rsidRDefault="00BF4A1E" w:rsidP="00BF4A1E">
            <w:pPr>
              <w:pStyle w:val="SCVtablebody"/>
              <w:spacing w:before="40" w:after="40" w:line="240" w:lineRule="auto"/>
              <w:rPr>
                <w:szCs w:val="18"/>
              </w:rPr>
            </w:pPr>
          </w:p>
        </w:tc>
        <w:tc>
          <w:tcPr>
            <w:tcW w:w="2379" w:type="dxa"/>
          </w:tcPr>
          <w:p w14:paraId="3E136093" w14:textId="77777777" w:rsidR="00BF4A1E" w:rsidRPr="005F5397" w:rsidRDefault="00BF4A1E" w:rsidP="00BF4A1E">
            <w:pPr>
              <w:pStyle w:val="SCVtablebody"/>
              <w:spacing w:before="40" w:after="40" w:line="240" w:lineRule="auto"/>
              <w:rPr>
                <w:szCs w:val="18"/>
              </w:rPr>
            </w:pPr>
          </w:p>
        </w:tc>
        <w:tc>
          <w:tcPr>
            <w:tcW w:w="2382" w:type="dxa"/>
          </w:tcPr>
          <w:p w14:paraId="086CAA2B" w14:textId="61B051E3" w:rsidR="00BF4A1E" w:rsidRPr="005F5397" w:rsidRDefault="00BF4A1E" w:rsidP="00BF4A1E">
            <w:pPr>
              <w:pStyle w:val="SCVtablebody"/>
              <w:spacing w:before="40" w:after="40" w:line="240" w:lineRule="auto"/>
              <w:rPr>
                <w:szCs w:val="18"/>
              </w:rPr>
            </w:pPr>
            <w:r w:rsidRPr="005F5397">
              <w:rPr>
                <w:szCs w:val="18"/>
              </w:rPr>
              <w:t xml:space="preserve">Support 1,550 healthcare workers and consumers to increase their knowledge of improvement science </w:t>
            </w:r>
          </w:p>
        </w:tc>
        <w:tc>
          <w:tcPr>
            <w:tcW w:w="2574" w:type="dxa"/>
          </w:tcPr>
          <w:p w14:paraId="4BC8E107" w14:textId="24313E06" w:rsidR="00BF4A1E" w:rsidRPr="005F5397" w:rsidRDefault="005E5D9D" w:rsidP="00BF4A1E">
            <w:pPr>
              <w:pStyle w:val="SCVtablebody"/>
              <w:spacing w:before="40" w:after="40" w:line="240" w:lineRule="auto"/>
              <w:rPr>
                <w:szCs w:val="18"/>
              </w:rPr>
            </w:pPr>
            <w:r>
              <w:rPr>
                <w:szCs w:val="18"/>
              </w:rPr>
              <w:t xml:space="preserve">More than </w:t>
            </w:r>
            <w:r w:rsidR="00BF4A1E" w:rsidRPr="005F5397">
              <w:rPr>
                <w:szCs w:val="18"/>
              </w:rPr>
              <w:t xml:space="preserve">550 people trained in improvement </w:t>
            </w:r>
            <w:r w:rsidR="00D51460">
              <w:rPr>
                <w:szCs w:val="18"/>
              </w:rPr>
              <w:t xml:space="preserve">science </w:t>
            </w:r>
            <w:r w:rsidR="00BF4A1E" w:rsidRPr="005F5397">
              <w:rPr>
                <w:szCs w:val="18"/>
              </w:rPr>
              <w:t xml:space="preserve">and partnering with consumers </w:t>
            </w:r>
          </w:p>
        </w:tc>
        <w:tc>
          <w:tcPr>
            <w:tcW w:w="844" w:type="dxa"/>
          </w:tcPr>
          <w:p w14:paraId="746DA63A" w14:textId="77777777" w:rsidR="00BF4A1E" w:rsidRPr="005F5397" w:rsidRDefault="00BF4A1E" w:rsidP="00BF4A1E">
            <w:pPr>
              <w:pStyle w:val="SCVtablebody"/>
              <w:spacing w:before="40" w:after="40" w:line="240" w:lineRule="auto"/>
              <w:rPr>
                <w:szCs w:val="18"/>
                <w:highlight w:val="yellow"/>
              </w:rPr>
            </w:pPr>
          </w:p>
        </w:tc>
      </w:tr>
      <w:bookmarkEnd w:id="39"/>
    </w:tbl>
    <w:p w14:paraId="2D777374" w14:textId="030F403B" w:rsidR="5B68B4FE" w:rsidRDefault="5B68B4FE"/>
    <w:p w14:paraId="3CCF58FF" w14:textId="01280D49" w:rsidR="00085337" w:rsidRDefault="00085337">
      <w:pPr>
        <w:spacing w:line="280" w:lineRule="atLeast"/>
        <w:rPr>
          <w:rFonts w:asciiTheme="majorHAnsi" w:hAnsiTheme="majorHAnsi" w:cstheme="majorBidi"/>
          <w:sz w:val="32"/>
          <w:szCs w:val="32"/>
        </w:rPr>
      </w:pPr>
      <w:r>
        <w:br w:type="page"/>
      </w:r>
    </w:p>
    <w:p w14:paraId="7E8429C8" w14:textId="01280D49" w:rsidR="009974F3" w:rsidRDefault="009974F3" w:rsidP="009974F3">
      <w:pPr>
        <w:pStyle w:val="Heading1"/>
      </w:pPr>
      <w:bookmarkStart w:id="46" w:name="_Toc112941597"/>
      <w:r>
        <w:lastRenderedPageBreak/>
        <w:t>Delivering person-centred care</w:t>
      </w:r>
      <w:bookmarkEnd w:id="46"/>
    </w:p>
    <w:p w14:paraId="782CA098" w14:textId="02554DEE" w:rsidR="70746008" w:rsidRDefault="70746008" w:rsidP="004F3ADF">
      <w:pPr>
        <w:pStyle w:val="SCVbody"/>
      </w:pPr>
      <w:r w:rsidRPr="70746008">
        <w:t>We know better health outcomes are achieved when health professionals and services work in partnership with consumers, patients, carers</w:t>
      </w:r>
      <w:r>
        <w:t>,</w:t>
      </w:r>
      <w:r w:rsidRPr="70746008">
        <w:t xml:space="preserve"> and communities.</w:t>
      </w:r>
      <w:r w:rsidR="702F6919" w:rsidRPr="702F6919">
        <w:t xml:space="preserve"> </w:t>
      </w:r>
      <w:r w:rsidR="584EFC74" w:rsidRPr="584EFC74">
        <w:t>We have two key priorities that guide our work. The first is to ensure that consumer voices and choices are central to their own care, and that consumer-defined outcome measures and improvement goals are being delivered at a health service level and within SCV.</w:t>
      </w:r>
    </w:p>
    <w:p w14:paraId="2F43E6B4" w14:textId="01280D49" w:rsidR="009974F3" w:rsidRDefault="009974F3" w:rsidP="009974F3">
      <w:pPr>
        <w:pStyle w:val="Heading2"/>
      </w:pPr>
      <w:r>
        <w:t>Partnering with consumers</w:t>
      </w:r>
    </w:p>
    <w:p w14:paraId="5AF64368" w14:textId="01280D49" w:rsidR="009974F3" w:rsidRDefault="009974F3" w:rsidP="009974F3">
      <w:pPr>
        <w:pStyle w:val="Heading3"/>
      </w:pPr>
      <w:r>
        <w:t>Implement</w:t>
      </w:r>
      <w:r w:rsidRPr="009A4D8B">
        <w:t xml:space="preserve"> a </w:t>
      </w:r>
      <w:r>
        <w:t>consistent</w:t>
      </w:r>
      <w:r w:rsidRPr="009A4D8B">
        <w:t xml:space="preserve"> approach </w:t>
      </w:r>
      <w:r>
        <w:t>to partnering</w:t>
      </w:r>
      <w:r w:rsidRPr="001D56C4">
        <w:t xml:space="preserve"> </w:t>
      </w:r>
    </w:p>
    <w:p w14:paraId="3484D994" w14:textId="01280D49" w:rsidR="009974F3" w:rsidRDefault="009974F3" w:rsidP="009974F3">
      <w:pPr>
        <w:pStyle w:val="Heading4"/>
      </w:pPr>
      <w:r>
        <w:t>Improving partnerships</w:t>
      </w:r>
    </w:p>
    <w:p w14:paraId="679BD2B6" w14:textId="61FF0C82" w:rsidR="009974F3" w:rsidRDefault="009974F3" w:rsidP="009974F3">
      <w:pPr>
        <w:pStyle w:val="SCVbody"/>
      </w:pPr>
      <w:r>
        <w:t>We recruited several consumers to our collaborative</w:t>
      </w:r>
      <w:r w:rsidR="000D62FF">
        <w:t xml:space="preserve"> project groups</w:t>
      </w:r>
      <w:r>
        <w:t xml:space="preserve"> to work with external health services to drive improvement in specific areas, such as the Heart Failure Collaborative. Our collaboratives recruit consumers to the multi-disciplinary core team to make sure lived experience informs our improvement initiatives. </w:t>
      </w:r>
    </w:p>
    <w:p w14:paraId="5FEF890D" w14:textId="01280D49" w:rsidR="009974F3" w:rsidRDefault="009974F3" w:rsidP="009974F3">
      <w:pPr>
        <w:pStyle w:val="SCVbody"/>
      </w:pPr>
      <w:r>
        <w:t xml:space="preserve">We’ve trained consumers, who were part of our initial co-design group, to run our co-design training. They delivered two training sessions so far. </w:t>
      </w:r>
    </w:p>
    <w:p w14:paraId="03699802" w14:textId="01280D49" w:rsidR="009974F3" w:rsidRDefault="009974F3" w:rsidP="009974F3">
      <w:pPr>
        <w:pStyle w:val="SCVbody"/>
      </w:pPr>
      <w:r>
        <w:t>We’ve also undertaken surveys, events and working groups to better understand how we can improve the way we partner with consumers.</w:t>
      </w:r>
    </w:p>
    <w:p w14:paraId="04F947DE" w14:textId="01280D49" w:rsidR="009974F3" w:rsidRDefault="009974F3" w:rsidP="009974F3">
      <w:pPr>
        <w:pStyle w:val="SCVbody"/>
      </w:pPr>
      <w:r>
        <w:t>We have around 50 consumers engaged in a range of activities across SCV – from collaboratives, advisory groups, and focus groups to interview panels and co-design training delivery.</w:t>
      </w:r>
    </w:p>
    <w:p w14:paraId="6A46B988" w14:textId="01280D49" w:rsidR="009974F3" w:rsidRDefault="009974F3" w:rsidP="009974F3">
      <w:pPr>
        <w:pStyle w:val="Heading4"/>
      </w:pPr>
      <w:r>
        <w:t>Consumer fellowship program</w:t>
      </w:r>
    </w:p>
    <w:p w14:paraId="364884DA" w14:textId="342A4782" w:rsidR="009974F3" w:rsidRDefault="009974F3" w:rsidP="009974F3">
      <w:pPr>
        <w:pStyle w:val="SCVbody"/>
      </w:pPr>
      <w:r>
        <w:t xml:space="preserve">We completed our research scoping a consumer fellowship program. We had to pause this program due to limited staff capacity and COVID-19. </w:t>
      </w:r>
    </w:p>
    <w:p w14:paraId="2E6ACC4C" w14:textId="01280D49" w:rsidR="00FE7C3D" w:rsidRDefault="00FE7C3D">
      <w:pPr>
        <w:spacing w:line="280" w:lineRule="atLeast"/>
        <w:rPr>
          <w:rFonts w:asciiTheme="majorHAnsi" w:hAnsiTheme="majorHAnsi" w:cstheme="majorBidi"/>
          <w:sz w:val="32"/>
          <w:szCs w:val="32"/>
        </w:rPr>
      </w:pPr>
      <w:r>
        <w:br w:type="page"/>
      </w:r>
    </w:p>
    <w:p w14:paraId="4DC5699D" w14:textId="1E27A327" w:rsidR="00262BDD" w:rsidRDefault="00AD52A0" w:rsidP="00263EAD">
      <w:pPr>
        <w:pStyle w:val="Heading2"/>
      </w:pPr>
      <w:r>
        <w:lastRenderedPageBreak/>
        <w:t xml:space="preserve">Delivering </w:t>
      </w:r>
      <w:r w:rsidR="00590B50">
        <w:t>person-</w:t>
      </w:r>
      <w:r>
        <w:t>centred care</w:t>
      </w:r>
      <w:r w:rsidR="00803B7C">
        <w:t xml:space="preserve"> performance summary</w:t>
      </w:r>
    </w:p>
    <w:tbl>
      <w:tblPr>
        <w:tblStyle w:val="TableGrid"/>
        <w:tblW w:w="0" w:type="auto"/>
        <w:tblLook w:val="04A0" w:firstRow="1" w:lastRow="0" w:firstColumn="1" w:lastColumn="0" w:noHBand="0" w:noVBand="1"/>
      </w:tblPr>
      <w:tblGrid>
        <w:gridCol w:w="2072"/>
        <w:gridCol w:w="2453"/>
        <w:gridCol w:w="2493"/>
        <w:gridCol w:w="2326"/>
        <w:gridCol w:w="860"/>
      </w:tblGrid>
      <w:tr w:rsidR="007F686C" w:rsidRPr="00262BDD" w14:paraId="1E982218" w14:textId="77777777" w:rsidTr="007F686C">
        <w:trPr>
          <w:cnfStyle w:val="100000000000" w:firstRow="1" w:lastRow="0" w:firstColumn="0" w:lastColumn="0" w:oddVBand="0" w:evenVBand="0" w:oddHBand="0" w:evenHBand="0" w:firstRowFirstColumn="0" w:firstRowLastColumn="0" w:lastRowFirstColumn="0" w:lastRowLastColumn="0"/>
          <w:cantSplit/>
          <w:tblHeader/>
        </w:trPr>
        <w:tc>
          <w:tcPr>
            <w:tcW w:w="2072" w:type="dxa"/>
          </w:tcPr>
          <w:p w14:paraId="7AE79072" w14:textId="67F5C328" w:rsidR="007F686C" w:rsidRPr="00262BDD" w:rsidRDefault="007F686C" w:rsidP="00C20D63">
            <w:pPr>
              <w:pStyle w:val="SCVtablecolhead"/>
              <w:spacing w:before="40" w:after="40"/>
              <w:rPr>
                <w:sz w:val="16"/>
                <w:szCs w:val="16"/>
              </w:rPr>
            </w:pPr>
            <w:bookmarkStart w:id="47" w:name="_Hlk106798388"/>
            <w:r>
              <w:rPr>
                <w:sz w:val="16"/>
                <w:szCs w:val="16"/>
              </w:rPr>
              <w:t>Strategic priority</w:t>
            </w:r>
          </w:p>
        </w:tc>
        <w:tc>
          <w:tcPr>
            <w:tcW w:w="2453" w:type="dxa"/>
          </w:tcPr>
          <w:p w14:paraId="36CE7A0C" w14:textId="70CFBB68" w:rsidR="007F686C" w:rsidRPr="00262BDD" w:rsidRDefault="6D3D9674" w:rsidP="00C20D63">
            <w:pPr>
              <w:pStyle w:val="SCVtablecolhead"/>
              <w:spacing w:before="40" w:after="40"/>
              <w:rPr>
                <w:sz w:val="16"/>
                <w:szCs w:val="16"/>
              </w:rPr>
            </w:pPr>
            <w:r w:rsidRPr="56994084">
              <w:rPr>
                <w:sz w:val="16"/>
                <w:szCs w:val="16"/>
              </w:rPr>
              <w:t>Ambition</w:t>
            </w:r>
          </w:p>
        </w:tc>
        <w:tc>
          <w:tcPr>
            <w:tcW w:w="2493" w:type="dxa"/>
          </w:tcPr>
          <w:p w14:paraId="2A2D0024" w14:textId="1AC476F3" w:rsidR="007F686C" w:rsidRPr="00262BDD" w:rsidRDefault="009A4D8B" w:rsidP="00C20D63">
            <w:pPr>
              <w:pStyle w:val="SCVtablecolhead"/>
              <w:spacing w:before="40" w:after="40"/>
              <w:rPr>
                <w:sz w:val="16"/>
                <w:szCs w:val="16"/>
              </w:rPr>
            </w:pPr>
            <w:r>
              <w:rPr>
                <w:sz w:val="16"/>
                <w:szCs w:val="16"/>
              </w:rPr>
              <w:t>Activities</w:t>
            </w:r>
          </w:p>
        </w:tc>
        <w:tc>
          <w:tcPr>
            <w:tcW w:w="2326" w:type="dxa"/>
          </w:tcPr>
          <w:p w14:paraId="1B6B407E" w14:textId="77777777" w:rsidR="007F686C" w:rsidRPr="00262BDD" w:rsidRDefault="007F686C" w:rsidP="00C20D63">
            <w:pPr>
              <w:pStyle w:val="SCVtablecolhead"/>
              <w:spacing w:before="40" w:after="40"/>
              <w:rPr>
                <w:sz w:val="16"/>
                <w:szCs w:val="16"/>
              </w:rPr>
            </w:pPr>
            <w:r w:rsidRPr="00262BDD">
              <w:rPr>
                <w:sz w:val="16"/>
                <w:szCs w:val="16"/>
              </w:rPr>
              <w:t>Outcome</w:t>
            </w:r>
          </w:p>
        </w:tc>
        <w:tc>
          <w:tcPr>
            <w:tcW w:w="860" w:type="dxa"/>
          </w:tcPr>
          <w:p w14:paraId="7C95EC53" w14:textId="77777777" w:rsidR="007F686C" w:rsidRPr="00262BDD" w:rsidRDefault="007F686C" w:rsidP="00C20D63">
            <w:pPr>
              <w:pStyle w:val="SCVtablecolhead"/>
              <w:spacing w:before="40" w:after="40"/>
              <w:rPr>
                <w:sz w:val="16"/>
                <w:szCs w:val="16"/>
              </w:rPr>
            </w:pPr>
            <w:r w:rsidRPr="00262BDD">
              <w:rPr>
                <w:sz w:val="16"/>
                <w:szCs w:val="16"/>
              </w:rPr>
              <w:t>Page</w:t>
            </w:r>
          </w:p>
        </w:tc>
      </w:tr>
      <w:tr w:rsidR="00EF3C81" w:rsidRPr="00262BDD" w14:paraId="24AB5CC6" w14:textId="77777777" w:rsidTr="007F686C">
        <w:trPr>
          <w:cantSplit/>
        </w:trPr>
        <w:tc>
          <w:tcPr>
            <w:tcW w:w="2072" w:type="dxa"/>
            <w:vMerge w:val="restart"/>
          </w:tcPr>
          <w:p w14:paraId="40D59CEF" w14:textId="465A9F5D" w:rsidR="00EF3C81" w:rsidRPr="00AD52A0" w:rsidRDefault="00EF3C81" w:rsidP="00C20D63">
            <w:pPr>
              <w:pStyle w:val="SCVtablebody"/>
              <w:spacing w:before="40" w:after="40" w:line="240" w:lineRule="auto"/>
              <w:rPr>
                <w:sz w:val="16"/>
                <w:szCs w:val="16"/>
              </w:rPr>
            </w:pPr>
            <w:r>
              <w:rPr>
                <w:sz w:val="16"/>
                <w:szCs w:val="16"/>
              </w:rPr>
              <w:t>Partnership and planning</w:t>
            </w:r>
          </w:p>
        </w:tc>
        <w:tc>
          <w:tcPr>
            <w:tcW w:w="2453" w:type="dxa"/>
          </w:tcPr>
          <w:p w14:paraId="0EB1FDCA" w14:textId="52F8500C" w:rsidR="00EF3C81" w:rsidRPr="00262BDD" w:rsidRDefault="009A4D8B" w:rsidP="00C20D63">
            <w:pPr>
              <w:pStyle w:val="SCVtablebody"/>
              <w:spacing w:before="40" w:after="40" w:line="240" w:lineRule="auto"/>
              <w:rPr>
                <w:sz w:val="16"/>
                <w:szCs w:val="16"/>
              </w:rPr>
            </w:pPr>
            <w:r>
              <w:rPr>
                <w:sz w:val="16"/>
                <w:szCs w:val="16"/>
              </w:rPr>
              <w:t>Implement</w:t>
            </w:r>
            <w:r w:rsidRPr="009A4D8B">
              <w:rPr>
                <w:sz w:val="16"/>
                <w:szCs w:val="16"/>
              </w:rPr>
              <w:t xml:space="preserve"> a </w:t>
            </w:r>
            <w:r>
              <w:rPr>
                <w:sz w:val="16"/>
                <w:szCs w:val="16"/>
              </w:rPr>
              <w:t>consistent</w:t>
            </w:r>
            <w:r w:rsidRPr="009A4D8B">
              <w:rPr>
                <w:sz w:val="16"/>
                <w:szCs w:val="16"/>
              </w:rPr>
              <w:t xml:space="preserve"> approach </w:t>
            </w:r>
            <w:r>
              <w:rPr>
                <w:sz w:val="16"/>
                <w:szCs w:val="16"/>
              </w:rPr>
              <w:t>to partnering</w:t>
            </w:r>
          </w:p>
        </w:tc>
        <w:tc>
          <w:tcPr>
            <w:tcW w:w="2493" w:type="dxa"/>
          </w:tcPr>
          <w:p w14:paraId="5D61DBB7" w14:textId="4C82E286" w:rsidR="00EF3C81" w:rsidRPr="00262BDD" w:rsidRDefault="009A4D8B" w:rsidP="00C20D63">
            <w:pPr>
              <w:pStyle w:val="SCVtablebody"/>
              <w:spacing w:before="40" w:after="40" w:line="240" w:lineRule="auto"/>
              <w:rPr>
                <w:sz w:val="16"/>
                <w:szCs w:val="16"/>
              </w:rPr>
            </w:pPr>
            <w:r w:rsidRPr="009A4D8B">
              <w:rPr>
                <w:sz w:val="16"/>
                <w:szCs w:val="16"/>
              </w:rPr>
              <w:t>Design and test a new consumer fellowship program that will build consumer leadership capability and support partnering in healthcar</w:t>
            </w:r>
            <w:r>
              <w:rPr>
                <w:sz w:val="16"/>
                <w:szCs w:val="16"/>
              </w:rPr>
              <w:t>e</w:t>
            </w:r>
          </w:p>
        </w:tc>
        <w:tc>
          <w:tcPr>
            <w:tcW w:w="2326" w:type="dxa"/>
          </w:tcPr>
          <w:p w14:paraId="0E36DF92" w14:textId="6BFB4808" w:rsidR="00EF3C81" w:rsidRPr="00B21C23" w:rsidRDefault="009A4D8B" w:rsidP="00C20D63">
            <w:pPr>
              <w:pStyle w:val="SCVtablebody"/>
              <w:spacing w:before="40" w:after="40" w:line="240" w:lineRule="auto"/>
              <w:rPr>
                <w:sz w:val="16"/>
                <w:szCs w:val="16"/>
              </w:rPr>
            </w:pPr>
            <w:r>
              <w:rPr>
                <w:sz w:val="16"/>
                <w:szCs w:val="16"/>
              </w:rPr>
              <w:t>I</w:t>
            </w:r>
            <w:r w:rsidRPr="009A4D8B">
              <w:rPr>
                <w:sz w:val="16"/>
                <w:szCs w:val="16"/>
              </w:rPr>
              <w:t xml:space="preserve">nitial research and scoping complete </w:t>
            </w:r>
          </w:p>
        </w:tc>
        <w:tc>
          <w:tcPr>
            <w:tcW w:w="860" w:type="dxa"/>
          </w:tcPr>
          <w:p w14:paraId="6A2B92CB" w14:textId="0E1D6043" w:rsidR="00EF3C81" w:rsidRPr="00262BDD" w:rsidRDefault="00101BEF" w:rsidP="00C20D63">
            <w:pPr>
              <w:pStyle w:val="SCVtablebody"/>
              <w:spacing w:before="40" w:after="40" w:line="240" w:lineRule="auto"/>
              <w:rPr>
                <w:sz w:val="16"/>
                <w:szCs w:val="16"/>
              </w:rPr>
            </w:pPr>
            <w:r>
              <w:rPr>
                <w:sz w:val="16"/>
                <w:szCs w:val="16"/>
              </w:rPr>
              <w:t>37</w:t>
            </w:r>
          </w:p>
        </w:tc>
      </w:tr>
      <w:tr w:rsidR="00EF3C81" w:rsidRPr="00262BDD" w14:paraId="30E16018" w14:textId="77777777" w:rsidTr="007F686C">
        <w:trPr>
          <w:cantSplit/>
        </w:trPr>
        <w:tc>
          <w:tcPr>
            <w:tcW w:w="2072" w:type="dxa"/>
            <w:vMerge/>
          </w:tcPr>
          <w:p w14:paraId="32168A69" w14:textId="77777777" w:rsidR="00EF3C81" w:rsidRPr="00AD52A0" w:rsidRDefault="00EF3C81" w:rsidP="00C20D63">
            <w:pPr>
              <w:pStyle w:val="SCVtablebody"/>
              <w:spacing w:before="40" w:after="40" w:line="240" w:lineRule="auto"/>
              <w:rPr>
                <w:sz w:val="16"/>
                <w:szCs w:val="16"/>
              </w:rPr>
            </w:pPr>
          </w:p>
        </w:tc>
        <w:tc>
          <w:tcPr>
            <w:tcW w:w="2453" w:type="dxa"/>
          </w:tcPr>
          <w:p w14:paraId="0923C37E" w14:textId="51E51B47" w:rsidR="00EF3C81" w:rsidRPr="00262BDD" w:rsidRDefault="00EF3C81" w:rsidP="00C20D63">
            <w:pPr>
              <w:pStyle w:val="SCVtablebody"/>
              <w:spacing w:before="40" w:after="40" w:line="240" w:lineRule="auto"/>
              <w:rPr>
                <w:sz w:val="16"/>
                <w:szCs w:val="16"/>
              </w:rPr>
            </w:pPr>
          </w:p>
        </w:tc>
        <w:tc>
          <w:tcPr>
            <w:tcW w:w="2493" w:type="dxa"/>
          </w:tcPr>
          <w:p w14:paraId="3C0F5D30" w14:textId="7AA35FB6" w:rsidR="00EF3C81" w:rsidRPr="00262BDD" w:rsidRDefault="009A4D8B" w:rsidP="00C20D63">
            <w:pPr>
              <w:pStyle w:val="SCVtablebody"/>
              <w:spacing w:before="40" w:after="40" w:line="240" w:lineRule="auto"/>
              <w:rPr>
                <w:sz w:val="16"/>
                <w:szCs w:val="16"/>
              </w:rPr>
            </w:pPr>
            <w:r w:rsidRPr="009A4D8B">
              <w:rPr>
                <w:sz w:val="16"/>
                <w:szCs w:val="16"/>
              </w:rPr>
              <w:t>Design and deliver improvement initiatives in partnership with consumers, carers</w:t>
            </w:r>
            <w:r>
              <w:rPr>
                <w:sz w:val="16"/>
                <w:szCs w:val="16"/>
              </w:rPr>
              <w:t>,</w:t>
            </w:r>
            <w:r w:rsidRPr="009A4D8B">
              <w:rPr>
                <w:sz w:val="16"/>
                <w:szCs w:val="16"/>
              </w:rPr>
              <w:t xml:space="preserve"> people with lived experience and subject matter expert</w:t>
            </w:r>
            <w:r w:rsidR="00B410EF">
              <w:rPr>
                <w:sz w:val="16"/>
                <w:szCs w:val="16"/>
              </w:rPr>
              <w:t>s</w:t>
            </w:r>
          </w:p>
        </w:tc>
        <w:tc>
          <w:tcPr>
            <w:tcW w:w="2326" w:type="dxa"/>
          </w:tcPr>
          <w:p w14:paraId="3476DEEB" w14:textId="32DCC6EC" w:rsidR="00EF3C81" w:rsidRPr="00B21C23" w:rsidRDefault="00F01904" w:rsidP="00C20D63">
            <w:pPr>
              <w:pStyle w:val="SCVtablebody"/>
              <w:spacing w:before="40" w:after="40" w:line="240" w:lineRule="auto"/>
              <w:rPr>
                <w:sz w:val="16"/>
                <w:szCs w:val="16"/>
              </w:rPr>
            </w:pPr>
            <w:r>
              <w:rPr>
                <w:sz w:val="16"/>
                <w:szCs w:val="16"/>
              </w:rPr>
              <w:t>More than</w:t>
            </w:r>
            <w:r w:rsidR="009A4D8B" w:rsidRPr="009A4D8B">
              <w:rPr>
                <w:sz w:val="16"/>
                <w:szCs w:val="16"/>
              </w:rPr>
              <w:t xml:space="preserve"> 50 consumers </w:t>
            </w:r>
            <w:r w:rsidR="00032155" w:rsidRPr="009A4D8B">
              <w:rPr>
                <w:sz w:val="16"/>
                <w:szCs w:val="16"/>
              </w:rPr>
              <w:t>engaged</w:t>
            </w:r>
            <w:r w:rsidR="009A4D8B" w:rsidRPr="009A4D8B">
              <w:rPr>
                <w:sz w:val="16"/>
                <w:szCs w:val="16"/>
              </w:rPr>
              <w:t xml:space="preserve"> in collaboratives,</w:t>
            </w:r>
            <w:r w:rsidR="00032155">
              <w:rPr>
                <w:sz w:val="16"/>
                <w:szCs w:val="16"/>
              </w:rPr>
              <w:t xml:space="preserve"> </w:t>
            </w:r>
            <w:r w:rsidR="009A4D8B" w:rsidRPr="009A4D8B">
              <w:rPr>
                <w:sz w:val="16"/>
                <w:szCs w:val="16"/>
              </w:rPr>
              <w:t xml:space="preserve">advisory bodies, </w:t>
            </w:r>
            <w:r w:rsidR="00032155" w:rsidRPr="009A4D8B">
              <w:rPr>
                <w:sz w:val="16"/>
                <w:szCs w:val="16"/>
              </w:rPr>
              <w:t>committees</w:t>
            </w:r>
            <w:r w:rsidR="00032155" w:rsidRPr="44D290E4">
              <w:rPr>
                <w:sz w:val="16"/>
                <w:szCs w:val="16"/>
              </w:rPr>
              <w:t>,</w:t>
            </w:r>
            <w:r w:rsidR="009A4D8B" w:rsidRPr="009A4D8B">
              <w:rPr>
                <w:sz w:val="16"/>
                <w:szCs w:val="16"/>
              </w:rPr>
              <w:t xml:space="preserve"> and </w:t>
            </w:r>
            <w:r w:rsidR="00CD64BD" w:rsidRPr="009A4D8B">
              <w:rPr>
                <w:sz w:val="16"/>
                <w:szCs w:val="16"/>
              </w:rPr>
              <w:t>focus groups</w:t>
            </w:r>
          </w:p>
        </w:tc>
        <w:tc>
          <w:tcPr>
            <w:tcW w:w="860" w:type="dxa"/>
          </w:tcPr>
          <w:p w14:paraId="4F52A71A" w14:textId="18029042" w:rsidR="00EF3C81" w:rsidRPr="00262BDD" w:rsidRDefault="0033301F" w:rsidP="00C20D63">
            <w:pPr>
              <w:pStyle w:val="SCVtablebody"/>
              <w:spacing w:before="40" w:after="40" w:line="240" w:lineRule="auto"/>
              <w:rPr>
                <w:sz w:val="16"/>
                <w:szCs w:val="16"/>
              </w:rPr>
            </w:pPr>
            <w:r>
              <w:rPr>
                <w:sz w:val="16"/>
                <w:szCs w:val="16"/>
              </w:rPr>
              <w:t>37</w:t>
            </w:r>
          </w:p>
        </w:tc>
      </w:tr>
      <w:tr w:rsidR="00CD64BD" w:rsidRPr="00262BDD" w14:paraId="0A136ED4" w14:textId="77777777" w:rsidTr="007F686C">
        <w:trPr>
          <w:cantSplit/>
        </w:trPr>
        <w:tc>
          <w:tcPr>
            <w:tcW w:w="2072" w:type="dxa"/>
          </w:tcPr>
          <w:p w14:paraId="420A633F" w14:textId="4199A6B3" w:rsidR="00CD64BD" w:rsidRPr="00AD52A0" w:rsidRDefault="00CD64BD" w:rsidP="00CD64BD">
            <w:pPr>
              <w:pStyle w:val="SCVtablebody"/>
              <w:spacing w:before="40" w:after="40" w:line="240" w:lineRule="auto"/>
              <w:rPr>
                <w:sz w:val="16"/>
                <w:szCs w:val="16"/>
              </w:rPr>
            </w:pPr>
            <w:r>
              <w:rPr>
                <w:sz w:val="16"/>
                <w:szCs w:val="16"/>
              </w:rPr>
              <w:t>Improvement</w:t>
            </w:r>
          </w:p>
        </w:tc>
        <w:tc>
          <w:tcPr>
            <w:tcW w:w="2453" w:type="dxa"/>
          </w:tcPr>
          <w:p w14:paraId="292431F3" w14:textId="6AC27250" w:rsidR="00CD64BD" w:rsidRPr="00262BDD" w:rsidRDefault="00CD64BD" w:rsidP="00CD64BD">
            <w:pPr>
              <w:pStyle w:val="SCVtablebody"/>
              <w:spacing w:before="40" w:after="40" w:line="240" w:lineRule="auto"/>
              <w:rPr>
                <w:sz w:val="16"/>
                <w:szCs w:val="16"/>
              </w:rPr>
            </w:pPr>
            <w:r w:rsidRPr="00482E0F">
              <w:rPr>
                <w:sz w:val="16"/>
                <w:szCs w:val="16"/>
              </w:rPr>
              <w:t>Improve patient outcomes and reduce variation in patient care</w:t>
            </w:r>
          </w:p>
        </w:tc>
        <w:tc>
          <w:tcPr>
            <w:tcW w:w="2493" w:type="dxa"/>
          </w:tcPr>
          <w:p w14:paraId="6C9D104A" w14:textId="7E4D507D" w:rsidR="00CD64BD" w:rsidRPr="00262BDD" w:rsidRDefault="00CD64BD" w:rsidP="00CD64BD">
            <w:pPr>
              <w:pStyle w:val="SCVtablebody"/>
              <w:spacing w:before="40" w:after="40" w:line="240" w:lineRule="auto"/>
              <w:rPr>
                <w:sz w:val="16"/>
                <w:szCs w:val="16"/>
              </w:rPr>
            </w:pPr>
            <w:r w:rsidRPr="00CD64BD">
              <w:rPr>
                <w:sz w:val="16"/>
                <w:szCs w:val="16"/>
              </w:rPr>
              <w:t xml:space="preserve">Improve patient outcomes and reduce unwanted variation in care for patients </w:t>
            </w:r>
            <w:r w:rsidR="00060F95">
              <w:rPr>
                <w:sz w:val="16"/>
                <w:szCs w:val="16"/>
              </w:rPr>
              <w:t xml:space="preserve">who </w:t>
            </w:r>
            <w:r w:rsidRPr="00CD64BD">
              <w:rPr>
                <w:sz w:val="16"/>
                <w:szCs w:val="16"/>
              </w:rPr>
              <w:t>hav</w:t>
            </w:r>
            <w:r w:rsidR="00060F95">
              <w:rPr>
                <w:sz w:val="16"/>
                <w:szCs w:val="16"/>
              </w:rPr>
              <w:t>e</w:t>
            </w:r>
            <w:r w:rsidRPr="00CD64BD">
              <w:rPr>
                <w:sz w:val="16"/>
                <w:szCs w:val="16"/>
              </w:rPr>
              <w:t xml:space="preserve"> haemodialysis at home</w:t>
            </w:r>
          </w:p>
        </w:tc>
        <w:tc>
          <w:tcPr>
            <w:tcW w:w="2326" w:type="dxa"/>
          </w:tcPr>
          <w:p w14:paraId="6086DEFE" w14:textId="3127BB85" w:rsidR="00CD64BD" w:rsidRPr="00262BDD" w:rsidRDefault="00D51460" w:rsidP="00CD64BD">
            <w:pPr>
              <w:pStyle w:val="SCVtablebody"/>
              <w:spacing w:before="40" w:after="40" w:line="240" w:lineRule="auto"/>
              <w:rPr>
                <w:sz w:val="16"/>
                <w:szCs w:val="16"/>
              </w:rPr>
            </w:pPr>
            <w:r>
              <w:rPr>
                <w:sz w:val="16"/>
                <w:szCs w:val="16"/>
              </w:rPr>
              <w:t>Rolled</w:t>
            </w:r>
            <w:r w:rsidR="00F81EBA">
              <w:rPr>
                <w:sz w:val="16"/>
                <w:szCs w:val="16"/>
              </w:rPr>
              <w:t xml:space="preserve"> out</w:t>
            </w:r>
            <w:r w:rsidR="00CD64BD" w:rsidRPr="00CD64BD">
              <w:rPr>
                <w:sz w:val="16"/>
                <w:szCs w:val="16"/>
              </w:rPr>
              <w:t xml:space="preserve"> minimum standards for provi</w:t>
            </w:r>
            <w:r w:rsidR="00161A95">
              <w:rPr>
                <w:sz w:val="16"/>
                <w:szCs w:val="16"/>
              </w:rPr>
              <w:t xml:space="preserve">ding </w:t>
            </w:r>
            <w:r w:rsidR="00CD64BD" w:rsidRPr="00CD64BD">
              <w:rPr>
                <w:sz w:val="16"/>
                <w:szCs w:val="16"/>
              </w:rPr>
              <w:t>haemodialysis in a home setting</w:t>
            </w:r>
            <w:r w:rsidR="00161A95">
              <w:rPr>
                <w:sz w:val="16"/>
                <w:szCs w:val="16"/>
              </w:rPr>
              <w:t>, with 10 renal</w:t>
            </w:r>
            <w:r w:rsidR="009F7111">
              <w:rPr>
                <w:sz w:val="16"/>
                <w:szCs w:val="16"/>
              </w:rPr>
              <w:t xml:space="preserve"> health services</w:t>
            </w:r>
            <w:r w:rsidR="00161A95">
              <w:rPr>
                <w:sz w:val="16"/>
                <w:szCs w:val="16"/>
              </w:rPr>
              <w:t xml:space="preserve"> </w:t>
            </w:r>
          </w:p>
        </w:tc>
        <w:tc>
          <w:tcPr>
            <w:tcW w:w="860" w:type="dxa"/>
          </w:tcPr>
          <w:p w14:paraId="312596B5" w14:textId="3564E402" w:rsidR="00CD64BD" w:rsidRPr="00262BDD" w:rsidRDefault="0033301F" w:rsidP="00CD64BD">
            <w:pPr>
              <w:pStyle w:val="SCVtablebody"/>
              <w:spacing w:before="40" w:after="40" w:line="240" w:lineRule="auto"/>
              <w:rPr>
                <w:sz w:val="16"/>
                <w:szCs w:val="16"/>
              </w:rPr>
            </w:pPr>
            <w:r>
              <w:rPr>
                <w:sz w:val="16"/>
                <w:szCs w:val="16"/>
              </w:rPr>
              <w:t>37</w:t>
            </w:r>
          </w:p>
        </w:tc>
      </w:tr>
    </w:tbl>
    <w:p w14:paraId="03D05EB7" w14:textId="2FCD6569" w:rsidR="000233DE" w:rsidRDefault="000233DE" w:rsidP="00AD1025">
      <w:pPr>
        <w:pStyle w:val="SCVbodyafterheading"/>
      </w:pPr>
      <w:bookmarkStart w:id="48" w:name="_Hlk70342619"/>
      <w:bookmarkEnd w:id="47"/>
      <w:r>
        <w:br w:type="page"/>
      </w:r>
    </w:p>
    <w:p w14:paraId="39A7A23B" w14:textId="77777777" w:rsidR="00C32CDB" w:rsidRDefault="00C32CDB" w:rsidP="005F7B76">
      <w:pPr>
        <w:pStyle w:val="Heading1"/>
      </w:pPr>
      <w:bookmarkStart w:id="49" w:name="_Toc112941598"/>
      <w:r>
        <w:lastRenderedPageBreak/>
        <w:t>Workplace profile</w:t>
      </w:r>
      <w:bookmarkEnd w:id="49"/>
    </w:p>
    <w:p w14:paraId="33A684F6" w14:textId="2719EA3A" w:rsidR="00C32CDB" w:rsidRDefault="36CEFF5B" w:rsidP="000233DE">
      <w:pPr>
        <w:pStyle w:val="SCVbodyafterheading"/>
      </w:pPr>
      <w:r>
        <w:t>At 30 June 202</w:t>
      </w:r>
      <w:r w:rsidR="7FA0AB36">
        <w:t>2</w:t>
      </w:r>
      <w:r>
        <w:t xml:space="preserve">, SCV had </w:t>
      </w:r>
      <w:r w:rsidR="000A561E">
        <w:t>185</w:t>
      </w:r>
      <w:r>
        <w:t xml:space="preserve"> or </w:t>
      </w:r>
      <w:r w:rsidR="00494582">
        <w:t>169</w:t>
      </w:r>
      <w:r>
        <w:t xml:space="preserve"> full time equivalent (FTE) staff members. </w:t>
      </w:r>
      <w:r w:rsidR="007E54D4">
        <w:t>Forty-eight</w:t>
      </w:r>
      <w:r w:rsidR="00EB0022">
        <w:t xml:space="preserve"> </w:t>
      </w:r>
      <w:r>
        <w:t xml:space="preserve">per cent </w:t>
      </w:r>
      <w:r w:rsidR="007E54D4">
        <w:t xml:space="preserve">of our workforce </w:t>
      </w:r>
      <w:r>
        <w:t xml:space="preserve">work full time. </w:t>
      </w:r>
    </w:p>
    <w:p w14:paraId="0B3DBAE6" w14:textId="0260AE03" w:rsidR="00C32CDB" w:rsidRDefault="36CEFF5B" w:rsidP="002F62E3">
      <w:pPr>
        <w:pStyle w:val="SCVfigurecaption"/>
      </w:pPr>
      <w:r>
        <w:t>Workplace profile at 30 June 202</w:t>
      </w:r>
      <w:r w:rsidR="7FA0AB36">
        <w:t>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06"/>
        <w:gridCol w:w="1807"/>
        <w:gridCol w:w="1807"/>
        <w:gridCol w:w="1807"/>
      </w:tblGrid>
      <w:tr w:rsidR="001F2C7A" w:rsidRPr="002F62E3" w14:paraId="68BBE3DF" w14:textId="77777777" w:rsidTr="459294AE">
        <w:trPr>
          <w:cnfStyle w:val="100000000000" w:firstRow="1" w:lastRow="0" w:firstColumn="0" w:lastColumn="0" w:oddVBand="0" w:evenVBand="0" w:oddHBand="0" w:evenHBand="0" w:firstRowFirstColumn="0" w:firstRowLastColumn="0" w:lastRowFirstColumn="0" w:lastRowLastColumn="0"/>
          <w:tblHeader/>
        </w:trPr>
        <w:tc>
          <w:tcPr>
            <w:tcW w:w="2977" w:type="dxa"/>
          </w:tcPr>
          <w:p w14:paraId="2B7CF1CC" w14:textId="77777777" w:rsidR="00A774CF" w:rsidRPr="002F62E3" w:rsidRDefault="00A774CF" w:rsidP="00641F62">
            <w:pPr>
              <w:pStyle w:val="SCVtablecolhead"/>
            </w:pPr>
          </w:p>
        </w:tc>
        <w:tc>
          <w:tcPr>
            <w:tcW w:w="3613" w:type="dxa"/>
            <w:gridSpan w:val="2"/>
          </w:tcPr>
          <w:p w14:paraId="7354ED42" w14:textId="77777777" w:rsidR="00A774CF" w:rsidRPr="002F62E3" w:rsidRDefault="00A774CF" w:rsidP="00641F62">
            <w:pPr>
              <w:pStyle w:val="SCVtablecolhead"/>
              <w:jc w:val="center"/>
            </w:pPr>
            <w:r w:rsidRPr="002F62E3">
              <w:t>Ongoing</w:t>
            </w:r>
          </w:p>
        </w:tc>
        <w:tc>
          <w:tcPr>
            <w:tcW w:w="3614" w:type="dxa"/>
            <w:gridSpan w:val="2"/>
          </w:tcPr>
          <w:p w14:paraId="1C1EE820" w14:textId="77777777" w:rsidR="00A774CF" w:rsidRPr="002F62E3" w:rsidRDefault="00A774CF" w:rsidP="00641F62">
            <w:pPr>
              <w:pStyle w:val="SCVtablecolhead"/>
              <w:jc w:val="center"/>
            </w:pPr>
            <w:r w:rsidRPr="002F62E3">
              <w:t>Fixed term/casual</w:t>
            </w:r>
          </w:p>
        </w:tc>
      </w:tr>
      <w:tr w:rsidR="001F2C7A" w:rsidRPr="002F62E3" w14:paraId="3F90D519" w14:textId="77777777" w:rsidTr="459294AE">
        <w:trPr>
          <w:cnfStyle w:val="100000000000" w:firstRow="1" w:lastRow="0" w:firstColumn="0" w:lastColumn="0" w:oddVBand="0" w:evenVBand="0" w:oddHBand="0" w:evenHBand="0" w:firstRowFirstColumn="0" w:firstRowLastColumn="0" w:lastRowFirstColumn="0" w:lastRowLastColumn="0"/>
          <w:tblHeader/>
        </w:trPr>
        <w:tc>
          <w:tcPr>
            <w:tcW w:w="2977" w:type="dxa"/>
          </w:tcPr>
          <w:p w14:paraId="0B21D076" w14:textId="77777777" w:rsidR="00A774CF" w:rsidRPr="002F62E3" w:rsidRDefault="00A774CF" w:rsidP="00641F62">
            <w:pPr>
              <w:pStyle w:val="SCVtablecolhead"/>
            </w:pPr>
          </w:p>
        </w:tc>
        <w:tc>
          <w:tcPr>
            <w:tcW w:w="1806" w:type="dxa"/>
          </w:tcPr>
          <w:p w14:paraId="2B46E84E" w14:textId="77777777" w:rsidR="00A774CF" w:rsidRPr="002F62E3" w:rsidRDefault="00A774CF" w:rsidP="00641F62">
            <w:pPr>
              <w:pStyle w:val="SCVtablecolhead"/>
            </w:pPr>
            <w:r w:rsidRPr="002F62E3">
              <w:t>FTE</w:t>
            </w:r>
          </w:p>
        </w:tc>
        <w:tc>
          <w:tcPr>
            <w:tcW w:w="1807" w:type="dxa"/>
          </w:tcPr>
          <w:p w14:paraId="5A4ABCF8" w14:textId="77777777" w:rsidR="00A774CF" w:rsidRPr="002F62E3" w:rsidRDefault="00A774CF" w:rsidP="00641F62">
            <w:pPr>
              <w:pStyle w:val="SCVtablecolhead"/>
            </w:pPr>
            <w:r w:rsidRPr="002F62E3">
              <w:t>Headcount</w:t>
            </w:r>
          </w:p>
        </w:tc>
        <w:tc>
          <w:tcPr>
            <w:tcW w:w="1807" w:type="dxa"/>
          </w:tcPr>
          <w:p w14:paraId="00405E9F" w14:textId="77777777" w:rsidR="00A774CF" w:rsidRPr="002F62E3" w:rsidRDefault="00A774CF" w:rsidP="00641F62">
            <w:pPr>
              <w:pStyle w:val="SCVtablecolhead"/>
            </w:pPr>
            <w:r w:rsidRPr="002F62E3">
              <w:t>FTE</w:t>
            </w:r>
          </w:p>
        </w:tc>
        <w:tc>
          <w:tcPr>
            <w:tcW w:w="1807" w:type="dxa"/>
          </w:tcPr>
          <w:p w14:paraId="407ABC26" w14:textId="77777777" w:rsidR="00A774CF" w:rsidRPr="002F62E3" w:rsidRDefault="00A774CF" w:rsidP="00641F62">
            <w:pPr>
              <w:pStyle w:val="SCVtablecolhead"/>
            </w:pPr>
            <w:r w:rsidRPr="002F62E3">
              <w:t>Headcount</w:t>
            </w:r>
          </w:p>
        </w:tc>
      </w:tr>
      <w:tr w:rsidR="006447FC" w14:paraId="08DAB005" w14:textId="77777777" w:rsidTr="459294AE">
        <w:tc>
          <w:tcPr>
            <w:tcW w:w="2977" w:type="dxa"/>
          </w:tcPr>
          <w:p w14:paraId="324BF966" w14:textId="77777777" w:rsidR="00A774CF" w:rsidRPr="002F62E3" w:rsidRDefault="00A774CF" w:rsidP="00641F62">
            <w:pPr>
              <w:pStyle w:val="SCVtablebody"/>
              <w:rPr>
                <w:b/>
                <w:bCs/>
              </w:rPr>
            </w:pPr>
            <w:r w:rsidRPr="002F62E3">
              <w:rPr>
                <w:b/>
                <w:bCs/>
              </w:rPr>
              <w:t>Gender</w:t>
            </w:r>
          </w:p>
        </w:tc>
        <w:tc>
          <w:tcPr>
            <w:tcW w:w="1806" w:type="dxa"/>
          </w:tcPr>
          <w:p w14:paraId="27AB8550" w14:textId="77777777" w:rsidR="00A774CF" w:rsidRDefault="00A774CF" w:rsidP="00641F62">
            <w:pPr>
              <w:pStyle w:val="SCVtablebody"/>
            </w:pPr>
          </w:p>
        </w:tc>
        <w:tc>
          <w:tcPr>
            <w:tcW w:w="1807" w:type="dxa"/>
          </w:tcPr>
          <w:p w14:paraId="7A261DEF" w14:textId="77777777" w:rsidR="00A774CF" w:rsidRDefault="00A774CF" w:rsidP="00641F62">
            <w:pPr>
              <w:pStyle w:val="SCVtablebody"/>
            </w:pPr>
          </w:p>
        </w:tc>
        <w:tc>
          <w:tcPr>
            <w:tcW w:w="1807" w:type="dxa"/>
          </w:tcPr>
          <w:p w14:paraId="23574BCB" w14:textId="77777777" w:rsidR="00A774CF" w:rsidRDefault="00A774CF" w:rsidP="00641F62">
            <w:pPr>
              <w:pStyle w:val="SCVtablebody"/>
            </w:pPr>
          </w:p>
        </w:tc>
        <w:tc>
          <w:tcPr>
            <w:tcW w:w="1807" w:type="dxa"/>
          </w:tcPr>
          <w:p w14:paraId="670368DC" w14:textId="77777777" w:rsidR="00A774CF" w:rsidRDefault="00A774CF" w:rsidP="00641F62">
            <w:pPr>
              <w:pStyle w:val="SCVtablebody"/>
            </w:pPr>
          </w:p>
        </w:tc>
      </w:tr>
      <w:tr w:rsidR="006447FC" w14:paraId="377C6A2A" w14:textId="77777777" w:rsidTr="459294AE">
        <w:tc>
          <w:tcPr>
            <w:tcW w:w="2977" w:type="dxa"/>
          </w:tcPr>
          <w:p w14:paraId="489F591A" w14:textId="77777777" w:rsidR="00A774CF" w:rsidRDefault="00A774CF" w:rsidP="00641F62">
            <w:pPr>
              <w:pStyle w:val="SCVtablebody"/>
            </w:pPr>
            <w:r>
              <w:t>Male</w:t>
            </w:r>
          </w:p>
        </w:tc>
        <w:tc>
          <w:tcPr>
            <w:tcW w:w="1806" w:type="dxa"/>
          </w:tcPr>
          <w:p w14:paraId="242A1782" w14:textId="77777777" w:rsidR="00A774CF" w:rsidRPr="006A5D08" w:rsidRDefault="00A774CF" w:rsidP="00641F62">
            <w:pPr>
              <w:pStyle w:val="SCVtablebody"/>
            </w:pPr>
            <w:r>
              <w:t>7.5</w:t>
            </w:r>
          </w:p>
        </w:tc>
        <w:tc>
          <w:tcPr>
            <w:tcW w:w="1807" w:type="dxa"/>
          </w:tcPr>
          <w:p w14:paraId="7DD4A0A0" w14:textId="77777777" w:rsidR="00A774CF" w:rsidRDefault="00A774CF" w:rsidP="00641F62">
            <w:pPr>
              <w:pStyle w:val="SCVtablebody"/>
            </w:pPr>
            <w:r>
              <w:t>8</w:t>
            </w:r>
          </w:p>
        </w:tc>
        <w:tc>
          <w:tcPr>
            <w:tcW w:w="1807" w:type="dxa"/>
          </w:tcPr>
          <w:p w14:paraId="6123287D" w14:textId="77777777" w:rsidR="00A774CF" w:rsidRPr="006A5D08" w:rsidRDefault="00A774CF" w:rsidP="00641F62">
            <w:pPr>
              <w:pStyle w:val="SCVtablebody"/>
            </w:pPr>
            <w:r>
              <w:t>13.5</w:t>
            </w:r>
          </w:p>
        </w:tc>
        <w:tc>
          <w:tcPr>
            <w:tcW w:w="1807" w:type="dxa"/>
          </w:tcPr>
          <w:p w14:paraId="1CD521BF" w14:textId="77777777" w:rsidR="00A774CF" w:rsidRPr="006A5D08" w:rsidRDefault="00A774CF" w:rsidP="00641F62">
            <w:pPr>
              <w:pStyle w:val="SCVtablebody"/>
            </w:pPr>
            <w:r>
              <w:t>14</w:t>
            </w:r>
          </w:p>
        </w:tc>
      </w:tr>
      <w:tr w:rsidR="006447FC" w14:paraId="731EDB0A" w14:textId="77777777" w:rsidTr="459294AE">
        <w:tc>
          <w:tcPr>
            <w:tcW w:w="2977" w:type="dxa"/>
          </w:tcPr>
          <w:p w14:paraId="3B019590" w14:textId="77777777" w:rsidR="00A774CF" w:rsidRDefault="00A774CF" w:rsidP="00641F62">
            <w:pPr>
              <w:pStyle w:val="SCVtablebody"/>
            </w:pPr>
            <w:r>
              <w:t>Female</w:t>
            </w:r>
          </w:p>
        </w:tc>
        <w:tc>
          <w:tcPr>
            <w:tcW w:w="1806" w:type="dxa"/>
          </w:tcPr>
          <w:p w14:paraId="46D39A04" w14:textId="77777777" w:rsidR="00A774CF" w:rsidRPr="006A5D08" w:rsidRDefault="00A774CF" w:rsidP="00641F62">
            <w:pPr>
              <w:pStyle w:val="SCVtablebody"/>
            </w:pPr>
            <w:r>
              <w:t>72.16</w:t>
            </w:r>
          </w:p>
        </w:tc>
        <w:tc>
          <w:tcPr>
            <w:tcW w:w="1807" w:type="dxa"/>
          </w:tcPr>
          <w:p w14:paraId="3EC86A17" w14:textId="77777777" w:rsidR="00A774CF" w:rsidRPr="006A5D08" w:rsidRDefault="00A774CF" w:rsidP="00641F62">
            <w:pPr>
              <w:pStyle w:val="SCVtablebody"/>
            </w:pPr>
            <w:r>
              <w:t>80</w:t>
            </w:r>
          </w:p>
        </w:tc>
        <w:tc>
          <w:tcPr>
            <w:tcW w:w="1807" w:type="dxa"/>
          </w:tcPr>
          <w:p w14:paraId="299AB7A5" w14:textId="77777777" w:rsidR="00A774CF" w:rsidRPr="006A5D08" w:rsidRDefault="00A774CF" w:rsidP="00641F62">
            <w:pPr>
              <w:pStyle w:val="SCVtablebody"/>
            </w:pPr>
            <w:r>
              <w:t>73.07</w:t>
            </w:r>
          </w:p>
        </w:tc>
        <w:tc>
          <w:tcPr>
            <w:tcW w:w="1807" w:type="dxa"/>
          </w:tcPr>
          <w:p w14:paraId="2F83ECC4" w14:textId="77777777" w:rsidR="00A774CF" w:rsidRPr="006A5D08" w:rsidRDefault="00A774CF" w:rsidP="00641F62">
            <w:pPr>
              <w:pStyle w:val="SCVtablebody"/>
            </w:pPr>
            <w:r>
              <w:t>80</w:t>
            </w:r>
          </w:p>
        </w:tc>
      </w:tr>
      <w:tr w:rsidR="006447FC" w14:paraId="139A4487" w14:textId="77777777" w:rsidTr="459294AE">
        <w:tc>
          <w:tcPr>
            <w:tcW w:w="2977" w:type="dxa"/>
          </w:tcPr>
          <w:p w14:paraId="01C6058C" w14:textId="283B875E" w:rsidR="00A774CF" w:rsidRDefault="00A774CF" w:rsidP="00641F62">
            <w:pPr>
              <w:pStyle w:val="SCVtablebody"/>
            </w:pPr>
            <w:r>
              <w:t>Uncoded (non-binary and undisclosed)</w:t>
            </w:r>
          </w:p>
        </w:tc>
        <w:tc>
          <w:tcPr>
            <w:tcW w:w="1806" w:type="dxa"/>
          </w:tcPr>
          <w:p w14:paraId="24CF8987" w14:textId="77777777" w:rsidR="00A774CF" w:rsidRDefault="00A774CF" w:rsidP="00641F62">
            <w:pPr>
              <w:pStyle w:val="SCVtablebody"/>
            </w:pPr>
            <w:r>
              <w:t xml:space="preserve">1 </w:t>
            </w:r>
          </w:p>
        </w:tc>
        <w:tc>
          <w:tcPr>
            <w:tcW w:w="1807" w:type="dxa"/>
          </w:tcPr>
          <w:p w14:paraId="48DBC654" w14:textId="77777777" w:rsidR="00A774CF" w:rsidRDefault="00A774CF" w:rsidP="00641F62">
            <w:pPr>
              <w:pStyle w:val="SCVtablebody"/>
            </w:pPr>
            <w:r>
              <w:t>1</w:t>
            </w:r>
          </w:p>
        </w:tc>
        <w:tc>
          <w:tcPr>
            <w:tcW w:w="1807" w:type="dxa"/>
          </w:tcPr>
          <w:p w14:paraId="32545D88" w14:textId="77777777" w:rsidR="00A774CF" w:rsidRDefault="00A774CF" w:rsidP="00641F62">
            <w:pPr>
              <w:pStyle w:val="SCVtablebody"/>
            </w:pPr>
            <w:r>
              <w:t>1.8</w:t>
            </w:r>
          </w:p>
        </w:tc>
        <w:tc>
          <w:tcPr>
            <w:tcW w:w="1807" w:type="dxa"/>
          </w:tcPr>
          <w:p w14:paraId="6994FC27" w14:textId="77777777" w:rsidR="00A774CF" w:rsidRDefault="00A774CF" w:rsidP="00641F62">
            <w:pPr>
              <w:pStyle w:val="SCVtablebody"/>
            </w:pPr>
            <w:r>
              <w:t>2</w:t>
            </w:r>
          </w:p>
        </w:tc>
      </w:tr>
      <w:tr w:rsidR="006447FC" w14:paraId="0B5C03E2" w14:textId="77777777" w:rsidTr="459294AE">
        <w:tc>
          <w:tcPr>
            <w:tcW w:w="2977" w:type="dxa"/>
          </w:tcPr>
          <w:p w14:paraId="2043B926" w14:textId="77777777" w:rsidR="00A774CF" w:rsidRPr="002F62E3" w:rsidRDefault="00A774CF" w:rsidP="00641F62">
            <w:pPr>
              <w:pStyle w:val="SCVtablebody"/>
              <w:rPr>
                <w:b/>
                <w:bCs/>
              </w:rPr>
            </w:pPr>
            <w:r w:rsidRPr="002F62E3">
              <w:rPr>
                <w:b/>
                <w:bCs/>
              </w:rPr>
              <w:t>Classification</w:t>
            </w:r>
          </w:p>
        </w:tc>
        <w:tc>
          <w:tcPr>
            <w:tcW w:w="1806" w:type="dxa"/>
          </w:tcPr>
          <w:p w14:paraId="6122B2EE" w14:textId="77777777" w:rsidR="00A774CF" w:rsidRDefault="00A774CF" w:rsidP="00641F62">
            <w:pPr>
              <w:pStyle w:val="SCVtablebody"/>
            </w:pPr>
          </w:p>
        </w:tc>
        <w:tc>
          <w:tcPr>
            <w:tcW w:w="1807" w:type="dxa"/>
          </w:tcPr>
          <w:p w14:paraId="0B374349" w14:textId="77777777" w:rsidR="00A774CF" w:rsidRDefault="00A774CF" w:rsidP="00641F62">
            <w:pPr>
              <w:pStyle w:val="SCVtablebody"/>
            </w:pPr>
          </w:p>
        </w:tc>
        <w:tc>
          <w:tcPr>
            <w:tcW w:w="1807" w:type="dxa"/>
          </w:tcPr>
          <w:p w14:paraId="621CED6E" w14:textId="77777777" w:rsidR="00A774CF" w:rsidRDefault="00A774CF" w:rsidP="00641F62">
            <w:pPr>
              <w:pStyle w:val="SCVtablebody"/>
            </w:pPr>
          </w:p>
        </w:tc>
        <w:tc>
          <w:tcPr>
            <w:tcW w:w="1807" w:type="dxa"/>
          </w:tcPr>
          <w:p w14:paraId="0ACD91B8" w14:textId="77777777" w:rsidR="00A774CF" w:rsidRDefault="00A774CF" w:rsidP="00641F62">
            <w:pPr>
              <w:pStyle w:val="SCVtablebody"/>
            </w:pPr>
          </w:p>
        </w:tc>
      </w:tr>
      <w:tr w:rsidR="006447FC" w14:paraId="6E4AB747" w14:textId="77777777" w:rsidTr="459294AE">
        <w:tc>
          <w:tcPr>
            <w:tcW w:w="2977" w:type="dxa"/>
          </w:tcPr>
          <w:p w14:paraId="640DA5E1" w14:textId="77777777" w:rsidR="00A774CF" w:rsidRDefault="00A774CF" w:rsidP="00641F62">
            <w:pPr>
              <w:pStyle w:val="SCVtablebody"/>
            </w:pPr>
            <w:r w:rsidRPr="00E61152">
              <w:t>VPS2</w:t>
            </w:r>
          </w:p>
        </w:tc>
        <w:tc>
          <w:tcPr>
            <w:tcW w:w="1806" w:type="dxa"/>
          </w:tcPr>
          <w:p w14:paraId="7AA18C17" w14:textId="77777777" w:rsidR="00A774CF" w:rsidRDefault="00A774CF" w:rsidP="00641F62">
            <w:pPr>
              <w:pStyle w:val="SCVtablebody"/>
            </w:pPr>
            <w:r>
              <w:t>0</w:t>
            </w:r>
          </w:p>
        </w:tc>
        <w:tc>
          <w:tcPr>
            <w:tcW w:w="1807" w:type="dxa"/>
          </w:tcPr>
          <w:p w14:paraId="22884904" w14:textId="77777777" w:rsidR="00A774CF" w:rsidRDefault="00A774CF" w:rsidP="00641F62">
            <w:pPr>
              <w:pStyle w:val="SCVtablebody"/>
            </w:pPr>
            <w:r>
              <w:t>0</w:t>
            </w:r>
          </w:p>
        </w:tc>
        <w:tc>
          <w:tcPr>
            <w:tcW w:w="1807" w:type="dxa"/>
          </w:tcPr>
          <w:p w14:paraId="6165DF44" w14:textId="77777777" w:rsidR="00A774CF" w:rsidRDefault="00A774CF" w:rsidP="00641F62">
            <w:pPr>
              <w:pStyle w:val="SCVtablebody"/>
            </w:pPr>
            <w:r>
              <w:t>0</w:t>
            </w:r>
          </w:p>
        </w:tc>
        <w:tc>
          <w:tcPr>
            <w:tcW w:w="1807" w:type="dxa"/>
          </w:tcPr>
          <w:p w14:paraId="1C33121E" w14:textId="77777777" w:rsidR="00A774CF" w:rsidRDefault="00A774CF" w:rsidP="00641F62">
            <w:pPr>
              <w:pStyle w:val="SCVtablebody"/>
            </w:pPr>
            <w:r>
              <w:t>0</w:t>
            </w:r>
          </w:p>
        </w:tc>
      </w:tr>
      <w:tr w:rsidR="006447FC" w14:paraId="63CC11DB" w14:textId="77777777" w:rsidTr="459294AE">
        <w:tc>
          <w:tcPr>
            <w:tcW w:w="2977" w:type="dxa"/>
          </w:tcPr>
          <w:p w14:paraId="43660957" w14:textId="77777777" w:rsidR="00A774CF" w:rsidRDefault="00A774CF" w:rsidP="00641F62">
            <w:pPr>
              <w:pStyle w:val="SCVtablebody"/>
            </w:pPr>
            <w:r>
              <w:t>VPS3</w:t>
            </w:r>
          </w:p>
        </w:tc>
        <w:tc>
          <w:tcPr>
            <w:tcW w:w="1806" w:type="dxa"/>
          </w:tcPr>
          <w:p w14:paraId="3C8133D6" w14:textId="77777777" w:rsidR="00A774CF" w:rsidRPr="00E61152" w:rsidRDefault="00A774CF" w:rsidP="00641F62">
            <w:pPr>
              <w:pStyle w:val="SCVtablebody"/>
            </w:pPr>
            <w:r>
              <w:t>1.6</w:t>
            </w:r>
          </w:p>
        </w:tc>
        <w:tc>
          <w:tcPr>
            <w:tcW w:w="1807" w:type="dxa"/>
          </w:tcPr>
          <w:p w14:paraId="43AE5B6E" w14:textId="77777777" w:rsidR="00A774CF" w:rsidRDefault="00A774CF" w:rsidP="00641F62">
            <w:pPr>
              <w:pStyle w:val="SCVtablebody"/>
            </w:pPr>
            <w:r>
              <w:t>2</w:t>
            </w:r>
          </w:p>
        </w:tc>
        <w:tc>
          <w:tcPr>
            <w:tcW w:w="1807" w:type="dxa"/>
          </w:tcPr>
          <w:p w14:paraId="12F657C4" w14:textId="77777777" w:rsidR="00A774CF" w:rsidRDefault="00A774CF" w:rsidP="00641F62">
            <w:pPr>
              <w:pStyle w:val="SCVtablebody"/>
            </w:pPr>
            <w:r>
              <w:t>1</w:t>
            </w:r>
          </w:p>
        </w:tc>
        <w:tc>
          <w:tcPr>
            <w:tcW w:w="1807" w:type="dxa"/>
          </w:tcPr>
          <w:p w14:paraId="0F91B4A7" w14:textId="77777777" w:rsidR="00A774CF" w:rsidRDefault="00A774CF" w:rsidP="00641F62">
            <w:pPr>
              <w:pStyle w:val="SCVtablebody"/>
            </w:pPr>
            <w:r>
              <w:t>1</w:t>
            </w:r>
          </w:p>
        </w:tc>
      </w:tr>
      <w:tr w:rsidR="006447FC" w14:paraId="0F2DF088" w14:textId="77777777" w:rsidTr="459294AE">
        <w:tc>
          <w:tcPr>
            <w:tcW w:w="2977" w:type="dxa"/>
          </w:tcPr>
          <w:p w14:paraId="26D5D853" w14:textId="77777777" w:rsidR="00A774CF" w:rsidRDefault="00A774CF" w:rsidP="00641F62">
            <w:pPr>
              <w:pStyle w:val="SCVtablebody"/>
            </w:pPr>
            <w:r>
              <w:t>VPS4</w:t>
            </w:r>
          </w:p>
        </w:tc>
        <w:tc>
          <w:tcPr>
            <w:tcW w:w="1806" w:type="dxa"/>
          </w:tcPr>
          <w:p w14:paraId="74D8B2DA" w14:textId="77777777" w:rsidR="00A774CF" w:rsidRPr="00650450" w:rsidRDefault="00A774CF" w:rsidP="00641F62">
            <w:pPr>
              <w:pStyle w:val="SCVtablebody"/>
              <w:rPr>
                <w:strike/>
              </w:rPr>
            </w:pPr>
            <w:r>
              <w:t>22.69</w:t>
            </w:r>
          </w:p>
        </w:tc>
        <w:tc>
          <w:tcPr>
            <w:tcW w:w="1807" w:type="dxa"/>
          </w:tcPr>
          <w:p w14:paraId="38525912" w14:textId="77777777" w:rsidR="00A774CF" w:rsidRPr="00650450" w:rsidRDefault="00A774CF" w:rsidP="00641F62">
            <w:pPr>
              <w:pStyle w:val="SCVtablebody"/>
            </w:pPr>
            <w:r>
              <w:t>25</w:t>
            </w:r>
          </w:p>
        </w:tc>
        <w:tc>
          <w:tcPr>
            <w:tcW w:w="1807" w:type="dxa"/>
          </w:tcPr>
          <w:p w14:paraId="4A2FD564" w14:textId="77777777" w:rsidR="00A774CF" w:rsidRPr="00650450" w:rsidRDefault="00A774CF" w:rsidP="00641F62">
            <w:pPr>
              <w:pStyle w:val="SCVtablebody"/>
            </w:pPr>
            <w:r>
              <w:t>19.14</w:t>
            </w:r>
          </w:p>
        </w:tc>
        <w:tc>
          <w:tcPr>
            <w:tcW w:w="1807" w:type="dxa"/>
          </w:tcPr>
          <w:p w14:paraId="281A2C9B" w14:textId="77777777" w:rsidR="00A774CF" w:rsidRDefault="00A774CF" w:rsidP="00641F62">
            <w:pPr>
              <w:pStyle w:val="SCVtablebody"/>
            </w:pPr>
            <w:r>
              <w:t>22</w:t>
            </w:r>
          </w:p>
        </w:tc>
      </w:tr>
      <w:tr w:rsidR="006447FC" w14:paraId="5F470AFA" w14:textId="77777777" w:rsidTr="459294AE">
        <w:tc>
          <w:tcPr>
            <w:tcW w:w="2977" w:type="dxa"/>
          </w:tcPr>
          <w:p w14:paraId="70714A0D" w14:textId="77777777" w:rsidR="00A774CF" w:rsidRDefault="00A774CF" w:rsidP="00641F62">
            <w:pPr>
              <w:pStyle w:val="SCVtablebody"/>
            </w:pPr>
            <w:r>
              <w:t>VPS5</w:t>
            </w:r>
          </w:p>
        </w:tc>
        <w:tc>
          <w:tcPr>
            <w:tcW w:w="1806" w:type="dxa"/>
          </w:tcPr>
          <w:p w14:paraId="4532BADA" w14:textId="77777777" w:rsidR="00A774CF" w:rsidRPr="0082094C" w:rsidRDefault="00A774CF" w:rsidP="00641F62">
            <w:pPr>
              <w:pStyle w:val="SCVtablebody"/>
            </w:pPr>
            <w:r>
              <w:t>41.27</w:t>
            </w:r>
          </w:p>
        </w:tc>
        <w:tc>
          <w:tcPr>
            <w:tcW w:w="1807" w:type="dxa"/>
          </w:tcPr>
          <w:p w14:paraId="463706DA" w14:textId="77777777" w:rsidR="00A774CF" w:rsidRPr="0082094C" w:rsidRDefault="00A774CF" w:rsidP="00641F62">
            <w:pPr>
              <w:pStyle w:val="SCVtablebody"/>
            </w:pPr>
            <w:r>
              <w:t>46</w:t>
            </w:r>
          </w:p>
        </w:tc>
        <w:tc>
          <w:tcPr>
            <w:tcW w:w="1807" w:type="dxa"/>
          </w:tcPr>
          <w:p w14:paraId="480EA1E0" w14:textId="77777777" w:rsidR="00A774CF" w:rsidRPr="00650450" w:rsidRDefault="00A774CF" w:rsidP="00641F62">
            <w:pPr>
              <w:pStyle w:val="SCVtablebody"/>
              <w:rPr>
                <w:strike/>
              </w:rPr>
            </w:pPr>
            <w:r w:rsidRPr="0082094C">
              <w:t>47.79</w:t>
            </w:r>
          </w:p>
        </w:tc>
        <w:tc>
          <w:tcPr>
            <w:tcW w:w="1807" w:type="dxa"/>
          </w:tcPr>
          <w:p w14:paraId="7464EF8E" w14:textId="77777777" w:rsidR="00A774CF" w:rsidRPr="0082094C" w:rsidRDefault="00A774CF" w:rsidP="00641F62">
            <w:pPr>
              <w:pStyle w:val="SCVtablebody"/>
            </w:pPr>
            <w:r>
              <w:t>51</w:t>
            </w:r>
          </w:p>
        </w:tc>
      </w:tr>
      <w:tr w:rsidR="006447FC" w14:paraId="30606562" w14:textId="77777777" w:rsidTr="459294AE">
        <w:tc>
          <w:tcPr>
            <w:tcW w:w="2977" w:type="dxa"/>
          </w:tcPr>
          <w:p w14:paraId="437D0458" w14:textId="77777777" w:rsidR="00A774CF" w:rsidRDefault="00A774CF" w:rsidP="00641F62">
            <w:pPr>
              <w:pStyle w:val="SCVtablebody"/>
            </w:pPr>
            <w:r>
              <w:t>VPS6</w:t>
            </w:r>
          </w:p>
        </w:tc>
        <w:tc>
          <w:tcPr>
            <w:tcW w:w="1806" w:type="dxa"/>
          </w:tcPr>
          <w:p w14:paraId="2E1C708C" w14:textId="77777777" w:rsidR="00A774CF" w:rsidRPr="0082094C" w:rsidRDefault="00A774CF" w:rsidP="00641F62">
            <w:pPr>
              <w:pStyle w:val="SCVtablebody"/>
            </w:pPr>
            <w:r>
              <w:t>14.1</w:t>
            </w:r>
          </w:p>
        </w:tc>
        <w:tc>
          <w:tcPr>
            <w:tcW w:w="1807" w:type="dxa"/>
          </w:tcPr>
          <w:p w14:paraId="141676C4" w14:textId="77777777" w:rsidR="00A774CF" w:rsidRPr="0082094C" w:rsidRDefault="00A774CF" w:rsidP="00641F62">
            <w:pPr>
              <w:pStyle w:val="SCVtablebody"/>
            </w:pPr>
            <w:r>
              <w:t>15</w:t>
            </w:r>
          </w:p>
        </w:tc>
        <w:tc>
          <w:tcPr>
            <w:tcW w:w="1807" w:type="dxa"/>
          </w:tcPr>
          <w:p w14:paraId="3CD6F0C1" w14:textId="77777777" w:rsidR="00A774CF" w:rsidRDefault="00A774CF" w:rsidP="00641F62">
            <w:pPr>
              <w:pStyle w:val="SCVtablebody"/>
            </w:pPr>
            <w:r>
              <w:t>12.1</w:t>
            </w:r>
          </w:p>
        </w:tc>
        <w:tc>
          <w:tcPr>
            <w:tcW w:w="1807" w:type="dxa"/>
          </w:tcPr>
          <w:p w14:paraId="1CDEF4C2" w14:textId="77777777" w:rsidR="00A774CF" w:rsidRPr="0082094C" w:rsidRDefault="00A774CF" w:rsidP="00641F62">
            <w:pPr>
              <w:pStyle w:val="SCVtablebody"/>
            </w:pPr>
            <w:r>
              <w:t>13</w:t>
            </w:r>
          </w:p>
        </w:tc>
      </w:tr>
      <w:tr w:rsidR="006447FC" w14:paraId="6325D7BA" w14:textId="77777777" w:rsidTr="459294AE">
        <w:tc>
          <w:tcPr>
            <w:tcW w:w="2977" w:type="dxa"/>
          </w:tcPr>
          <w:p w14:paraId="7D1E2F33" w14:textId="77777777" w:rsidR="00A774CF" w:rsidRDefault="00A774CF" w:rsidP="00641F62">
            <w:pPr>
              <w:pStyle w:val="SCVtablebody"/>
            </w:pPr>
            <w:r>
              <w:t xml:space="preserve">Senior Tech Services </w:t>
            </w:r>
          </w:p>
        </w:tc>
        <w:tc>
          <w:tcPr>
            <w:tcW w:w="1806" w:type="dxa"/>
          </w:tcPr>
          <w:p w14:paraId="0A05A620" w14:textId="77777777" w:rsidR="00A774CF" w:rsidRDefault="00A774CF" w:rsidP="00641F62">
            <w:pPr>
              <w:pStyle w:val="SCVtablebody"/>
            </w:pPr>
            <w:r>
              <w:t>0</w:t>
            </w:r>
          </w:p>
        </w:tc>
        <w:tc>
          <w:tcPr>
            <w:tcW w:w="1807" w:type="dxa"/>
          </w:tcPr>
          <w:p w14:paraId="15C2D100" w14:textId="77777777" w:rsidR="00A774CF" w:rsidRDefault="00A774CF" w:rsidP="00641F62">
            <w:pPr>
              <w:pStyle w:val="SCVtablebody"/>
            </w:pPr>
            <w:r>
              <w:t>0</w:t>
            </w:r>
          </w:p>
        </w:tc>
        <w:tc>
          <w:tcPr>
            <w:tcW w:w="1807" w:type="dxa"/>
          </w:tcPr>
          <w:p w14:paraId="6DD8A964" w14:textId="77777777" w:rsidR="00A774CF" w:rsidRPr="00E61152" w:rsidRDefault="00A774CF" w:rsidP="00641F62">
            <w:pPr>
              <w:pStyle w:val="SCVtablebody"/>
            </w:pPr>
            <w:r w:rsidRPr="00E61152">
              <w:t>1</w:t>
            </w:r>
            <w:r>
              <w:t>.84</w:t>
            </w:r>
          </w:p>
        </w:tc>
        <w:tc>
          <w:tcPr>
            <w:tcW w:w="1807" w:type="dxa"/>
          </w:tcPr>
          <w:p w14:paraId="2BE74A9B" w14:textId="77777777" w:rsidR="00A774CF" w:rsidRDefault="00A774CF" w:rsidP="00641F62">
            <w:pPr>
              <w:pStyle w:val="SCVtablebody"/>
            </w:pPr>
            <w:r>
              <w:t>2</w:t>
            </w:r>
          </w:p>
        </w:tc>
      </w:tr>
      <w:tr w:rsidR="006447FC" w14:paraId="295C3340" w14:textId="77777777" w:rsidTr="459294AE">
        <w:tc>
          <w:tcPr>
            <w:tcW w:w="2977" w:type="dxa"/>
          </w:tcPr>
          <w:p w14:paraId="3DD1D5FC" w14:textId="77777777" w:rsidR="00A774CF" w:rsidRDefault="00A774CF" w:rsidP="00641F62">
            <w:pPr>
              <w:pStyle w:val="SCVtablebody"/>
            </w:pPr>
            <w:r>
              <w:t>Executive</w:t>
            </w:r>
          </w:p>
        </w:tc>
        <w:tc>
          <w:tcPr>
            <w:tcW w:w="1806" w:type="dxa"/>
          </w:tcPr>
          <w:p w14:paraId="360AEF1A" w14:textId="77777777" w:rsidR="00A774CF" w:rsidRDefault="00A774CF" w:rsidP="00641F62">
            <w:pPr>
              <w:pStyle w:val="SCVtablebody"/>
            </w:pPr>
            <w:r>
              <w:t>1</w:t>
            </w:r>
          </w:p>
        </w:tc>
        <w:tc>
          <w:tcPr>
            <w:tcW w:w="1807" w:type="dxa"/>
          </w:tcPr>
          <w:p w14:paraId="5C838805" w14:textId="77777777" w:rsidR="00A774CF" w:rsidRDefault="00A774CF" w:rsidP="00641F62">
            <w:pPr>
              <w:pStyle w:val="SCVtablebody"/>
            </w:pPr>
            <w:r>
              <w:t>1</w:t>
            </w:r>
          </w:p>
        </w:tc>
        <w:tc>
          <w:tcPr>
            <w:tcW w:w="1807" w:type="dxa"/>
          </w:tcPr>
          <w:p w14:paraId="3D05FDE9" w14:textId="77777777" w:rsidR="00A774CF" w:rsidRPr="0082094C" w:rsidRDefault="00A774CF" w:rsidP="00641F62">
            <w:pPr>
              <w:pStyle w:val="SCVtablebody"/>
            </w:pPr>
            <w:r>
              <w:t>6.5</w:t>
            </w:r>
          </w:p>
        </w:tc>
        <w:tc>
          <w:tcPr>
            <w:tcW w:w="1807" w:type="dxa"/>
          </w:tcPr>
          <w:p w14:paraId="29EAA22C" w14:textId="77777777" w:rsidR="00A774CF" w:rsidRDefault="00A774CF" w:rsidP="00641F62">
            <w:pPr>
              <w:pStyle w:val="SCVtablebody"/>
            </w:pPr>
            <w:r>
              <w:t>7</w:t>
            </w:r>
          </w:p>
        </w:tc>
      </w:tr>
      <w:tr w:rsidR="006447FC" w14:paraId="097AAD31" w14:textId="77777777" w:rsidTr="459294AE">
        <w:tc>
          <w:tcPr>
            <w:tcW w:w="2977" w:type="dxa"/>
          </w:tcPr>
          <w:p w14:paraId="5126D9BE" w14:textId="77777777" w:rsidR="00A774CF" w:rsidRPr="002F62E3" w:rsidRDefault="00A774CF" w:rsidP="00641F62">
            <w:pPr>
              <w:pStyle w:val="SCVtablebody"/>
              <w:rPr>
                <w:b/>
                <w:bCs/>
              </w:rPr>
            </w:pPr>
            <w:r w:rsidRPr="002F62E3">
              <w:rPr>
                <w:b/>
                <w:bCs/>
              </w:rPr>
              <w:t>Age</w:t>
            </w:r>
          </w:p>
        </w:tc>
        <w:tc>
          <w:tcPr>
            <w:tcW w:w="1806" w:type="dxa"/>
          </w:tcPr>
          <w:p w14:paraId="5A7C3067" w14:textId="77777777" w:rsidR="00A774CF" w:rsidRDefault="00A774CF" w:rsidP="00641F62">
            <w:pPr>
              <w:pStyle w:val="SCVtablebody"/>
            </w:pPr>
          </w:p>
        </w:tc>
        <w:tc>
          <w:tcPr>
            <w:tcW w:w="1807" w:type="dxa"/>
          </w:tcPr>
          <w:p w14:paraId="6959CC36" w14:textId="77777777" w:rsidR="00A774CF" w:rsidRDefault="00A774CF" w:rsidP="00641F62">
            <w:pPr>
              <w:pStyle w:val="SCVtablebody"/>
            </w:pPr>
          </w:p>
        </w:tc>
        <w:tc>
          <w:tcPr>
            <w:tcW w:w="1807" w:type="dxa"/>
          </w:tcPr>
          <w:p w14:paraId="34FC29EE" w14:textId="77777777" w:rsidR="00A774CF" w:rsidRDefault="00A774CF" w:rsidP="00641F62">
            <w:pPr>
              <w:pStyle w:val="SCVtablebody"/>
            </w:pPr>
          </w:p>
        </w:tc>
        <w:tc>
          <w:tcPr>
            <w:tcW w:w="1807" w:type="dxa"/>
          </w:tcPr>
          <w:p w14:paraId="48E16208" w14:textId="77777777" w:rsidR="00A774CF" w:rsidRDefault="00A774CF" w:rsidP="00641F62">
            <w:pPr>
              <w:pStyle w:val="SCVtablebody"/>
            </w:pPr>
          </w:p>
        </w:tc>
      </w:tr>
      <w:tr w:rsidR="006447FC" w14:paraId="6E7C0E2E" w14:textId="77777777" w:rsidTr="459294AE">
        <w:tc>
          <w:tcPr>
            <w:tcW w:w="2977" w:type="dxa"/>
          </w:tcPr>
          <w:p w14:paraId="4252F3F0" w14:textId="77777777" w:rsidR="00A774CF" w:rsidRDefault="00A774CF" w:rsidP="00641F62">
            <w:pPr>
              <w:pStyle w:val="SCVtablebody"/>
            </w:pPr>
            <w:r>
              <w:t>&lt;24</w:t>
            </w:r>
          </w:p>
        </w:tc>
        <w:tc>
          <w:tcPr>
            <w:tcW w:w="1806" w:type="dxa"/>
          </w:tcPr>
          <w:p w14:paraId="03650E71" w14:textId="77777777" w:rsidR="00A774CF" w:rsidRDefault="00A774CF" w:rsidP="00641F62">
            <w:pPr>
              <w:pStyle w:val="SCVtablebody"/>
            </w:pPr>
            <w:r>
              <w:t>0</w:t>
            </w:r>
          </w:p>
        </w:tc>
        <w:tc>
          <w:tcPr>
            <w:tcW w:w="1807" w:type="dxa"/>
          </w:tcPr>
          <w:p w14:paraId="56E7A6C4" w14:textId="77777777" w:rsidR="00A774CF" w:rsidRDefault="00A774CF" w:rsidP="00641F62">
            <w:pPr>
              <w:pStyle w:val="SCVtablebody"/>
            </w:pPr>
            <w:r>
              <w:t>0</w:t>
            </w:r>
          </w:p>
        </w:tc>
        <w:tc>
          <w:tcPr>
            <w:tcW w:w="1807" w:type="dxa"/>
          </w:tcPr>
          <w:p w14:paraId="0FF5A35E" w14:textId="77777777" w:rsidR="00A774CF" w:rsidRDefault="00A774CF" w:rsidP="00641F62">
            <w:pPr>
              <w:pStyle w:val="SCVtablebody"/>
            </w:pPr>
            <w:r>
              <w:t>0</w:t>
            </w:r>
          </w:p>
        </w:tc>
        <w:tc>
          <w:tcPr>
            <w:tcW w:w="1807" w:type="dxa"/>
          </w:tcPr>
          <w:p w14:paraId="5D8911C8" w14:textId="77777777" w:rsidR="00A774CF" w:rsidRDefault="00A774CF" w:rsidP="00641F62">
            <w:pPr>
              <w:pStyle w:val="SCVtablebody"/>
            </w:pPr>
            <w:r>
              <w:t>0</w:t>
            </w:r>
          </w:p>
        </w:tc>
      </w:tr>
      <w:tr w:rsidR="006447FC" w14:paraId="6FA8D887" w14:textId="77777777" w:rsidTr="459294AE">
        <w:tc>
          <w:tcPr>
            <w:tcW w:w="2977" w:type="dxa"/>
          </w:tcPr>
          <w:p w14:paraId="2838E376" w14:textId="77777777" w:rsidR="00A774CF" w:rsidRDefault="00A774CF" w:rsidP="00641F62">
            <w:pPr>
              <w:pStyle w:val="SCVtablebody"/>
            </w:pPr>
            <w:r>
              <w:t>25–34</w:t>
            </w:r>
          </w:p>
        </w:tc>
        <w:tc>
          <w:tcPr>
            <w:tcW w:w="1806" w:type="dxa"/>
          </w:tcPr>
          <w:p w14:paraId="297AFD4F" w14:textId="77777777" w:rsidR="00A774CF" w:rsidRPr="006B533C" w:rsidRDefault="00A774CF" w:rsidP="00641F62">
            <w:pPr>
              <w:pStyle w:val="SCVtablebody"/>
            </w:pPr>
            <w:r>
              <w:t>19.1</w:t>
            </w:r>
          </w:p>
        </w:tc>
        <w:tc>
          <w:tcPr>
            <w:tcW w:w="1807" w:type="dxa"/>
          </w:tcPr>
          <w:p w14:paraId="6E549890" w14:textId="77777777" w:rsidR="00A774CF" w:rsidRDefault="00A774CF" w:rsidP="00641F62">
            <w:pPr>
              <w:pStyle w:val="SCVtablebody"/>
            </w:pPr>
            <w:r>
              <w:t>20</w:t>
            </w:r>
          </w:p>
        </w:tc>
        <w:tc>
          <w:tcPr>
            <w:tcW w:w="1807" w:type="dxa"/>
          </w:tcPr>
          <w:p w14:paraId="3E6DB67C" w14:textId="77777777" w:rsidR="00A774CF" w:rsidRPr="00B857C1" w:rsidRDefault="00A774CF" w:rsidP="00641F62">
            <w:pPr>
              <w:pStyle w:val="SCVtablebody"/>
            </w:pPr>
            <w:r>
              <w:t>26.1</w:t>
            </w:r>
          </w:p>
        </w:tc>
        <w:tc>
          <w:tcPr>
            <w:tcW w:w="1807" w:type="dxa"/>
          </w:tcPr>
          <w:p w14:paraId="11FE9BBA" w14:textId="77777777" w:rsidR="00A774CF" w:rsidRPr="006B533C" w:rsidRDefault="00A774CF" w:rsidP="00641F62">
            <w:pPr>
              <w:pStyle w:val="SCVtablebody"/>
            </w:pPr>
            <w:r>
              <w:t>28</w:t>
            </w:r>
          </w:p>
        </w:tc>
      </w:tr>
      <w:tr w:rsidR="006447FC" w14:paraId="428C5F2C" w14:textId="77777777" w:rsidTr="459294AE">
        <w:tc>
          <w:tcPr>
            <w:tcW w:w="2977" w:type="dxa"/>
          </w:tcPr>
          <w:p w14:paraId="3B87A875" w14:textId="77777777" w:rsidR="00A774CF" w:rsidRDefault="00A774CF" w:rsidP="00641F62">
            <w:pPr>
              <w:pStyle w:val="SCVtablebody"/>
            </w:pPr>
            <w:r>
              <w:t xml:space="preserve">35–44 </w:t>
            </w:r>
          </w:p>
        </w:tc>
        <w:tc>
          <w:tcPr>
            <w:tcW w:w="1806" w:type="dxa"/>
          </w:tcPr>
          <w:p w14:paraId="5E565C41" w14:textId="77777777" w:rsidR="00A774CF" w:rsidRPr="006B533C" w:rsidRDefault="00A774CF" w:rsidP="00641F62">
            <w:pPr>
              <w:pStyle w:val="SCVtablebody"/>
            </w:pPr>
            <w:r>
              <w:t>27.49</w:t>
            </w:r>
          </w:p>
        </w:tc>
        <w:tc>
          <w:tcPr>
            <w:tcW w:w="1807" w:type="dxa"/>
          </w:tcPr>
          <w:p w14:paraId="321E1BF4" w14:textId="77777777" w:rsidR="00A774CF" w:rsidRPr="006B533C" w:rsidRDefault="00A774CF" w:rsidP="00641F62">
            <w:pPr>
              <w:pStyle w:val="SCVtablebody"/>
            </w:pPr>
            <w:r>
              <w:t>31</w:t>
            </w:r>
          </w:p>
        </w:tc>
        <w:tc>
          <w:tcPr>
            <w:tcW w:w="1807" w:type="dxa"/>
          </w:tcPr>
          <w:p w14:paraId="48234086" w14:textId="77777777" w:rsidR="00A774CF" w:rsidRPr="006B533C" w:rsidRDefault="00A774CF" w:rsidP="00641F62">
            <w:pPr>
              <w:pStyle w:val="SCVtablebody"/>
            </w:pPr>
            <w:r>
              <w:t>31.98</w:t>
            </w:r>
          </w:p>
        </w:tc>
        <w:tc>
          <w:tcPr>
            <w:tcW w:w="1807" w:type="dxa"/>
          </w:tcPr>
          <w:p w14:paraId="0B6F2934" w14:textId="77777777" w:rsidR="00A774CF" w:rsidRPr="006B533C" w:rsidRDefault="00A774CF" w:rsidP="00641F62">
            <w:pPr>
              <w:pStyle w:val="SCVtablebody"/>
            </w:pPr>
            <w:r w:rsidRPr="006B533C">
              <w:t>35</w:t>
            </w:r>
          </w:p>
        </w:tc>
      </w:tr>
      <w:tr w:rsidR="006447FC" w14:paraId="579113C6" w14:textId="77777777" w:rsidTr="459294AE">
        <w:tc>
          <w:tcPr>
            <w:tcW w:w="2977" w:type="dxa"/>
          </w:tcPr>
          <w:p w14:paraId="1E2BE611" w14:textId="77777777" w:rsidR="00A774CF" w:rsidRDefault="00A774CF" w:rsidP="00641F62">
            <w:pPr>
              <w:pStyle w:val="SCVtablebody"/>
            </w:pPr>
            <w:r>
              <w:t xml:space="preserve">45–54 </w:t>
            </w:r>
          </w:p>
        </w:tc>
        <w:tc>
          <w:tcPr>
            <w:tcW w:w="1806" w:type="dxa"/>
          </w:tcPr>
          <w:p w14:paraId="1525CDCE" w14:textId="77777777" w:rsidR="00A774CF" w:rsidRPr="00946CBD" w:rsidRDefault="00A774CF" w:rsidP="00641F62">
            <w:pPr>
              <w:pStyle w:val="SCVtablebody"/>
            </w:pPr>
            <w:r>
              <w:t>17.67</w:t>
            </w:r>
          </w:p>
        </w:tc>
        <w:tc>
          <w:tcPr>
            <w:tcW w:w="1807" w:type="dxa"/>
          </w:tcPr>
          <w:p w14:paraId="66551114" w14:textId="77777777" w:rsidR="00A774CF" w:rsidRPr="00946CBD" w:rsidRDefault="00A774CF" w:rsidP="00641F62">
            <w:pPr>
              <w:pStyle w:val="SCVtablebody"/>
            </w:pPr>
            <w:r>
              <w:t>20</w:t>
            </w:r>
          </w:p>
        </w:tc>
        <w:tc>
          <w:tcPr>
            <w:tcW w:w="1807" w:type="dxa"/>
          </w:tcPr>
          <w:p w14:paraId="687D23C6" w14:textId="77777777" w:rsidR="00A774CF" w:rsidRPr="00946CBD" w:rsidRDefault="00A774CF" w:rsidP="00641F62">
            <w:pPr>
              <w:pStyle w:val="SCVtablebody"/>
            </w:pPr>
            <w:r>
              <w:t>18.89</w:t>
            </w:r>
          </w:p>
        </w:tc>
        <w:tc>
          <w:tcPr>
            <w:tcW w:w="1807" w:type="dxa"/>
          </w:tcPr>
          <w:p w14:paraId="23D25845" w14:textId="77777777" w:rsidR="00A774CF" w:rsidRPr="00B857C1" w:rsidRDefault="00A774CF" w:rsidP="00641F62">
            <w:pPr>
              <w:pStyle w:val="SCVtablebody"/>
            </w:pPr>
            <w:r>
              <w:t>21</w:t>
            </w:r>
          </w:p>
        </w:tc>
      </w:tr>
      <w:tr w:rsidR="006447FC" w14:paraId="39352B8C" w14:textId="77777777" w:rsidTr="459294AE">
        <w:tc>
          <w:tcPr>
            <w:tcW w:w="2977" w:type="dxa"/>
          </w:tcPr>
          <w:p w14:paraId="73B0826C" w14:textId="77777777" w:rsidR="00A774CF" w:rsidRDefault="00A774CF" w:rsidP="00641F62">
            <w:pPr>
              <w:pStyle w:val="SCVtablebody"/>
            </w:pPr>
            <w:r>
              <w:t xml:space="preserve">55–64 </w:t>
            </w:r>
          </w:p>
        </w:tc>
        <w:tc>
          <w:tcPr>
            <w:tcW w:w="1806" w:type="dxa"/>
          </w:tcPr>
          <w:p w14:paraId="55884DDD" w14:textId="77777777" w:rsidR="00A774CF" w:rsidRPr="00946CBD" w:rsidRDefault="00A774CF" w:rsidP="00641F62">
            <w:pPr>
              <w:pStyle w:val="SCVtablebody"/>
            </w:pPr>
            <w:r>
              <w:t>15.6</w:t>
            </w:r>
          </w:p>
        </w:tc>
        <w:tc>
          <w:tcPr>
            <w:tcW w:w="1807" w:type="dxa"/>
          </w:tcPr>
          <w:p w14:paraId="691FEF06" w14:textId="77777777" w:rsidR="00A774CF" w:rsidRPr="00946CBD" w:rsidRDefault="00A774CF" w:rsidP="00641F62">
            <w:pPr>
              <w:pStyle w:val="SCVtablebody"/>
            </w:pPr>
            <w:r>
              <w:t>17</w:t>
            </w:r>
          </w:p>
        </w:tc>
        <w:tc>
          <w:tcPr>
            <w:tcW w:w="1807" w:type="dxa"/>
          </w:tcPr>
          <w:p w14:paraId="0921ADEC" w14:textId="77777777" w:rsidR="00A774CF" w:rsidRPr="00946CBD" w:rsidRDefault="00A774CF" w:rsidP="00641F62">
            <w:pPr>
              <w:pStyle w:val="SCVtablebody"/>
            </w:pPr>
            <w:r>
              <w:t>10.4</w:t>
            </w:r>
          </w:p>
        </w:tc>
        <w:tc>
          <w:tcPr>
            <w:tcW w:w="1807" w:type="dxa"/>
          </w:tcPr>
          <w:p w14:paraId="6C19EA0F" w14:textId="77777777" w:rsidR="00A774CF" w:rsidRPr="00946CBD" w:rsidRDefault="00A774CF" w:rsidP="00641F62">
            <w:pPr>
              <w:pStyle w:val="SCVtablebody"/>
            </w:pPr>
            <w:r>
              <w:t>11</w:t>
            </w:r>
          </w:p>
        </w:tc>
      </w:tr>
      <w:tr w:rsidR="006447FC" w14:paraId="6237B3FD" w14:textId="77777777" w:rsidTr="459294AE">
        <w:tc>
          <w:tcPr>
            <w:tcW w:w="2977" w:type="dxa"/>
          </w:tcPr>
          <w:p w14:paraId="47D47B7E" w14:textId="77777777" w:rsidR="00A774CF" w:rsidRDefault="00A774CF" w:rsidP="00641F62">
            <w:pPr>
              <w:pStyle w:val="SCVtablebody"/>
            </w:pPr>
            <w:r>
              <w:t>65+</w:t>
            </w:r>
          </w:p>
        </w:tc>
        <w:tc>
          <w:tcPr>
            <w:tcW w:w="1806" w:type="dxa"/>
          </w:tcPr>
          <w:p w14:paraId="3D925E40" w14:textId="77777777" w:rsidR="00A774CF" w:rsidRPr="00946CBD" w:rsidRDefault="00A774CF" w:rsidP="00641F62">
            <w:pPr>
              <w:pStyle w:val="SCVtablebody"/>
            </w:pPr>
            <w:r>
              <w:t>0.8</w:t>
            </w:r>
          </w:p>
        </w:tc>
        <w:tc>
          <w:tcPr>
            <w:tcW w:w="1807" w:type="dxa"/>
          </w:tcPr>
          <w:p w14:paraId="3336900C" w14:textId="77777777" w:rsidR="00A774CF" w:rsidRDefault="00A774CF" w:rsidP="00641F62">
            <w:pPr>
              <w:pStyle w:val="SCVtablebody"/>
            </w:pPr>
            <w:r>
              <w:t>1</w:t>
            </w:r>
          </w:p>
        </w:tc>
        <w:tc>
          <w:tcPr>
            <w:tcW w:w="1807" w:type="dxa"/>
          </w:tcPr>
          <w:p w14:paraId="4F40EB2F" w14:textId="77777777" w:rsidR="00A774CF" w:rsidRPr="00946CBD" w:rsidRDefault="00A774CF" w:rsidP="00641F62">
            <w:pPr>
              <w:pStyle w:val="SCVtablebody"/>
            </w:pPr>
            <w:r>
              <w:t>1</w:t>
            </w:r>
          </w:p>
        </w:tc>
        <w:tc>
          <w:tcPr>
            <w:tcW w:w="1807" w:type="dxa"/>
          </w:tcPr>
          <w:p w14:paraId="088B4737" w14:textId="77777777" w:rsidR="00A774CF" w:rsidRPr="00946CBD" w:rsidRDefault="00A774CF" w:rsidP="00641F62">
            <w:pPr>
              <w:pStyle w:val="SCVtablebody"/>
            </w:pPr>
            <w:r>
              <w:t>1</w:t>
            </w:r>
          </w:p>
        </w:tc>
      </w:tr>
      <w:tr w:rsidR="006447FC" w14:paraId="5D03AE37" w14:textId="77777777" w:rsidTr="459294AE">
        <w:tc>
          <w:tcPr>
            <w:tcW w:w="2977" w:type="dxa"/>
          </w:tcPr>
          <w:p w14:paraId="0E00D4CB" w14:textId="77777777" w:rsidR="00A774CF" w:rsidRPr="002F62E3" w:rsidRDefault="00A774CF" w:rsidP="00641F62">
            <w:pPr>
              <w:pStyle w:val="SCVtablebody"/>
              <w:rPr>
                <w:b/>
                <w:bCs/>
              </w:rPr>
            </w:pPr>
            <w:r w:rsidRPr="002F62E3">
              <w:rPr>
                <w:b/>
                <w:bCs/>
              </w:rPr>
              <w:t>Total</w:t>
            </w:r>
          </w:p>
        </w:tc>
        <w:tc>
          <w:tcPr>
            <w:tcW w:w="1806" w:type="dxa"/>
          </w:tcPr>
          <w:p w14:paraId="50F02817" w14:textId="77777777" w:rsidR="00A774CF" w:rsidRPr="003E21D9" w:rsidRDefault="00A774CF" w:rsidP="00641F62">
            <w:pPr>
              <w:pStyle w:val="SCVtablebody"/>
              <w:rPr>
                <w:b/>
                <w:bCs/>
              </w:rPr>
            </w:pPr>
            <w:r>
              <w:rPr>
                <w:b/>
                <w:bCs/>
              </w:rPr>
              <w:t>80.66</w:t>
            </w:r>
          </w:p>
        </w:tc>
        <w:tc>
          <w:tcPr>
            <w:tcW w:w="1807" w:type="dxa"/>
          </w:tcPr>
          <w:p w14:paraId="283EEAF9" w14:textId="77777777" w:rsidR="00A774CF" w:rsidRPr="003E21D9" w:rsidRDefault="00A774CF" w:rsidP="00641F62">
            <w:pPr>
              <w:pStyle w:val="SCVtablebody"/>
              <w:rPr>
                <w:b/>
                <w:bCs/>
                <w:strike/>
              </w:rPr>
            </w:pPr>
            <w:r w:rsidRPr="003E21D9">
              <w:rPr>
                <w:b/>
                <w:bCs/>
              </w:rPr>
              <w:t>89</w:t>
            </w:r>
          </w:p>
        </w:tc>
        <w:tc>
          <w:tcPr>
            <w:tcW w:w="1807" w:type="dxa"/>
          </w:tcPr>
          <w:p w14:paraId="10C92C86" w14:textId="77777777" w:rsidR="00A774CF" w:rsidRPr="00B857C1" w:rsidRDefault="00A774CF" w:rsidP="00641F62">
            <w:pPr>
              <w:pStyle w:val="SCVtablebody"/>
              <w:rPr>
                <w:b/>
                <w:bCs/>
              </w:rPr>
            </w:pPr>
            <w:r>
              <w:rPr>
                <w:b/>
                <w:bCs/>
              </w:rPr>
              <w:t>88.37</w:t>
            </w:r>
          </w:p>
        </w:tc>
        <w:tc>
          <w:tcPr>
            <w:tcW w:w="1807" w:type="dxa"/>
          </w:tcPr>
          <w:p w14:paraId="10BDD0E5" w14:textId="77777777" w:rsidR="00A774CF" w:rsidRPr="00B857C1" w:rsidRDefault="00A774CF" w:rsidP="00641F62">
            <w:pPr>
              <w:pStyle w:val="SCVtablebody"/>
              <w:rPr>
                <w:b/>
                <w:bCs/>
              </w:rPr>
            </w:pPr>
            <w:r>
              <w:rPr>
                <w:b/>
                <w:bCs/>
              </w:rPr>
              <w:t>96</w:t>
            </w:r>
          </w:p>
        </w:tc>
      </w:tr>
    </w:tbl>
    <w:p w14:paraId="4E52EE69" w14:textId="4168D525" w:rsidR="00BA20D8" w:rsidRDefault="002F62E3" w:rsidP="00C32CDB">
      <w:pPr>
        <w:pStyle w:val="SCVbody"/>
      </w:pPr>
      <w:r w:rsidRPr="002F62E3">
        <w:t xml:space="preserve">Please note, these figures are </w:t>
      </w:r>
      <w:r w:rsidR="001B27BB">
        <w:t xml:space="preserve">approximate. </w:t>
      </w:r>
    </w:p>
    <w:p w14:paraId="2CACB108" w14:textId="7CD3C56E" w:rsidR="00F8161D" w:rsidRDefault="00270C7B" w:rsidP="005F7B76">
      <w:pPr>
        <w:pStyle w:val="Heading2"/>
      </w:pPr>
      <w:r>
        <w:lastRenderedPageBreak/>
        <w:t>Working with us</w:t>
      </w:r>
    </w:p>
    <w:p w14:paraId="78104EF4" w14:textId="77777777" w:rsidR="00F8161D" w:rsidRDefault="00F8161D" w:rsidP="005F7B76">
      <w:pPr>
        <w:pStyle w:val="Heading3"/>
      </w:pPr>
      <w:r>
        <w:t>Representing our values</w:t>
      </w:r>
    </w:p>
    <w:p w14:paraId="55D276BB" w14:textId="5302F19E" w:rsidR="00F8161D" w:rsidRDefault="00F8161D" w:rsidP="00F8161D">
      <w:pPr>
        <w:spacing w:line="280" w:lineRule="atLeast"/>
      </w:pPr>
      <w:r>
        <w:t>We encourage our staff to think creatively and do things differently. This is reflected in our shared values:</w:t>
      </w:r>
    </w:p>
    <w:p w14:paraId="0621D6E1" w14:textId="7C332790" w:rsidR="00F8161D" w:rsidRDefault="00F8161D" w:rsidP="00F8161D">
      <w:pPr>
        <w:pStyle w:val="SCVbullet1"/>
      </w:pPr>
      <w:r>
        <w:t>challenge the norm</w:t>
      </w:r>
    </w:p>
    <w:p w14:paraId="5B3D1B47" w14:textId="6606FB45" w:rsidR="00F8161D" w:rsidRDefault="00F8161D" w:rsidP="00F8161D">
      <w:pPr>
        <w:pStyle w:val="SCVbullet1"/>
      </w:pPr>
      <w:r>
        <w:t>accept nothing less than excellence</w:t>
      </w:r>
    </w:p>
    <w:p w14:paraId="524C4CB5" w14:textId="06ADA7F0" w:rsidR="00F8161D" w:rsidRDefault="00F8161D" w:rsidP="00F8161D">
      <w:pPr>
        <w:pStyle w:val="SCVbullet1"/>
      </w:pPr>
      <w:r>
        <w:t>tell it like it is</w:t>
      </w:r>
    </w:p>
    <w:p w14:paraId="54279465" w14:textId="4BDB203F" w:rsidR="00F8161D" w:rsidRDefault="00F8161D" w:rsidP="00F8161D">
      <w:pPr>
        <w:pStyle w:val="SCVbullet1"/>
      </w:pPr>
      <w:r>
        <w:t>one team</w:t>
      </w:r>
    </w:p>
    <w:p w14:paraId="0D74BBF7" w14:textId="303405DF" w:rsidR="00F8161D" w:rsidRDefault="00F8161D" w:rsidP="00F8161D">
      <w:pPr>
        <w:pStyle w:val="SCVbullet1"/>
      </w:pPr>
      <w:r>
        <w:t>bring your whole self.</w:t>
      </w:r>
    </w:p>
    <w:p w14:paraId="1F54E454" w14:textId="77777777" w:rsidR="00F8161D" w:rsidRDefault="00F8161D" w:rsidP="005F7B76">
      <w:pPr>
        <w:pStyle w:val="Heading3"/>
      </w:pPr>
      <w:r>
        <w:t>Building a supportive culture</w:t>
      </w:r>
    </w:p>
    <w:p w14:paraId="2F0F1CEF" w14:textId="77777777" w:rsidR="00BE6B0C" w:rsidRDefault="00F8161D" w:rsidP="00F8161D">
      <w:pPr>
        <w:spacing w:line="280" w:lineRule="atLeast"/>
      </w:pPr>
      <w:r>
        <w:t xml:space="preserve">We support staff by building a culture that allows them to thrive and deliver work that can make a difference. </w:t>
      </w:r>
    </w:p>
    <w:p w14:paraId="47F0C8D6" w14:textId="3B0494E8" w:rsidR="00BE6B0C" w:rsidRDefault="00BE6B0C" w:rsidP="00F8161D">
      <w:pPr>
        <w:spacing w:line="280" w:lineRule="atLeast"/>
      </w:pPr>
      <w:r>
        <w:t xml:space="preserve">We </w:t>
      </w:r>
      <w:r w:rsidR="00F8161D">
        <w:t xml:space="preserve">actively seek to improve </w:t>
      </w:r>
      <w:r>
        <w:t xml:space="preserve">our </w:t>
      </w:r>
      <w:r w:rsidR="00F8161D">
        <w:t xml:space="preserve">culture through </w:t>
      </w:r>
      <w:r w:rsidR="003C3233">
        <w:t>several</w:t>
      </w:r>
      <w:r w:rsidR="00F8161D">
        <w:t xml:space="preserve"> initiatives, including the</w:t>
      </w:r>
      <w:r>
        <w:t>:</w:t>
      </w:r>
    </w:p>
    <w:p w14:paraId="4F0F37C8" w14:textId="3F94676A" w:rsidR="00BE6B0C" w:rsidRPr="003C3233" w:rsidRDefault="00F8161D" w:rsidP="005F7B76">
      <w:pPr>
        <w:pStyle w:val="SCVbullet1"/>
      </w:pPr>
      <w:r w:rsidRPr="003C3233">
        <w:rPr>
          <w:sz w:val="20"/>
          <w:szCs w:val="20"/>
        </w:rPr>
        <w:t>People Matter Survey</w:t>
      </w:r>
    </w:p>
    <w:p w14:paraId="38D22747" w14:textId="0F9F10F2" w:rsidR="00BE6B0C" w:rsidRPr="003C3233" w:rsidRDefault="00F8161D" w:rsidP="005F7B76">
      <w:pPr>
        <w:pStyle w:val="SCVbullet1"/>
      </w:pPr>
      <w:r w:rsidRPr="003C3233">
        <w:rPr>
          <w:sz w:val="20"/>
          <w:szCs w:val="20"/>
        </w:rPr>
        <w:t>Cultural Review</w:t>
      </w:r>
    </w:p>
    <w:p w14:paraId="568C7C66" w14:textId="3E044136" w:rsidR="00BE6B0C" w:rsidRPr="003C3233" w:rsidRDefault="00F8161D" w:rsidP="005F7B76">
      <w:pPr>
        <w:pStyle w:val="SCVbullet1"/>
      </w:pPr>
      <w:r w:rsidRPr="003C3233">
        <w:rPr>
          <w:sz w:val="20"/>
          <w:szCs w:val="20"/>
        </w:rPr>
        <w:t>Strengthening SCV Group</w:t>
      </w:r>
    </w:p>
    <w:p w14:paraId="24FA6882" w14:textId="5C0B3D73" w:rsidR="00BE6B0C" w:rsidRPr="003C3233" w:rsidRDefault="00F8161D" w:rsidP="005F7B76">
      <w:pPr>
        <w:pStyle w:val="SCVbullet1"/>
      </w:pPr>
      <w:r w:rsidRPr="003C3233">
        <w:rPr>
          <w:sz w:val="20"/>
          <w:szCs w:val="20"/>
        </w:rPr>
        <w:t xml:space="preserve">Thrive project. </w:t>
      </w:r>
    </w:p>
    <w:p w14:paraId="4EEBE44A" w14:textId="0384A18C" w:rsidR="003C3233" w:rsidRDefault="003C3233" w:rsidP="00F8161D">
      <w:pPr>
        <w:spacing w:line="280" w:lineRule="atLeast"/>
      </w:pPr>
      <w:r>
        <w:t>T</w:t>
      </w:r>
      <w:r w:rsidR="00F8161D">
        <w:t>hese initiatives</w:t>
      </w:r>
      <w:r>
        <w:t xml:space="preserve"> focus on:</w:t>
      </w:r>
    </w:p>
    <w:p w14:paraId="66A5D3C9" w14:textId="49185BF6" w:rsidR="003C3233" w:rsidRPr="003C3233" w:rsidRDefault="003C3233" w:rsidP="005F7B76">
      <w:pPr>
        <w:pStyle w:val="SCVbullet1"/>
      </w:pPr>
      <w:r w:rsidRPr="003C3233">
        <w:rPr>
          <w:sz w:val="20"/>
          <w:szCs w:val="20"/>
        </w:rPr>
        <w:t xml:space="preserve">reducing </w:t>
      </w:r>
      <w:r w:rsidR="00F8161D" w:rsidRPr="003C3233">
        <w:rPr>
          <w:sz w:val="20"/>
          <w:szCs w:val="20"/>
        </w:rPr>
        <w:t>workload/time pressures</w:t>
      </w:r>
    </w:p>
    <w:p w14:paraId="480D802E" w14:textId="547EBC0D" w:rsidR="003C3233" w:rsidRPr="003C3233" w:rsidRDefault="003C3233" w:rsidP="005F7B76">
      <w:pPr>
        <w:pStyle w:val="SCVbullet1"/>
      </w:pPr>
      <w:r w:rsidRPr="003C3233">
        <w:rPr>
          <w:sz w:val="20"/>
          <w:szCs w:val="20"/>
        </w:rPr>
        <w:t xml:space="preserve">providing </w:t>
      </w:r>
      <w:r w:rsidR="00F8161D" w:rsidRPr="003C3233">
        <w:rPr>
          <w:sz w:val="20"/>
          <w:szCs w:val="20"/>
        </w:rPr>
        <w:t>direction/role clarity/job expectations</w:t>
      </w:r>
    </w:p>
    <w:p w14:paraId="642FB63B" w14:textId="29E49B54" w:rsidR="003C3233" w:rsidRPr="003C3233" w:rsidRDefault="003C3233" w:rsidP="005F7B76">
      <w:pPr>
        <w:pStyle w:val="SCVbullet1"/>
      </w:pPr>
      <w:r w:rsidRPr="003C3233">
        <w:rPr>
          <w:sz w:val="20"/>
          <w:szCs w:val="20"/>
        </w:rPr>
        <w:t xml:space="preserve">improving </w:t>
      </w:r>
      <w:r w:rsidR="00F8161D" w:rsidRPr="003C3233">
        <w:rPr>
          <w:sz w:val="20"/>
          <w:szCs w:val="20"/>
        </w:rPr>
        <w:t>leadership capability</w:t>
      </w:r>
    </w:p>
    <w:p w14:paraId="16C8E439" w14:textId="7B91F553" w:rsidR="00F8161D" w:rsidRPr="003C3233" w:rsidRDefault="003C3233" w:rsidP="005F7B76">
      <w:pPr>
        <w:pStyle w:val="SCVbullet1"/>
      </w:pPr>
      <w:r w:rsidRPr="003C3233">
        <w:rPr>
          <w:sz w:val="20"/>
          <w:szCs w:val="20"/>
        </w:rPr>
        <w:t xml:space="preserve">improving </w:t>
      </w:r>
      <w:r w:rsidR="00F8161D" w:rsidRPr="003C3233">
        <w:rPr>
          <w:sz w:val="20"/>
          <w:szCs w:val="20"/>
        </w:rPr>
        <w:t>psychological safety.</w:t>
      </w:r>
    </w:p>
    <w:p w14:paraId="33E8219E" w14:textId="71D3D411" w:rsidR="00F8161D" w:rsidRDefault="00F8161D" w:rsidP="00F8161D">
      <w:pPr>
        <w:spacing w:line="280" w:lineRule="atLeast"/>
      </w:pPr>
      <w:r>
        <w:t xml:space="preserve">The </w:t>
      </w:r>
      <w:r w:rsidR="00572E17">
        <w:t xml:space="preserve">Strengthening </w:t>
      </w:r>
      <w:r>
        <w:t xml:space="preserve">SCV Group </w:t>
      </w:r>
      <w:r w:rsidR="003C3233">
        <w:t xml:space="preserve">are working on: </w:t>
      </w:r>
    </w:p>
    <w:p w14:paraId="6B5E8C1A" w14:textId="4AA0BFD8" w:rsidR="00F8161D" w:rsidRPr="005F7B76" w:rsidRDefault="00F8161D" w:rsidP="00F8161D">
      <w:pPr>
        <w:pStyle w:val="SCVbullet1"/>
        <w:rPr>
          <w:sz w:val="20"/>
          <w:szCs w:val="20"/>
        </w:rPr>
      </w:pPr>
      <w:r w:rsidRPr="005F7B76">
        <w:rPr>
          <w:sz w:val="20"/>
          <w:szCs w:val="20"/>
        </w:rPr>
        <w:t>SCV intranet/</w:t>
      </w:r>
      <w:r w:rsidR="00074ECC" w:rsidRPr="005F7B76">
        <w:rPr>
          <w:sz w:val="20"/>
          <w:szCs w:val="20"/>
        </w:rPr>
        <w:t>SharePoint</w:t>
      </w:r>
      <w:r w:rsidRPr="005F7B76">
        <w:rPr>
          <w:sz w:val="20"/>
          <w:szCs w:val="20"/>
        </w:rPr>
        <w:t xml:space="preserve"> (technology and tools)</w:t>
      </w:r>
    </w:p>
    <w:p w14:paraId="2531BC41" w14:textId="2254AC12" w:rsidR="00F8161D" w:rsidRPr="005F7B76" w:rsidRDefault="00F8161D" w:rsidP="00F8161D">
      <w:pPr>
        <w:pStyle w:val="SCVbullet1"/>
        <w:rPr>
          <w:sz w:val="20"/>
          <w:szCs w:val="20"/>
        </w:rPr>
      </w:pPr>
      <w:r w:rsidRPr="005F7B76">
        <w:rPr>
          <w:sz w:val="20"/>
          <w:szCs w:val="20"/>
        </w:rPr>
        <w:t>consumer support (stakeholders)</w:t>
      </w:r>
    </w:p>
    <w:p w14:paraId="000FD85E" w14:textId="5EC00E39" w:rsidR="00F8161D" w:rsidRPr="005F7B76" w:rsidRDefault="00F8161D" w:rsidP="00F8161D">
      <w:pPr>
        <w:pStyle w:val="SCVbullet1"/>
        <w:rPr>
          <w:sz w:val="20"/>
          <w:szCs w:val="20"/>
        </w:rPr>
      </w:pPr>
      <w:r w:rsidRPr="005F7B76">
        <w:rPr>
          <w:sz w:val="20"/>
          <w:szCs w:val="20"/>
        </w:rPr>
        <w:t>comprehensive and consistent orientation (people and capability)</w:t>
      </w:r>
    </w:p>
    <w:p w14:paraId="7AEC3DF3" w14:textId="181CBFD9" w:rsidR="00F8161D" w:rsidRPr="005F7B76" w:rsidRDefault="00F8161D" w:rsidP="00F8161D">
      <w:pPr>
        <w:pStyle w:val="SCVbullet1"/>
        <w:rPr>
          <w:sz w:val="20"/>
          <w:szCs w:val="20"/>
        </w:rPr>
      </w:pPr>
      <w:r w:rsidRPr="005F7B76">
        <w:rPr>
          <w:sz w:val="20"/>
          <w:szCs w:val="20"/>
        </w:rPr>
        <w:t>internal communications (organisational and team structure).</w:t>
      </w:r>
    </w:p>
    <w:p w14:paraId="54118F22" w14:textId="7C06AD39" w:rsidR="00F8161D" w:rsidRDefault="00F8161D" w:rsidP="005F7B76">
      <w:pPr>
        <w:pStyle w:val="Heading3"/>
      </w:pPr>
      <w:r>
        <w:t>Gateway Program -</w:t>
      </w:r>
      <w:r w:rsidR="004368E2">
        <w:t xml:space="preserve"> </w:t>
      </w:r>
      <w:r>
        <w:t xml:space="preserve">Supporting Working Flexibly </w:t>
      </w:r>
    </w:p>
    <w:p w14:paraId="6A057F07" w14:textId="6A9FF590" w:rsidR="003C3233" w:rsidRDefault="003C3233" w:rsidP="00F8161D">
      <w:pPr>
        <w:spacing w:line="280" w:lineRule="atLeast"/>
      </w:pPr>
      <w:r>
        <w:t>We are</w:t>
      </w:r>
      <w:r w:rsidR="00F8161D">
        <w:t xml:space="preserve"> committed to building an equitable workplace environment where all staff can progress in their careers. </w:t>
      </w:r>
    </w:p>
    <w:p w14:paraId="2237C016" w14:textId="485186F3" w:rsidR="00F058DA" w:rsidRDefault="003C3233" w:rsidP="00F8161D">
      <w:pPr>
        <w:spacing w:line="280" w:lineRule="atLeast"/>
      </w:pPr>
      <w:r>
        <w:lastRenderedPageBreak/>
        <w:t>We rolled out the Gateway Program i</w:t>
      </w:r>
      <w:r w:rsidR="00F8161D">
        <w:t>n 2021</w:t>
      </w:r>
      <w:r w:rsidR="008D524F">
        <w:t xml:space="preserve"> </w:t>
      </w:r>
      <w:r w:rsidR="00A047AA">
        <w:t xml:space="preserve">as </w:t>
      </w:r>
      <w:r w:rsidR="00F8161D">
        <w:t>a new model to u</w:t>
      </w:r>
      <w:r w:rsidR="002A6259">
        <w:t>se</w:t>
      </w:r>
      <w:r w:rsidR="00F8161D">
        <w:t xml:space="preserve"> the expertise, skills, and knowledge of </w:t>
      </w:r>
      <w:r w:rsidR="002A6259">
        <w:t>our</w:t>
      </w:r>
      <w:r w:rsidR="00F8161D">
        <w:t xml:space="preserve"> part-time workforce. The program matches parents returning to work and staff u</w:t>
      </w:r>
      <w:r w:rsidR="002A6259">
        <w:t>sing</w:t>
      </w:r>
      <w:r w:rsidR="00F8161D">
        <w:t xml:space="preserve"> flexible working arrangements with priority projects</w:t>
      </w:r>
      <w:r w:rsidR="00F95FB5">
        <w:t xml:space="preserve"> </w:t>
      </w:r>
      <w:r w:rsidR="0029544F">
        <w:t>in the organisation</w:t>
      </w:r>
      <w:r w:rsidR="00F8161D">
        <w:t xml:space="preserve">. </w:t>
      </w:r>
    </w:p>
    <w:p w14:paraId="1D29BB3C" w14:textId="281A5D72" w:rsidR="00543A0B" w:rsidRDefault="00BB6C83" w:rsidP="00F8161D">
      <w:pPr>
        <w:spacing w:line="280" w:lineRule="atLeast"/>
      </w:pPr>
      <w:r>
        <w:t>This</w:t>
      </w:r>
      <w:r w:rsidR="00CD3ADE">
        <w:t xml:space="preserve"> </w:t>
      </w:r>
      <w:r w:rsidR="00204AE8">
        <w:t>also</w:t>
      </w:r>
      <w:r w:rsidR="002A6259">
        <w:t xml:space="preserve"> </w:t>
      </w:r>
      <w:r w:rsidR="00F058DA">
        <w:t>helps</w:t>
      </w:r>
      <w:r w:rsidR="00B06E42">
        <w:t xml:space="preserve"> </w:t>
      </w:r>
      <w:r w:rsidR="002A6259">
        <w:t>our</w:t>
      </w:r>
      <w:r w:rsidR="00F8161D">
        <w:t xml:space="preserve"> leadership</w:t>
      </w:r>
      <w:r w:rsidR="00B06E42">
        <w:t xml:space="preserve"> team to</w:t>
      </w:r>
      <w:r w:rsidR="00F8161D">
        <w:t xml:space="preserve"> meet critical resourcing needs and </w:t>
      </w:r>
      <w:r w:rsidR="002A6259">
        <w:t xml:space="preserve">address </w:t>
      </w:r>
      <w:r w:rsidR="00F8161D">
        <w:t xml:space="preserve">emerging priorities. The </w:t>
      </w:r>
      <w:r w:rsidR="002A6259">
        <w:t xml:space="preserve">Gateway </w:t>
      </w:r>
      <w:r w:rsidR="00F8161D">
        <w:t xml:space="preserve">program builds on </w:t>
      </w:r>
      <w:r w:rsidR="002A6259">
        <w:t>our</w:t>
      </w:r>
      <w:r w:rsidR="00F8161D">
        <w:t xml:space="preserve"> Gender Equity plan to support career development, work flexibly, and </w:t>
      </w:r>
      <w:r w:rsidR="002A6259">
        <w:t xml:space="preserve">enable </w:t>
      </w:r>
      <w:r w:rsidR="00F8161D">
        <w:t xml:space="preserve">organisational agility. </w:t>
      </w:r>
    </w:p>
    <w:p w14:paraId="189692CC" w14:textId="77777777" w:rsidR="00543A0B" w:rsidRDefault="00543A0B">
      <w:pPr>
        <w:spacing w:line="280" w:lineRule="atLeast"/>
      </w:pPr>
      <w:r>
        <w:br w:type="page"/>
      </w:r>
    </w:p>
    <w:p w14:paraId="304CE98F" w14:textId="07F93B65" w:rsidR="00F8161D" w:rsidRDefault="56994084" w:rsidP="00270C7B">
      <w:pPr>
        <w:pStyle w:val="Heading1"/>
      </w:pPr>
      <w:bookmarkStart w:id="50" w:name="_Toc112941599"/>
      <w:r>
        <w:lastRenderedPageBreak/>
        <w:t>Reports</w:t>
      </w:r>
      <w:r w:rsidR="00270C7B">
        <w:t xml:space="preserve"> and publications</w:t>
      </w:r>
      <w:bookmarkEnd w:id="50"/>
    </w:p>
    <w:p w14:paraId="64C0F133" w14:textId="23FAFF6F" w:rsidR="00270C7B" w:rsidRPr="005F7B76" w:rsidRDefault="00270C7B" w:rsidP="00270C7B">
      <w:pPr>
        <w:pStyle w:val="Heading2"/>
      </w:pPr>
      <w:r>
        <w:t>Reports</w:t>
      </w:r>
    </w:p>
    <w:p w14:paraId="48960A40" w14:textId="5FED6611" w:rsidR="00B0076C" w:rsidRPr="00543A0B" w:rsidRDefault="76C67B8D" w:rsidP="003367FA">
      <w:pPr>
        <w:pStyle w:val="SCVbody"/>
      </w:pPr>
      <w:r>
        <w:t xml:space="preserve">Centres of Clinical Excellence framework, July 2021 </w:t>
      </w:r>
      <w:hyperlink r:id="rId26" w:history="1">
        <w:r w:rsidR="0002603F" w:rsidRPr="00A15955">
          <w:rPr>
            <w:rStyle w:val="Hyperlink"/>
          </w:rPr>
          <w:t>https://www.safercare.vic.gov.au/publications/centres-of-clinical-excellence-framework</w:t>
        </w:r>
      </w:hyperlink>
      <w:r w:rsidR="0002603F">
        <w:t xml:space="preserve"> </w:t>
      </w:r>
    </w:p>
    <w:p w14:paraId="3F142659" w14:textId="01459030" w:rsidR="00B0076C" w:rsidRDefault="76C67B8D" w:rsidP="004939A7">
      <w:pPr>
        <w:pStyle w:val="SCVbody"/>
      </w:pPr>
      <w:r>
        <w:t xml:space="preserve">COVID-19 communique: A rapid review, Consultative Council on Obstetric and Paediatric Mortality and Morbidity, July 2021 </w:t>
      </w:r>
      <w:hyperlink r:id="rId27" w:history="1">
        <w:r w:rsidR="0002603F" w:rsidRPr="00A15955">
          <w:rPr>
            <w:rStyle w:val="Hyperlink"/>
          </w:rPr>
          <w:t>https://www.safercare.vic.gov.au/publications/covid-19-communique-a-rapid-review</w:t>
        </w:r>
      </w:hyperlink>
      <w:r w:rsidR="0002603F">
        <w:t xml:space="preserve"> </w:t>
      </w:r>
    </w:p>
    <w:p w14:paraId="030FE9CB" w14:textId="5C911749" w:rsidR="004939A7" w:rsidRDefault="530FF674" w:rsidP="004939A7">
      <w:pPr>
        <w:pStyle w:val="SCVbody"/>
      </w:pPr>
      <w:r>
        <w:t xml:space="preserve">Happier workers, healthier patients report, Prof Simon Bell, Dr Niharika Garud, Dr Rakesh Pati, Dr Victor Sojo, Dr Josh Healy, Dr Mladen Adamovic, January 2022 </w:t>
      </w:r>
      <w:hyperlink r:id="rId28">
        <w:r w:rsidR="48ED355D" w:rsidRPr="48ED355D">
          <w:rPr>
            <w:rStyle w:val="Hyperlink"/>
          </w:rPr>
          <w:t>https://www.safercare.vic.gov.au/reports-and-publications/happier-workers-healthier-patients</w:t>
        </w:r>
      </w:hyperlink>
      <w:r w:rsidR="48ED355D">
        <w:t xml:space="preserve"> </w:t>
      </w:r>
    </w:p>
    <w:p w14:paraId="1488D2D6" w14:textId="04189DA4" w:rsidR="00B0076C" w:rsidRDefault="76C67B8D" w:rsidP="004939A7">
      <w:pPr>
        <w:pStyle w:val="SCVbody"/>
      </w:pPr>
      <w:r>
        <w:t xml:space="preserve">Learning from healthcare worker COVID-19 infections, A report on investigations into infections acquired through occupational exposure, October 2021 </w:t>
      </w:r>
      <w:hyperlink r:id="rId29" w:history="1">
        <w:r w:rsidR="00F66222" w:rsidRPr="00A15955">
          <w:rPr>
            <w:rStyle w:val="Hyperlink"/>
          </w:rPr>
          <w:t>https://www.safercare.vic.gov.au/publications/learning-from-healthcare-worker-infections</w:t>
        </w:r>
      </w:hyperlink>
      <w:r w:rsidR="00F66222">
        <w:t xml:space="preserve"> </w:t>
      </w:r>
    </w:p>
    <w:p w14:paraId="600D1729" w14:textId="2DFB1925" w:rsidR="004939A7" w:rsidRDefault="530FF674" w:rsidP="004939A7">
      <w:pPr>
        <w:pStyle w:val="SCVbody"/>
      </w:pPr>
      <w:r>
        <w:t xml:space="preserve">Report of Operations, January to June 2021, Voluntary Assisted Dying Review Board, August 2021 </w:t>
      </w:r>
      <w:hyperlink r:id="rId30">
        <w:r w:rsidR="48ED355D" w:rsidRPr="48ED355D">
          <w:rPr>
            <w:rStyle w:val="Hyperlink"/>
          </w:rPr>
          <w:t>https://www.safercare.vic.gov.au/publications/voluntary-assisted-dying-report-of-operations-january-to-june-2021</w:t>
        </w:r>
      </w:hyperlink>
      <w:r w:rsidR="48ED355D">
        <w:t xml:space="preserve"> </w:t>
      </w:r>
    </w:p>
    <w:p w14:paraId="3CF0B737" w14:textId="1D14FEC5" w:rsidR="00F66222" w:rsidRDefault="76C67B8D" w:rsidP="004939A7">
      <w:pPr>
        <w:pStyle w:val="SCVbody"/>
      </w:pPr>
      <w:r>
        <w:t xml:space="preserve">Safer Care Victoria annual plan 2021-22, September 2021 </w:t>
      </w:r>
      <w:hyperlink r:id="rId31" w:history="1">
        <w:r w:rsidR="00F66222" w:rsidRPr="00A15955">
          <w:rPr>
            <w:rStyle w:val="Hyperlink"/>
          </w:rPr>
          <w:t>https://www.safercare.vic.gov.au/publications/safer-care-victoria-annual-plan-2021-22</w:t>
        </w:r>
      </w:hyperlink>
    </w:p>
    <w:p w14:paraId="03B4288E" w14:textId="690D9076" w:rsidR="00B0076C" w:rsidRDefault="76C67B8D" w:rsidP="004939A7">
      <w:pPr>
        <w:pStyle w:val="SCVbody"/>
      </w:pPr>
      <w:r>
        <w:t xml:space="preserve">Supporting patient safety: Learning from sentinel events, Annual report 2020–21, March 2020 </w:t>
      </w:r>
      <w:hyperlink r:id="rId32" w:history="1">
        <w:r w:rsidR="00F66222" w:rsidRPr="00A15955">
          <w:rPr>
            <w:rStyle w:val="Hyperlink"/>
          </w:rPr>
          <w:t>https://www.safercare.vic.gov.au/publications/sentinel-events-annual-report-2020-21</w:t>
        </w:r>
      </w:hyperlink>
      <w:r w:rsidR="00F66222">
        <w:t xml:space="preserve"> </w:t>
      </w:r>
    </w:p>
    <w:p w14:paraId="318479C6" w14:textId="6D21B841" w:rsidR="00B0076C" w:rsidRDefault="76C67B8D" w:rsidP="00543A0B">
      <w:pPr>
        <w:pStyle w:val="SCVbody"/>
      </w:pPr>
      <w:r>
        <w:t xml:space="preserve">Victoria’s Mothers, Babies and Children 2020, Consultative Council on Obstetric and Paediatric Mortality and Morbidity, May 2020 </w:t>
      </w:r>
      <w:hyperlink r:id="rId33" w:history="1">
        <w:r w:rsidR="00F66222" w:rsidRPr="00A15955">
          <w:rPr>
            <w:rStyle w:val="Hyperlink"/>
          </w:rPr>
          <w:t>https://www.safercare.vic.gov.au/publications/victorias-mothers-babies-and-children-2020-report-and-presentations</w:t>
        </w:r>
      </w:hyperlink>
      <w:r w:rsidR="00F66222">
        <w:t xml:space="preserve"> </w:t>
      </w:r>
    </w:p>
    <w:p w14:paraId="68589DD4" w14:textId="62B0D0DD" w:rsidR="00F8161D" w:rsidRDefault="56994084" w:rsidP="003814B0">
      <w:pPr>
        <w:pStyle w:val="Heading2"/>
      </w:pPr>
      <w:r>
        <w:t>Publications</w:t>
      </w:r>
    </w:p>
    <w:p w14:paraId="7EFA8D12" w14:textId="77777777" w:rsidR="56994084" w:rsidRDefault="56994084" w:rsidP="00DC0003">
      <w:pPr>
        <w:pStyle w:val="SCVbody"/>
      </w:pPr>
      <w:r w:rsidRPr="00DC0003">
        <w:t xml:space="preserve">Anaphylaxis Clinical Care Standard. Australian Commission on Safety and Quality in Health Care. 2021. </w:t>
      </w:r>
      <w:hyperlink r:id="rId34">
        <w:r w:rsidRPr="207C0537">
          <w:rPr>
            <w:rStyle w:val="Hyperlink"/>
          </w:rPr>
          <w:t>https://www.safetyandquality.gov.au/publications-and-resources/resource-library/acute-anaphylaxis-clinical-care-standard</w:t>
        </w:r>
      </w:hyperlink>
    </w:p>
    <w:p w14:paraId="6D02E8E4" w14:textId="0BEF1910" w:rsidR="00B0076C" w:rsidRDefault="76C67B8D" w:rsidP="00B0076C">
      <w:pPr>
        <w:pStyle w:val="SCVbody"/>
        <w:rPr>
          <w:rFonts w:ascii="Calibri" w:eastAsia="Calibri" w:hAnsi="Calibri" w:cs="Calibri"/>
        </w:rPr>
      </w:pPr>
      <w:r>
        <w:t xml:space="preserve">Barriers and facilitators to shared decision-making in hospitals from policy to practice: a systematic review, Alex Waddell, Alyse Lennox, Gerri Spassova , Peter Bragge, Implementation Science volume 16, Article number: 74 (2021) </w:t>
      </w:r>
      <w:hyperlink r:id="rId35">
        <w:r w:rsidR="48ED355D" w:rsidRPr="48ED355D">
          <w:rPr>
            <w:rStyle w:val="Hyperlink"/>
          </w:rPr>
          <w:t>https://implementationscience.biomedcentral.com/articles/10.1186/s13012-021-01142-y</w:t>
        </w:r>
      </w:hyperlink>
      <w:r w:rsidR="48ED355D">
        <w:t xml:space="preserve"> </w:t>
      </w:r>
    </w:p>
    <w:p w14:paraId="23AD6EB0" w14:textId="24FE4070" w:rsidR="56994084" w:rsidRDefault="594E8AC6" w:rsidP="00B0076C">
      <w:pPr>
        <w:pStyle w:val="SCVbody"/>
        <w:rPr>
          <w:rFonts w:ascii="Calibri" w:eastAsia="Calibri" w:hAnsi="Calibri" w:cs="Calibri"/>
        </w:rPr>
      </w:pPr>
      <w:r>
        <w:t xml:space="preserve">From policy to practice: prioritizing person-centred healthcare actions in the state of Victoria, October 2021 Health Research </w:t>
      </w:r>
      <w:bookmarkStart w:id="51" w:name="_Int_cyGm9Phe"/>
      <w:r>
        <w:t>Policy</w:t>
      </w:r>
      <w:bookmarkEnd w:id="51"/>
      <w:r>
        <w:t xml:space="preserve"> and Systems 19, DOI:10.1186/s12961-021-00782-2, Peter Bragge, Lidia Horvat (Safer Care Victoria), Louise Mc</w:t>
      </w:r>
      <w:r w:rsidR="00C51A09">
        <w:t>K</w:t>
      </w:r>
      <w:r>
        <w:t xml:space="preserve">inlay, Kim Borg (Monash University (Australia)), Belinda Macleod-Smith, Breanna Wright </w:t>
      </w:r>
      <w:r>
        <w:lastRenderedPageBreak/>
        <w:t xml:space="preserve">(Monash University (Australia)) </w:t>
      </w:r>
      <w:hyperlink r:id="rId36">
        <w:r w:rsidR="48ED355D" w:rsidRPr="48ED355D">
          <w:rPr>
            <w:rStyle w:val="Hyperlink"/>
          </w:rPr>
          <w:t>https://health-policy-systems.biomedcentral.com/articles/10.1186/s12961-021-00782-2</w:t>
        </w:r>
      </w:hyperlink>
      <w:r w:rsidR="48ED355D">
        <w:t xml:space="preserve"> </w:t>
      </w:r>
    </w:p>
    <w:p w14:paraId="4F7C1327" w14:textId="38545AC2" w:rsidR="00B0076C" w:rsidRDefault="00B0076C" w:rsidP="00DC0003">
      <w:pPr>
        <w:pStyle w:val="SCVbody"/>
      </w:pPr>
      <w:r w:rsidRPr="00B1492B">
        <w:t xml:space="preserve">3 Ways Hospitals Can Boost Worker Engagement Harvard Business Review (online) </w:t>
      </w:r>
      <w:r w:rsidR="00FC3E14" w:rsidRPr="00B1492B">
        <w:t xml:space="preserve">Garaud, N., Patti, R., Sojo, V., Bell, S., Hudson, R., and Shaw H (2022) </w:t>
      </w:r>
      <w:hyperlink r:id="rId37">
        <w:r w:rsidRPr="7F37E5D7">
          <w:rPr>
            <w:rStyle w:val="Hyperlink"/>
          </w:rPr>
          <w:t>https://hbr.org/2022/02/3-ways-hospitals-can-boost-worker-engagement?ab=hero-subleft-1</w:t>
        </w:r>
      </w:hyperlink>
    </w:p>
    <w:p w14:paraId="65F7A85E" w14:textId="50508E01" w:rsidR="56994084" w:rsidRDefault="594E8AC6" w:rsidP="00B0076C">
      <w:pPr>
        <w:pStyle w:val="SCVbody"/>
        <w:rPr>
          <w:rFonts w:ascii="Calibri" w:eastAsia="Calibri" w:hAnsi="Calibri" w:cs="Calibri"/>
        </w:rPr>
      </w:pPr>
      <w:r>
        <w:t xml:space="preserve">Healthcare professionals’ perspective on delivering personalised and holistic care: using the Theoretical Domains Framework, Eunice Wong, Felix Mavondo, Lidia Horvat, Louise McKinlay, Jane Fisher, BMC Health Services Research volume 22, Article number: 281 (2022) </w:t>
      </w:r>
      <w:hyperlink r:id="rId38">
        <w:r w:rsidR="48ED355D" w:rsidRPr="48ED355D">
          <w:rPr>
            <w:rStyle w:val="Hyperlink"/>
          </w:rPr>
          <w:t>https://bmchealthservres.biomedcentral.com/articles/10.1186/s12913-022-07630-1</w:t>
        </w:r>
      </w:hyperlink>
      <w:r w:rsidR="48ED355D">
        <w:t xml:space="preserve"> </w:t>
      </w:r>
    </w:p>
    <w:p w14:paraId="6902F8E2" w14:textId="172A946E" w:rsidR="00B0076C" w:rsidRDefault="00B0076C" w:rsidP="00DC0003">
      <w:pPr>
        <w:pStyle w:val="SCVbody"/>
      </w:pPr>
      <w:r w:rsidRPr="00DC0003">
        <w:t xml:space="preserve">Out of Hospital or Prehospital: Is it time to reconsider the language used to describe and define paramedicine? </w:t>
      </w:r>
      <w:r>
        <w:t xml:space="preserve">Australian Emergency Care </w:t>
      </w:r>
      <w:r w:rsidR="00FC3E14" w:rsidRPr="00DC0003">
        <w:t xml:space="preserve">LJ Ross, A Eade, B Shannon et al., </w:t>
      </w:r>
      <w:hyperlink r:id="rId39">
        <w:r w:rsidRPr="7F37E5D7">
          <w:rPr>
            <w:rStyle w:val="Hyperlink"/>
          </w:rPr>
          <w:t>https://doi.org/10.1016/j.auec.2022.02.002</w:t>
        </w:r>
      </w:hyperlink>
    </w:p>
    <w:p w14:paraId="3212F508" w14:textId="2B1B406B" w:rsidR="00B0076C" w:rsidRPr="00DC0003" w:rsidRDefault="76C67B8D" w:rsidP="00DC0003">
      <w:pPr>
        <w:pStyle w:val="SCVbody"/>
      </w:pPr>
      <w:r>
        <w:t>Characteristics, presentation, and outcomes of music festival patients with stimulant drug-induced serotonin toxicity. Emergency Medicine Australasia (2021); in press</w:t>
      </w:r>
      <w:r w:rsidR="00894721">
        <w:t>,</w:t>
      </w:r>
      <w:r>
        <w:t xml:space="preserve"> </w:t>
      </w:r>
      <w:r w:rsidR="00FC3E14">
        <w:t>Miles LF, Austin K, Eade A, Anderson D, Graudins A, McGain F, Maplesden J, Greene S, Rotella J-A, Dutch M.</w:t>
      </w:r>
      <w:r>
        <w:t xml:space="preserve"> DOI: 10.1111/1742-6723.13778  </w:t>
      </w:r>
      <w:hyperlink r:id="rId40">
        <w:r w:rsidR="48ED355D" w:rsidRPr="48ED355D">
          <w:rPr>
            <w:rStyle w:val="Hyperlink"/>
          </w:rPr>
          <w:t>https://pubmed.ncbi.nlm.nih.gov/33858034/</w:t>
        </w:r>
      </w:hyperlink>
      <w:r w:rsidR="48ED355D">
        <w:t xml:space="preserve"> </w:t>
      </w:r>
    </w:p>
    <w:p w14:paraId="774F5C59" w14:textId="0DD6A153" w:rsidR="48ED355D" w:rsidRDefault="48ED355D" w:rsidP="48ED355D">
      <w:pPr>
        <w:pStyle w:val="SCVbody"/>
      </w:pPr>
      <w:r>
        <w:t xml:space="preserve">Partnered pharmacist medication charting (PPMC) in regional and rural general medical patients, Erica Y. Tong PhD, Phuong U. Hua BPharm(Hons), Gail Edwards MClinPharm, Eleanor Van Dyk MClinPharm1, Gary Yip MBBS, Biswadev Mitra PhD, Michael J. Dooley PhD </w:t>
      </w:r>
      <w:hyperlink r:id="rId41">
        <w:r w:rsidRPr="48ED355D">
          <w:rPr>
            <w:rStyle w:val="Hyperlink"/>
          </w:rPr>
          <w:t>https://pubmed.ncbi.nlm.nih.gov/35802809/</w:t>
        </w:r>
      </w:hyperlink>
      <w:r>
        <w:t xml:space="preserve"> </w:t>
      </w:r>
    </w:p>
    <w:p w14:paraId="1C4F0235" w14:textId="0C9FF676" w:rsidR="00B0076C" w:rsidRDefault="00745814" w:rsidP="00DC0003">
      <w:pPr>
        <w:pStyle w:val="SCVbody"/>
      </w:pPr>
      <w:hyperlink r:id="rId42" w:history="1">
        <w:r w:rsidR="00B0076C">
          <w:rPr>
            <w:rStyle w:val="Hyperlink"/>
          </w:rPr>
          <w:t>Rapid response teams: A review of data collection practice in Victoria, Australia - PubMed (nih.gov)</w:t>
        </w:r>
      </w:hyperlink>
    </w:p>
    <w:p w14:paraId="1E147DFA" w14:textId="6C37460C" w:rsidR="00B0076C" w:rsidRDefault="00B0076C" w:rsidP="00DC0003">
      <w:pPr>
        <w:pStyle w:val="SCVbody"/>
      </w:pPr>
      <w:r w:rsidRPr="00DC0003">
        <w:t xml:space="preserve">Sepsis Clinical Care Standard. Australian Commission on Safety and Quality in Health Care. 2022. </w:t>
      </w:r>
      <w:hyperlink r:id="rId43" w:history="1">
        <w:r w:rsidRPr="00DC0003">
          <w:rPr>
            <w:rStyle w:val="Hyperlink"/>
          </w:rPr>
          <w:t>https://www.safetyandquality.gov.au/standards/clinical-care-standards/sepsis-clinical-care-standard</w:t>
        </w:r>
      </w:hyperlink>
    </w:p>
    <w:p w14:paraId="15334348" w14:textId="29694971" w:rsidR="56994084" w:rsidRDefault="56994084" w:rsidP="00DC0003">
      <w:pPr>
        <w:pStyle w:val="SCVbody"/>
      </w:pPr>
    </w:p>
    <w:p w14:paraId="6F73D96E" w14:textId="3B4691C9" w:rsidR="00F8161D" w:rsidRDefault="00F8161D" w:rsidP="00F8161D">
      <w:pPr>
        <w:spacing w:line="280" w:lineRule="atLeast"/>
      </w:pPr>
    </w:p>
    <w:p w14:paraId="7F667EA8" w14:textId="402B4429" w:rsidR="00BA20D8" w:rsidRDefault="00BA20D8" w:rsidP="00F8161D">
      <w:pPr>
        <w:spacing w:line="280" w:lineRule="atLeast"/>
        <w:rPr>
          <w:sz w:val="19"/>
          <w:szCs w:val="19"/>
        </w:rPr>
      </w:pPr>
      <w:r>
        <w:br w:type="page"/>
      </w:r>
    </w:p>
    <w:bookmarkEnd w:id="48"/>
    <w:p w14:paraId="2968890C" w14:textId="77777777" w:rsidR="005C12A8" w:rsidRPr="006664A8" w:rsidRDefault="005C12A8" w:rsidP="006664A8">
      <w:pPr>
        <w:pStyle w:val="SCVbody"/>
        <w:sectPr w:rsidR="005C12A8" w:rsidRPr="006664A8" w:rsidSect="007E6A4E">
          <w:headerReference w:type="even" r:id="rId44"/>
          <w:headerReference w:type="default" r:id="rId45"/>
          <w:pgSz w:w="11906" w:h="16838" w:code="9"/>
          <w:pgMar w:top="3119" w:right="851" w:bottom="1361" w:left="851" w:header="851" w:footer="851" w:gutter="0"/>
          <w:cols w:space="284"/>
          <w:docGrid w:linePitch="360"/>
        </w:sectPr>
      </w:pPr>
    </w:p>
    <w:p w14:paraId="2A5E62A9" w14:textId="77777777" w:rsidR="00E22A20" w:rsidRPr="006664A8" w:rsidRDefault="00E22A20" w:rsidP="006664A8">
      <w:pPr>
        <w:pStyle w:val="SCVbody"/>
      </w:pPr>
    </w:p>
    <w:sectPr w:rsidR="00E22A20" w:rsidRPr="006664A8" w:rsidSect="007E6A4E">
      <w:headerReference w:type="even" r:id="rId46"/>
      <w:headerReference w:type="default" r:id="rId47"/>
      <w:footerReference w:type="even" r:id="rId48"/>
      <w:footerReference w:type="default" r:id="rId49"/>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A2EC" w14:textId="77777777" w:rsidR="00D717F4" w:rsidRDefault="00D717F4" w:rsidP="002D711A">
      <w:pPr>
        <w:spacing w:after="0" w:line="240" w:lineRule="auto"/>
      </w:pPr>
      <w:r>
        <w:separator/>
      </w:r>
    </w:p>
  </w:endnote>
  <w:endnote w:type="continuationSeparator" w:id="0">
    <w:p w14:paraId="1C9E991B" w14:textId="77777777" w:rsidR="00D717F4" w:rsidRDefault="00D717F4" w:rsidP="002D711A">
      <w:pPr>
        <w:spacing w:after="0" w:line="240" w:lineRule="auto"/>
      </w:pPr>
      <w:r>
        <w:continuationSeparator/>
      </w:r>
    </w:p>
  </w:endnote>
  <w:endnote w:type="continuationNotice" w:id="1">
    <w:p w14:paraId="22BD494C" w14:textId="77777777" w:rsidR="00D717F4" w:rsidRDefault="00D717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VIC">
    <w:altName w:val="Cambri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IC SemiBold">
    <w:altName w:val="Cambria"/>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C848" w14:textId="0A4826AD" w:rsidR="005541E5" w:rsidRDefault="005541E5">
    <w:pPr>
      <w:pStyle w:val="Footer"/>
    </w:pPr>
    <w:r>
      <w:rPr>
        <w:color w:val="2B579A"/>
        <w:shd w:val="clear" w:color="auto" w:fill="E6E6E6"/>
      </w:rPr>
      <mc:AlternateContent>
        <mc:Choice Requires="wps">
          <w:drawing>
            <wp:anchor distT="0" distB="0" distL="114300" distR="114300" simplePos="0" relativeHeight="251658245" behindDoc="0" locked="0" layoutInCell="0" allowOverlap="1" wp14:anchorId="0D00845B" wp14:editId="7CEBDB13">
              <wp:simplePos x="0" y="0"/>
              <wp:positionH relativeFrom="page">
                <wp:posOffset>0</wp:posOffset>
              </wp:positionH>
              <wp:positionV relativeFrom="page">
                <wp:posOffset>10189687</wp:posOffset>
              </wp:positionV>
              <wp:extent cx="7560310" cy="311785"/>
              <wp:effectExtent l="0" t="0" r="0" b="12065"/>
              <wp:wrapNone/>
              <wp:docPr id="6" name="MSIPCMe33c42c19939145019b43c8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90EE5" w14:textId="7C47ED9E" w:rsidR="005541E5" w:rsidRPr="00791A04" w:rsidRDefault="005541E5" w:rsidP="00791A04">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00845B" id="_x0000_t202" coordsize="21600,21600" o:spt="202" path="m,l,21600r21600,l21600,xe">
              <v:stroke joinstyle="miter"/>
              <v:path gradientshapeok="t" o:connecttype="rect"/>
            </v:shapetype>
            <v:shape id="MSIPCMe33c42c19939145019b43c88"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0690EE5" w14:textId="7C47ED9E" w:rsidR="005541E5" w:rsidRPr="00791A04" w:rsidRDefault="005541E5" w:rsidP="00791A04">
                    <w:pPr>
                      <w:spacing w:before="0" w:after="0"/>
                      <w:jc w:val="center"/>
                      <w:rPr>
                        <w:rFonts w:ascii="Arial Black" w:hAnsi="Arial Black"/>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C5F7" w14:textId="7B347033" w:rsidR="005541E5" w:rsidRPr="006B337A" w:rsidRDefault="005541E5" w:rsidP="006B337A">
    <w:pPr>
      <w:pStyle w:val="SCVheaderempty"/>
    </w:pPr>
    <w:r>
      <w:rPr>
        <w:noProof/>
        <w:color w:val="2B579A"/>
        <w:shd w:val="clear" w:color="auto" w:fill="E6E6E6"/>
      </w:rPr>
      <mc:AlternateContent>
        <mc:Choice Requires="wps">
          <w:drawing>
            <wp:anchor distT="0" distB="0" distL="114300" distR="114300" simplePos="0" relativeHeight="251658244" behindDoc="0" locked="0" layoutInCell="0" allowOverlap="1" wp14:anchorId="25C14E83" wp14:editId="7449FEBF">
              <wp:simplePos x="0" y="0"/>
              <wp:positionH relativeFrom="page">
                <wp:posOffset>0</wp:posOffset>
              </wp:positionH>
              <wp:positionV relativeFrom="page">
                <wp:posOffset>10189210</wp:posOffset>
              </wp:positionV>
              <wp:extent cx="7560310" cy="311785"/>
              <wp:effectExtent l="0" t="0" r="0" b="12065"/>
              <wp:wrapNone/>
              <wp:docPr id="1" name="MSIPCM25d645a4af2fef8f33f0797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ECDC6" w14:textId="6FA0862A" w:rsidR="005541E5" w:rsidRPr="00791A04" w:rsidRDefault="005541E5" w:rsidP="00791A04">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C14E83" id="_x0000_t202" coordsize="21600,21600" o:spt="202" path="m,l,21600r21600,l21600,xe">
              <v:stroke joinstyle="miter"/>
              <v:path gradientshapeok="t" o:connecttype="rect"/>
            </v:shapetype>
            <v:shape id="MSIPCM25d645a4af2fef8f33f0797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3DECDC6" w14:textId="6FA0862A" w:rsidR="005541E5" w:rsidRPr="00791A04" w:rsidRDefault="005541E5" w:rsidP="00791A04">
                    <w:pPr>
                      <w:spacing w:before="0" w:after="0"/>
                      <w:jc w:val="center"/>
                      <w:rPr>
                        <w:rFonts w:ascii="Arial Black" w:hAnsi="Arial Black"/>
                        <w:color w:val="000000"/>
                      </w:rPr>
                    </w:pPr>
                  </w:p>
                </w:txbxContent>
              </v:textbox>
              <w10:wrap anchorx="page" anchory="page"/>
            </v:shape>
          </w:pict>
        </mc:Fallback>
      </mc:AlternateContent>
    </w:r>
    <w:r>
      <w:rPr>
        <w:noProof/>
        <w:color w:val="2B579A"/>
        <w:shd w:val="clear" w:color="auto" w:fill="E6E6E6"/>
      </w:rPr>
      <w:drawing>
        <wp:anchor distT="0" distB="0" distL="114300" distR="114300" simplePos="0" relativeHeight="251658240" behindDoc="1" locked="1" layoutInCell="1" allowOverlap="1" wp14:anchorId="085E1361" wp14:editId="1C1A29A3">
          <wp:simplePos x="0" y="0"/>
          <wp:positionH relativeFrom="page">
            <wp:align>left</wp:align>
          </wp:positionH>
          <wp:positionV relativeFrom="page">
            <wp:align>bottom</wp:align>
          </wp:positionV>
          <wp:extent cx="1155240" cy="1292400"/>
          <wp:effectExtent l="0" t="0" r="6985" b="0"/>
          <wp:wrapNone/>
          <wp:docPr id="24" name="Picture 2"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240" cy="1292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F395" w14:textId="620DB0F6" w:rsidR="005541E5" w:rsidRPr="002A5891" w:rsidRDefault="005541E5" w:rsidP="006B337A">
    <w:pPr>
      <w:pStyle w:val="SCVfooterempty"/>
    </w:pPr>
    <w:r>
      <w:rPr>
        <w:noProof/>
        <w:color w:val="2B579A"/>
        <w:shd w:val="clear" w:color="auto" w:fill="E6E6E6"/>
      </w:rPr>
      <mc:AlternateContent>
        <mc:Choice Requires="wps">
          <w:drawing>
            <wp:anchor distT="0" distB="0" distL="114300" distR="114300" simplePos="0" relativeHeight="251658247" behindDoc="0" locked="0" layoutInCell="0" allowOverlap="1" wp14:anchorId="424AB73E" wp14:editId="09DE3C14">
              <wp:simplePos x="0" y="0"/>
              <wp:positionH relativeFrom="page">
                <wp:posOffset>0</wp:posOffset>
              </wp:positionH>
              <wp:positionV relativeFrom="page">
                <wp:posOffset>10189210</wp:posOffset>
              </wp:positionV>
              <wp:extent cx="7560310" cy="311785"/>
              <wp:effectExtent l="0" t="0" r="0" b="12065"/>
              <wp:wrapNone/>
              <wp:docPr id="9" name="MSIPCM2609449c9670f3f20291e29a"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B7B16" w14:textId="6B1B0DBE" w:rsidR="005541E5" w:rsidRPr="00791A04" w:rsidRDefault="005541E5" w:rsidP="00791A04">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AB73E" id="_x0000_t202" coordsize="21600,21600" o:spt="202" path="m,l,21600r21600,l21600,xe">
              <v:stroke joinstyle="miter"/>
              <v:path gradientshapeok="t" o:connecttype="rect"/>
            </v:shapetype>
            <v:shape id="MSIPCM2609449c9670f3f20291e29a"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84B7B16" w14:textId="6B1B0DBE" w:rsidR="005541E5" w:rsidRPr="00791A04" w:rsidRDefault="005541E5" w:rsidP="00791A04">
                    <w:pPr>
                      <w:spacing w:before="0" w:after="0"/>
                      <w:jc w:val="center"/>
                      <w:rPr>
                        <w:rFonts w:ascii="Arial Black" w:hAnsi="Arial Black"/>
                        <w:color w:val="00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8DB8" w14:textId="36426511" w:rsidR="005541E5" w:rsidRPr="006B337A" w:rsidRDefault="005541E5" w:rsidP="006B337A">
    <w:pPr>
      <w:pStyle w:val="SCVheaderempty"/>
    </w:pPr>
    <w:r>
      <w:rPr>
        <w:noProof/>
        <w:color w:val="2B579A"/>
        <w:shd w:val="clear" w:color="auto" w:fill="E6E6E6"/>
      </w:rPr>
      <mc:AlternateContent>
        <mc:Choice Requires="wps">
          <w:drawing>
            <wp:anchor distT="0" distB="0" distL="114300" distR="114300" simplePos="0" relativeHeight="251658246" behindDoc="0" locked="0" layoutInCell="0" allowOverlap="1" wp14:anchorId="2C2C20D5" wp14:editId="4D981F9A">
              <wp:simplePos x="0" y="0"/>
              <wp:positionH relativeFrom="page">
                <wp:posOffset>0</wp:posOffset>
              </wp:positionH>
              <wp:positionV relativeFrom="page">
                <wp:posOffset>10189687</wp:posOffset>
              </wp:positionV>
              <wp:extent cx="7560310" cy="311785"/>
              <wp:effectExtent l="0" t="0" r="0" b="12065"/>
              <wp:wrapNone/>
              <wp:docPr id="7" name="MSIPCM501742c6ae5c2f371440955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74C2B1" w14:textId="6E73CA0C" w:rsidR="005541E5" w:rsidRPr="00791A04" w:rsidRDefault="005541E5" w:rsidP="00791A04">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2C20D5" id="_x0000_t202" coordsize="21600,21600" o:spt="202" path="m,l,21600r21600,l21600,xe">
              <v:stroke joinstyle="miter"/>
              <v:path gradientshapeok="t" o:connecttype="rect"/>
            </v:shapetype>
            <v:shape id="MSIPCM501742c6ae5c2f371440955d"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F74C2B1" w14:textId="6E73CA0C" w:rsidR="005541E5" w:rsidRPr="00791A04" w:rsidRDefault="005541E5" w:rsidP="00791A04">
                    <w:pPr>
                      <w:spacing w:before="0" w:after="0"/>
                      <w:jc w:val="center"/>
                      <w:rPr>
                        <w:rFonts w:ascii="Arial Black" w:hAnsi="Arial Black"/>
                        <w:color w:val="00000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8EE5" w14:textId="77777777" w:rsidR="005541E5" w:rsidRDefault="005541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1D00" w14:textId="7210642E" w:rsidR="005541E5" w:rsidRPr="002A5891" w:rsidRDefault="005541E5" w:rsidP="00903F81">
    <w:pPr>
      <w:pStyle w:val="SCVfootereven"/>
    </w:pPr>
    <w:r>
      <w:rPr>
        <w:color w:val="2B579A"/>
        <w:shd w:val="clear" w:color="auto" w:fill="E6E6E6"/>
      </w:rPr>
      <mc:AlternateContent>
        <mc:Choice Requires="wps">
          <w:drawing>
            <wp:anchor distT="0" distB="0" distL="114300" distR="114300" simplePos="0" relativeHeight="251658250" behindDoc="0" locked="0" layoutInCell="0" allowOverlap="1" wp14:anchorId="3B8BE4B6" wp14:editId="196AD880">
              <wp:simplePos x="0" y="0"/>
              <wp:positionH relativeFrom="page">
                <wp:posOffset>0</wp:posOffset>
              </wp:positionH>
              <wp:positionV relativeFrom="page">
                <wp:posOffset>10189210</wp:posOffset>
              </wp:positionV>
              <wp:extent cx="7560310" cy="311785"/>
              <wp:effectExtent l="0" t="0" r="0" b="12065"/>
              <wp:wrapNone/>
              <wp:docPr id="14" name="MSIPCMb314456cb22e1f979acb6737"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241BC" w14:textId="35A380BC" w:rsidR="005541E5" w:rsidRPr="00791A04" w:rsidRDefault="005541E5" w:rsidP="00791A04">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8BE4B6" id="_x0000_t202" coordsize="21600,21600" o:spt="202" path="m,l,21600r21600,l21600,xe">
              <v:stroke joinstyle="miter"/>
              <v:path gradientshapeok="t" o:connecttype="rect"/>
            </v:shapetype>
            <v:shape id="MSIPCMb314456cb22e1f979acb6737"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95241BC" w14:textId="35A380BC" w:rsidR="005541E5" w:rsidRPr="00791A04" w:rsidRDefault="005541E5" w:rsidP="00791A04">
                    <w:pPr>
                      <w:spacing w:before="0" w:after="0"/>
                      <w:jc w:val="center"/>
                      <w:rPr>
                        <w:rFonts w:ascii="Arial Black" w:hAnsi="Arial Black"/>
                        <w:color w:val="000000"/>
                      </w:rPr>
                    </w:pPr>
                  </w:p>
                </w:txbxContent>
              </v:textbox>
              <w10:wrap anchorx="page" anchory="page"/>
            </v:shape>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t>8</w:t>
    </w:r>
    <w:r>
      <w:rPr>
        <w:color w:val="2B579A"/>
        <w:shd w:val="clear" w:color="auto" w:fill="E6E6E6"/>
      </w:rPr>
      <w:fldChar w:fldCharType="end"/>
    </w:r>
    <w:r>
      <w:t xml:space="preserve"> </w:t>
    </w:r>
    <w:r>
      <w:t> </w:t>
    </w:r>
    <w:r>
      <w:t> </w:t>
    </w:r>
    <w:r w:rsidRPr="00724F74">
      <w:rPr>
        <w:b/>
      </w:rPr>
      <w:t>Safer Care Victoria</w:t>
    </w:r>
    <w:r>
      <w:t> </w:t>
    </w:r>
    <w:r>
      <w:t> </w:t>
    </w:r>
    <w:fldSimple w:instr="STYLEREF  &quot;SCV report title&quot;  \* MERGEFORMAT">
      <w:r w:rsidR="00745814">
        <w:t>Annual report 2021-22</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82AC" w14:textId="7EC24ABB" w:rsidR="005541E5" w:rsidRPr="002A5891" w:rsidRDefault="005541E5" w:rsidP="00972812">
    <w:pPr>
      <w:pStyle w:val="SCVfooterodd"/>
    </w:pPr>
    <w:r>
      <w:rPr>
        <w:color w:val="2B579A"/>
        <w:shd w:val="clear" w:color="auto" w:fill="E6E6E6"/>
      </w:rPr>
      <mc:AlternateContent>
        <mc:Choice Requires="wps">
          <w:drawing>
            <wp:anchor distT="0" distB="0" distL="114300" distR="114300" simplePos="0" relativeHeight="251658248" behindDoc="0" locked="0" layoutInCell="0" allowOverlap="1" wp14:anchorId="71F59AAD" wp14:editId="1B6E3D7A">
              <wp:simplePos x="0" y="0"/>
              <wp:positionH relativeFrom="page">
                <wp:posOffset>0</wp:posOffset>
              </wp:positionH>
              <wp:positionV relativeFrom="page">
                <wp:posOffset>10189210</wp:posOffset>
              </wp:positionV>
              <wp:extent cx="7560310" cy="311785"/>
              <wp:effectExtent l="0" t="0" r="0" b="12065"/>
              <wp:wrapNone/>
              <wp:docPr id="13" name="MSIPCM1e6447a3ba693602cf96b53e"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2E862" w14:textId="07EB14B5" w:rsidR="005541E5" w:rsidRPr="00791A04" w:rsidRDefault="005541E5" w:rsidP="00791A04">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F59AAD" id="_x0000_t202" coordsize="21600,21600" o:spt="202" path="m,l,21600r21600,l21600,xe">
              <v:stroke joinstyle="miter"/>
              <v:path gradientshapeok="t" o:connecttype="rect"/>
            </v:shapetype>
            <v:shape id="MSIPCM1e6447a3ba693602cf96b53e"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2D2E862" w14:textId="07EB14B5" w:rsidR="005541E5" w:rsidRPr="00791A04" w:rsidRDefault="005541E5" w:rsidP="00791A04">
                    <w:pPr>
                      <w:spacing w:before="0" w:after="0"/>
                      <w:jc w:val="center"/>
                      <w:rPr>
                        <w:rFonts w:ascii="Arial Black" w:hAnsi="Arial Black"/>
                        <w:color w:val="000000"/>
                      </w:rPr>
                    </w:pPr>
                  </w:p>
                </w:txbxContent>
              </v:textbox>
              <w10:wrap anchorx="page" anchory="page"/>
            </v:shape>
          </w:pict>
        </mc:Fallback>
      </mc:AlternateContent>
    </w:r>
    <w:fldSimple w:instr="STYLEREF  &quot;SCV report title&quot;  \* MERGEFORMAT">
      <w:r w:rsidR="00745814">
        <w:t>Annual report 2021-22</w:t>
      </w:r>
    </w:fldSimple>
    <w:r>
      <w:t> </w:t>
    </w:r>
    <w:r>
      <w:t> </w:t>
    </w:r>
    <w:r w:rsidRPr="00724F74">
      <w:rPr>
        <w:b/>
      </w:rPr>
      <w:t>Safer Care Victoria</w:t>
    </w:r>
    <w:r>
      <w:t> </w:t>
    </w:r>
    <w:r>
      <w:t> </w:t>
    </w: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8B99" w14:textId="4A8343DB" w:rsidR="005541E5" w:rsidRPr="002A5891" w:rsidRDefault="005541E5" w:rsidP="00BC437C">
    <w:pPr>
      <w:pStyle w:val="SCVfooterempty"/>
    </w:pPr>
    <w:r>
      <w:rPr>
        <w:noProof/>
        <w:color w:val="2B579A"/>
        <w:shd w:val="clear" w:color="auto" w:fill="E6E6E6"/>
      </w:rPr>
      <mc:AlternateContent>
        <mc:Choice Requires="wps">
          <w:drawing>
            <wp:anchor distT="0" distB="0" distL="114300" distR="114300" simplePos="0" relativeHeight="251658251" behindDoc="0" locked="0" layoutInCell="0" allowOverlap="1" wp14:anchorId="28CF08EB" wp14:editId="466B7A37">
              <wp:simplePos x="0" y="0"/>
              <wp:positionH relativeFrom="page">
                <wp:posOffset>0</wp:posOffset>
              </wp:positionH>
              <wp:positionV relativeFrom="page">
                <wp:posOffset>10189687</wp:posOffset>
              </wp:positionV>
              <wp:extent cx="7560310" cy="311785"/>
              <wp:effectExtent l="0" t="0" r="0" b="12065"/>
              <wp:wrapNone/>
              <wp:docPr id="18" name="MSIPCM92cf4b1c9cba2d3225355956"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57F27" w14:textId="70AFCE9D" w:rsidR="005541E5" w:rsidRPr="00791A04" w:rsidRDefault="005541E5" w:rsidP="00791A04">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CF08EB" id="_x0000_t202" coordsize="21600,21600" o:spt="202" path="m,l,21600r21600,l21600,xe">
              <v:stroke joinstyle="miter"/>
              <v:path gradientshapeok="t" o:connecttype="rect"/>
            </v:shapetype>
            <v:shape id="MSIPCM92cf4b1c9cba2d3225355956" o:spid="_x0000_s1032" type="#_x0000_t202" alt="{&quot;HashCode&quot;:904758361,&quot;Height&quot;:841.0,&quot;Width&quot;:595.0,&quot;Placement&quot;:&quot;Footer&quot;,&quot;Index&quot;:&quot;OddAndEven&quot;,&quot;Section&quot;:5,&quot;Top&quot;:0.0,&quot;Left&quot;:0.0}" style="position:absolute;margin-left:0;margin-top:802.35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0BB57F27" w14:textId="70AFCE9D" w:rsidR="005541E5" w:rsidRPr="00791A04" w:rsidRDefault="005541E5" w:rsidP="00791A04">
                    <w:pPr>
                      <w:spacing w:before="0" w:after="0"/>
                      <w:jc w:val="center"/>
                      <w:rPr>
                        <w:rFonts w:ascii="Arial Black" w:hAnsi="Arial Black"/>
                        <w:color w:val="00000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C3DC" w14:textId="6E23E8A6" w:rsidR="005541E5" w:rsidRPr="002A5891" w:rsidRDefault="005541E5" w:rsidP="00BC437C">
    <w:pPr>
      <w:pStyle w:val="SCVfooterempty"/>
    </w:pPr>
    <w:r>
      <w:rPr>
        <w:noProof/>
        <w:color w:val="2B579A"/>
        <w:shd w:val="clear" w:color="auto" w:fill="E6E6E6"/>
      </w:rPr>
      <mc:AlternateContent>
        <mc:Choice Requires="wps">
          <w:drawing>
            <wp:anchor distT="0" distB="0" distL="114300" distR="114300" simplePos="0" relativeHeight="251658249" behindDoc="0" locked="0" layoutInCell="0" allowOverlap="1" wp14:anchorId="72A11240" wp14:editId="76E3CB79">
              <wp:simplePos x="0" y="0"/>
              <wp:positionH relativeFrom="page">
                <wp:posOffset>0</wp:posOffset>
              </wp:positionH>
              <wp:positionV relativeFrom="page">
                <wp:posOffset>10189210</wp:posOffset>
              </wp:positionV>
              <wp:extent cx="7560310" cy="311785"/>
              <wp:effectExtent l="0" t="0" r="0" b="12065"/>
              <wp:wrapNone/>
              <wp:docPr id="15" name="MSIPCM93b94385bf6162a5ba1bb135"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7DC89" w14:textId="353295F6" w:rsidR="005541E5" w:rsidRPr="00791A04" w:rsidRDefault="005541E5" w:rsidP="00791A04">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11240" id="_x0000_t202" coordsize="21600,21600" o:spt="202" path="m,l,21600r21600,l21600,xe">
              <v:stroke joinstyle="miter"/>
              <v:path gradientshapeok="t" o:connecttype="rect"/>
            </v:shapetype>
            <v:shape id="MSIPCM93b94385bf6162a5ba1bb135" o:spid="_x0000_s1033" type="#_x0000_t202" alt="{&quot;HashCode&quot;:904758361,&quot;Height&quot;:841.0,&quot;Width&quot;:595.0,&quot;Placement&quot;:&quot;Footer&quot;,&quot;Index&quot;:&quot;Primary&quot;,&quot;Section&quot;:5,&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2B7DC89" w14:textId="353295F6" w:rsidR="005541E5" w:rsidRPr="00791A04" w:rsidRDefault="005541E5" w:rsidP="00791A04">
                    <w:pPr>
                      <w:spacing w:before="0" w:after="0"/>
                      <w:jc w:val="center"/>
                      <w:rPr>
                        <w:rFonts w:ascii="Arial Black" w:hAnsi="Arial Black"/>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BC14" w14:textId="77777777" w:rsidR="00D717F4" w:rsidRDefault="00D717F4" w:rsidP="00E33E08">
      <w:pPr>
        <w:spacing w:before="0" w:after="0" w:line="240" w:lineRule="auto"/>
      </w:pPr>
    </w:p>
  </w:footnote>
  <w:footnote w:type="continuationSeparator" w:id="0">
    <w:p w14:paraId="58989704" w14:textId="77777777" w:rsidR="00D717F4" w:rsidRDefault="00D717F4" w:rsidP="00E33E08">
      <w:pPr>
        <w:spacing w:before="0" w:after="0" w:line="240" w:lineRule="auto"/>
      </w:pPr>
    </w:p>
  </w:footnote>
  <w:footnote w:type="continuationNotice" w:id="1">
    <w:p w14:paraId="4EC95FBF" w14:textId="77777777" w:rsidR="00D717F4" w:rsidRDefault="00D717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0452" w14:textId="4E13F798" w:rsidR="0071366E" w:rsidRDefault="0071366E">
    <w:pPr>
      <w:pStyle w:val="Header"/>
    </w:pPr>
    <w:r>
      <w:rPr>
        <w:noProof/>
      </w:rPr>
      <w:drawing>
        <wp:anchor distT="0" distB="0" distL="114300" distR="114300" simplePos="0" relativeHeight="251660299" behindDoc="1" locked="1" layoutInCell="1" allowOverlap="1" wp14:anchorId="6F0E6FE9" wp14:editId="5B8DB925">
          <wp:simplePos x="0" y="0"/>
          <wp:positionH relativeFrom="page">
            <wp:posOffset>15240</wp:posOffset>
          </wp:positionH>
          <wp:positionV relativeFrom="margin">
            <wp:align>center</wp:align>
          </wp:positionV>
          <wp:extent cx="7563485" cy="10696575"/>
          <wp:effectExtent l="0" t="0" r="0" b="9525"/>
          <wp:wrapNone/>
          <wp:docPr id="2"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6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E7E2" w14:textId="77777777" w:rsidR="005541E5" w:rsidRDefault="005541E5" w:rsidP="00947A0F">
    <w:pPr>
      <w:pStyle w:val="SCVheaderempty"/>
    </w:pPr>
    <w:r>
      <w:rPr>
        <w:noProof/>
        <w:color w:val="2B579A"/>
        <w:shd w:val="clear" w:color="auto" w:fill="E6E6E6"/>
      </w:rPr>
      <w:drawing>
        <wp:anchor distT="0" distB="0" distL="114300" distR="114300" simplePos="0" relativeHeight="251658243" behindDoc="1" locked="1" layoutInCell="1" allowOverlap="1" wp14:anchorId="32BC0AF0" wp14:editId="14BFC8B4">
          <wp:simplePos x="0" y="0"/>
          <wp:positionH relativeFrom="page">
            <wp:posOffset>553085</wp:posOffset>
          </wp:positionH>
          <wp:positionV relativeFrom="page">
            <wp:posOffset>540385</wp:posOffset>
          </wp:positionV>
          <wp:extent cx="6504940" cy="5669915"/>
          <wp:effectExtent l="0" t="0" r="0" b="6985"/>
          <wp:wrapNone/>
          <wp:docPr id="8"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4940" cy="5669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82EB" w14:textId="77777777" w:rsidR="005541E5" w:rsidRDefault="005541E5" w:rsidP="0086277A">
    <w:pPr>
      <w:pStyle w:val="NoSpac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352C" w14:textId="77777777" w:rsidR="005541E5" w:rsidRDefault="005541E5" w:rsidP="00947A0F">
    <w:pPr>
      <w:pStyle w:val="SCVhead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BBF3" w14:textId="77777777" w:rsidR="005541E5" w:rsidRDefault="005541E5" w:rsidP="00947A0F">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1574" w14:textId="77777777" w:rsidR="005541E5" w:rsidRDefault="005541E5" w:rsidP="00BC437C">
    <w:pPr>
      <w:pStyle w:val="SCV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E281" w14:textId="77777777" w:rsidR="005541E5" w:rsidRDefault="005541E5" w:rsidP="00972812">
    <w:pPr>
      <w:pStyle w:val="SCV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142C" w14:textId="77777777" w:rsidR="005541E5" w:rsidRDefault="005541E5" w:rsidP="006B337A">
    <w:pPr>
      <w:pStyle w:val="SCVheaderempty"/>
    </w:pPr>
    <w:r>
      <w:rPr>
        <w:noProof/>
        <w:color w:val="2B579A"/>
        <w:shd w:val="clear" w:color="auto" w:fill="E6E6E6"/>
      </w:rPr>
      <w:drawing>
        <wp:anchor distT="0" distB="0" distL="114300" distR="114300" simplePos="0" relativeHeight="251658242" behindDoc="1" locked="1" layoutInCell="1" allowOverlap="1" wp14:anchorId="105AA6CA" wp14:editId="00BD5AF2">
          <wp:simplePos x="0" y="0"/>
          <wp:positionH relativeFrom="page">
            <wp:posOffset>0</wp:posOffset>
          </wp:positionH>
          <wp:positionV relativeFrom="page">
            <wp:posOffset>540385</wp:posOffset>
          </wp:positionV>
          <wp:extent cx="7560000" cy="9541800"/>
          <wp:effectExtent l="0" t="0" r="3175" b="2540"/>
          <wp:wrapNone/>
          <wp:docPr id="28" name="Picture 6"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afer Care Victoria"/>
                  <pic:cNvPicPr/>
                </pic:nvPicPr>
                <pic:blipFill>
                  <a:blip r:embed="rId1">
                    <a:extLst>
                      <a:ext uri="{28A0092B-C50C-407E-A947-70E740481C1C}">
                        <a14:useLocalDpi xmlns:a14="http://schemas.microsoft.com/office/drawing/2010/main" val="0"/>
                      </a:ext>
                    </a:extLst>
                  </a:blip>
                  <a:stretch>
                    <a:fillRect/>
                  </a:stretch>
                </pic:blipFill>
                <pic:spPr>
                  <a:xfrm>
                    <a:off x="0" y="0"/>
                    <a:ext cx="7560000" cy="9541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1336" w14:textId="77777777" w:rsidR="005541E5" w:rsidRDefault="005541E5" w:rsidP="00BC437C">
    <w:pPr>
      <w:pStyle w:val="SCVheaderempty"/>
    </w:pPr>
    <w:r>
      <w:rPr>
        <w:noProof/>
        <w:color w:val="2B579A"/>
        <w:shd w:val="clear" w:color="auto" w:fill="E6E6E6"/>
      </w:rPr>
      <w:drawing>
        <wp:anchor distT="0" distB="0" distL="114300" distR="114300" simplePos="0" relativeHeight="251658241" behindDoc="0" locked="1" layoutInCell="1" allowOverlap="1" wp14:anchorId="7B5694EE" wp14:editId="439C764F">
          <wp:simplePos x="0" y="0"/>
          <wp:positionH relativeFrom="page">
            <wp:posOffset>0</wp:posOffset>
          </wp:positionH>
          <wp:positionV relativeFrom="page">
            <wp:posOffset>540385</wp:posOffset>
          </wp:positionV>
          <wp:extent cx="7559640" cy="9613800"/>
          <wp:effectExtent l="0" t="0" r="3810" b="6985"/>
          <wp:wrapNone/>
          <wp:docPr id="29" name="Picture 7"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afer Care Victoria"/>
                  <pic:cNvPicPr/>
                </pic:nvPicPr>
                <pic:blipFill>
                  <a:blip r:embed="rId1">
                    <a:extLst>
                      <a:ext uri="{28A0092B-C50C-407E-A947-70E740481C1C}">
                        <a14:useLocalDpi xmlns:a14="http://schemas.microsoft.com/office/drawing/2010/main" val="0"/>
                      </a:ext>
                    </a:extLst>
                  </a:blip>
                  <a:stretch>
                    <a:fillRect/>
                  </a:stretch>
                </pic:blipFill>
                <pic:spPr>
                  <a:xfrm>
                    <a:off x="0" y="0"/>
                    <a:ext cx="7559640" cy="96138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wD4BurKygOk/" int2:id="538iAsoA">
      <int2:state int2:value="Rejected" int2:type="LegacyProofing"/>
    </int2:textHash>
    <int2:textHash int2:hashCode="1tmJ7YPkijAPLG" int2:id="9BvgvkuG">
      <int2:state int2:value="Rejected" int2:type="LegacyProofing"/>
    </int2:textHash>
    <int2:textHash int2:hashCode="w3AlPzHJ0W5eGL" int2:id="9MWAsL03">
      <int2:state int2:value="Rejected" int2:type="LegacyProofing"/>
    </int2:textHash>
    <int2:textHash int2:hashCode="w+5hDrNnHFyCTV" int2:id="BtJ5ulNE">
      <int2:state int2:value="Rejected" int2:type="LegacyProofing"/>
    </int2:textHash>
    <int2:textHash int2:hashCode="WBa53tN1/eVNH/" int2:id="C10UpeSX">
      <int2:state int2:value="Rejected" int2:type="LegacyProofing"/>
    </int2:textHash>
    <int2:textHash int2:hashCode="vOhNxTCKxTGA4f" int2:id="EMxWsSB4">
      <int2:state int2:value="Rejected" int2:type="LegacyProofing"/>
    </int2:textHash>
    <int2:textHash int2:hashCode="6OO4jLfzboiBSf" int2:id="N9t5Sm0E">
      <int2:state int2:value="Rejected" int2:type="LegacyProofing"/>
    </int2:textHash>
    <int2:textHash int2:hashCode="jl3VPmMx5JMh4V" int2:id="NNTt5qyZ">
      <int2:state int2:value="Rejected" int2:type="LegacyProofing"/>
    </int2:textHash>
    <int2:textHash int2:hashCode="EiQMiSsIs6wPXs" int2:id="QPCSkQZV">
      <int2:state int2:value="Rejected" int2:type="LegacyProofing"/>
    </int2:textHash>
    <int2:textHash int2:hashCode="qh76U8l7Kl5IRZ" int2:id="Z8vKym5d">
      <int2:state int2:value="Rejected" int2:type="LegacyProofing"/>
    </int2:textHash>
    <int2:textHash int2:hashCode="t7VpRp9n1n0o1Q" int2:id="bFR8VK3r">
      <int2:state int2:value="Rejected" int2:type="LegacyProofing"/>
    </int2:textHash>
    <int2:textHash int2:hashCode="G5EWITptnQnhEV" int2:id="cPLQudV7">
      <int2:state int2:value="Rejected" int2:type="LegacyProofing"/>
    </int2:textHash>
    <int2:textHash int2:hashCode="W5X3lre+oHGtpn" int2:id="eE8vsbbb">
      <int2:state int2:value="Rejected" int2:type="LegacyProofing"/>
    </int2:textHash>
    <int2:textHash int2:hashCode="+K0H9xTecw89CR" int2:id="er32K7ou">
      <int2:state int2:value="Rejected" int2:type="LegacyProofing"/>
    </int2:textHash>
    <int2:textHash int2:hashCode="QK0tp5STx3kC8H" int2:id="mFP2hZyo">
      <int2:state int2:value="Rejected" int2:type="LegacyProofing"/>
    </int2:textHash>
    <int2:textHash int2:hashCode="woD59FBXqPYrZA" int2:id="q46PSMWh">
      <int2:state int2:value="Rejected" int2:type="LegacyProofing"/>
    </int2:textHash>
    <int2:textHash int2:hashCode="388HrbxJ/SrJbw" int2:id="rk79SeML">
      <int2:state int2:value="Rejected" int2:type="LegacyProofing"/>
    </int2:textHash>
    <int2:textHash int2:hashCode="UFj+qOcKKoLN03" int2:id="w6TRQwXS">
      <int2:state int2:value="Rejected" int2:type="LegacyProofing"/>
    </int2:textHash>
    <int2:bookmark int2:bookmarkName="_Int_E3AkHPNn" int2:invalidationBookmarkName="" int2:hashCode="6X/4wpXdfDElP/" int2:id="DvwSdvLY">
      <int2:state int2:value="Rejected" int2:type="AugLoop_Text_Critique"/>
    </int2:bookmark>
    <int2:bookmark int2:bookmarkName="_Int_tpkYtuwj" int2:invalidationBookmarkName="" int2:hashCode="qz11WdPi0mWFAZ" int2:id="phqzyXWh">
      <int2:state int2:value="Rejected" int2:type="AugLoop_Text_Critique"/>
    </int2:bookmark>
    <int2:bookmark int2:bookmarkName="_Int_Ldwx0Sm7" int2:invalidationBookmarkName="" int2:hashCode="6X/4wpXdfDElP/" int2:id="CcIFUtLD">
      <int2:state int2:value="Rejected" int2:type="AugLoop_Text_Critique"/>
    </int2:bookmark>
    <int2:bookmark int2:bookmarkName="_Int_vV3udf3M" int2:invalidationBookmarkName="" int2:hashCode="BGg7eABnbhOuGw" int2:id="UPVcFGcM">
      <int2:state int2:value="Rejected" int2:type="AugLoop_Text_Critique"/>
    </int2:bookmark>
    <int2:bookmark int2:bookmarkName="_Int_qQyVWBpy" int2:invalidationBookmarkName="" int2:hashCode="RoHRJMxsS3O6q/" int2:id="iHb6XTPR">
      <int2:state int2:value="Rejected" int2:type="AugLoop_Text_Critique"/>
    </int2:bookmark>
    <int2:bookmark int2:bookmarkName="_Int_cyGm9Phe" int2:invalidationBookmarkName="" int2:hashCode="u5zxQYCJszVgOP" int2:id="NGDLdoV7">
      <int2:state int2:value="Rejected" int2:type="AugLoop_Text_Critique"/>
    </int2:bookmark>
    <int2:bookmark int2:bookmarkName="_Int_iKWpiD9x" int2:invalidationBookmarkName="" int2:hashCode="RoHRJMxsS3O6q/" int2:id="pLSbWKnL">
      <int2:state int2:value="Rejected" int2:type="AugLoop_Text_Critique"/>
    </int2:bookmark>
    <int2:bookmark int2:bookmarkName="_Int_CJu70TuJ" int2:invalidationBookmarkName="" int2:hashCode="RoHRJMxsS3O6q/" int2:id="PJPGjOvT">
      <int2:state int2:value="Rejected" int2:type="AugLoop_Text_Critique"/>
    </int2:bookmark>
    <int2:bookmark int2:bookmarkName="_Int_mK22xbb2" int2:invalidationBookmarkName="" int2:hashCode="RoHRJMxsS3O6q/" int2:id="bUn5U19O">
      <int2:state int2:value="Rejected" int2:type="AugLoop_Text_Critique"/>
    </int2:bookmark>
    <int2:bookmark int2:bookmarkName="_Int_utOk2k8g" int2:invalidationBookmarkName="" int2:hashCode="RoHRJMxsS3O6q/" int2:id="AFqM2RWV">
      <int2:state int2:value="Rejected" int2:type="AugLoop_Text_Critique"/>
    </int2:bookmark>
    <int2:bookmark int2:bookmarkName="_Int_cW7oURqO" int2:invalidationBookmarkName="" int2:hashCode="RoHRJMxsS3O6q/" int2:id="LhpkMita">
      <int2:state int2:value="Rejected" int2:type="AugLoop_Text_Critique"/>
    </int2:bookmark>
    <int2:bookmark int2:bookmarkName="_Int_hiOr8O4s" int2:invalidationBookmarkName="" int2:hashCode="BGg7eABnbhOuGw" int2:id="JlmHb0Xo">
      <int2:state int2:value="Rejected" int2:type="AugLoop_Text_Critique"/>
    </int2:bookmark>
    <int2:bookmark int2:bookmarkName="_Int_eZwT47Uy" int2:invalidationBookmarkName="" int2:hashCode="RoHRJMxsS3O6q/" int2:id="NHb3Ciku">
      <int2:state int2:value="Rejected" int2:type="AugLoop_Text_Critique"/>
    </int2:bookmark>
    <int2:bookmark int2:bookmarkName="_Int_8Jjkv2p5" int2:invalidationBookmarkName="" int2:hashCode="yYf3inY8gsn1hr" int2:id="NX8F7ruH">
      <int2:state int2:value="Rejected" int2:type="AugLoop_Acronyms_AcronymsCritique"/>
    </int2:bookmark>
    <int2:bookmark int2:bookmarkName="_Int_JK54EM9Y" int2:invalidationBookmarkName="" int2:hashCode="gg5oyc2Y2lQ8EZ" int2:id="YHGXOB3D">
      <int2:state int2:value="Rejected" int2:type="AugLoop_Text_Critique"/>
    </int2:bookmark>
    <int2:bookmark int2:bookmarkName="_Int_1xBmjpQs" int2:invalidationBookmarkName="" int2:hashCode="ZdGjZKcdQXLN1H" int2:id="eaU9kPYf">
      <int2:state int2:value="Rejected" int2:type="AugLoop_Text_Critique"/>
    </int2:bookmark>
    <int2:bookmark int2:bookmarkName="_Int_FlgYEKyq" int2:invalidationBookmarkName="" int2:hashCode="JfD/SyLoZoC0kr" int2:id="LRubX2uu">
      <int2:state int2:value="Rejected" int2:type="AugLoop_Text_Critique"/>
    </int2:bookmark>
    <int2:bookmark int2:bookmarkName="_Int_o1yogSgn" int2:invalidationBookmarkName="" int2:hashCode="llbS/j5qYzCVpv" int2:id="Y0prhQuY">
      <int2:state int2:value="Rejected" int2:type="AugLoop_Text_Critique"/>
    </int2:bookmark>
    <int2:bookmark int2:bookmarkName="_Int_6ZTPMJic" int2:invalidationBookmarkName="" int2:hashCode="llbS/j5qYzCVpv" int2:id="5ezCaSgL">
      <int2:state int2:value="Rejected" int2:type="AugLoop_Text_Critique"/>
    </int2:bookmark>
    <int2:bookmark int2:bookmarkName="_Int_pa50MeDx" int2:invalidationBookmarkName="" int2:hashCode="BVBIXdmVAfPIK/" int2:id="R9FeZu0b">
      <int2:state int2:value="Rejected" int2:type="AugLoop_Text_Critique"/>
    </int2:bookmark>
    <int2:bookmark int2:bookmarkName="_Int_R9QOZaLO" int2:invalidationBookmarkName="" int2:hashCode="llbS/j5qYzCVpv" int2:id="XGPiuCeV">
      <int2:state int2:value="Rejected" int2:type="AugLoop_Text_Critique"/>
    </int2:bookmark>
    <int2:bookmark int2:bookmarkName="_Int_FpEhBrln" int2:invalidationBookmarkName="" int2:hashCode="llbS/j5qYzCVpv" int2:id="MtoBlTS3">
      <int2:state int2:value="Rejected" int2:type="AugLoop_Text_Critique"/>
    </int2:bookmark>
    <int2:bookmark int2:bookmarkName="_Int_ffdURmBZ" int2:invalidationBookmarkName="" int2:hashCode="ep/sYBlUd8kwoJ" int2:id="92bBisHl">
      <int2:state int2:value="Rejected" int2:type="AugLoop_Acronyms_AcronymsCritique"/>
    </int2:bookmark>
    <int2:bookmark int2:bookmarkName="_Int_QXkaHtA7" int2:invalidationBookmarkName="" int2:hashCode="LNdIS8GxX8z/gi" int2:id="dcWKMJFN">
      <int2:state int2:value="Rejected" int2:type="LegacyProofing"/>
    </int2:bookmark>
    <int2:bookmark int2:bookmarkName="_Int_zE85fEZA" int2:invalidationBookmarkName="" int2:hashCode="f188NtaOq84zzJ" int2:id="0qMxOo3f">
      <int2:state int2:value="Rejected" int2:type="AugLoop_Text_Critique"/>
    </int2:bookmark>
    <int2:bookmark int2:bookmarkName="_Int_3ORSfZCo" int2:invalidationBookmarkName="" int2:hashCode="7/CvNxNEtJz9/L" int2:id="4gDAF7sI">
      <int2:state int2:value="Rejected" int2:type="AugLoop_Acronyms_AcronymsCritique"/>
    </int2:bookmark>
    <int2:bookmark int2:bookmarkName="_Int_KcnkYRrw" int2:invalidationBookmarkName="" int2:hashCode="gg5oyc2Y2lQ8EZ" int2:id="5XChJFgG">
      <int2:state int2:value="Rejected" int2:type="AugLoop_Text_Critique"/>
    </int2:bookmark>
    <int2:bookmark int2:bookmarkName="_Int_jp1lJXY1" int2:invalidationBookmarkName="" int2:hashCode="RoHRJMxsS3O6q/" int2:id="8L9udcGf">
      <int2:state int2:value="Rejected" int2:type="AugLoop_Text_Critique"/>
    </int2:bookmark>
    <int2:bookmark int2:bookmarkName="_Int_AuuYBXYE" int2:invalidationBookmarkName="" int2:hashCode="SbpBKQ8B9j8bA1" int2:id="9hyc2xM5">
      <int2:state int2:value="Rejected" int2:type="AugLoop_Acronyms_AcronymsCritique"/>
    </int2:bookmark>
    <int2:bookmark int2:bookmarkName="_Int_43fTvL0N" int2:invalidationBookmarkName="" int2:hashCode="RoHRJMxsS3O6q/" int2:id="Ar8ubIjV">
      <int2:state int2:value="Rejected" int2:type="AugLoop_Text_Critique"/>
    </int2:bookmark>
    <int2:bookmark int2:bookmarkName="_Int_ms5GQ3ob" int2:invalidationBookmarkName="" int2:hashCode="8zwvbiw29cw8yM" int2:id="EBOmMGlI">
      <int2:state int2:value="Rejected" int2:type="AugLoop_Text_Critique"/>
    </int2:bookmark>
    <int2:bookmark int2:bookmarkName="_Int_K7lh630t" int2:invalidationBookmarkName="" int2:hashCode="ql9dLUa4Yub3P8" int2:id="FuYcOORm">
      <int2:state int2:value="Rejected" int2:type="AugLoop_Text_Critique"/>
    </int2:bookmark>
    <int2:bookmark int2:bookmarkName="_Int_gJFCondX" int2:invalidationBookmarkName="" int2:hashCode="6X/4wpXdfDElP/" int2:id="K6DCdO36">
      <int2:state int2:value="Rejected" int2:type="AugLoop_Text_Critique"/>
    </int2:bookmark>
    <int2:bookmark int2:bookmarkName="_Int_jc2X1dNc" int2:invalidationBookmarkName="" int2:hashCode="pp/rJqY6hyBKz5" int2:id="Nwc5AVwE">
      <int2:state int2:value="Rejected" int2:type="LegacyProofing"/>
    </int2:bookmark>
    <int2:bookmark int2:bookmarkName="_Int_fGD0yzm4" int2:invalidationBookmarkName="" int2:hashCode="6X/4wpXdfDElP/" int2:id="OMSUjS08">
      <int2:state int2:value="Rejected" int2:type="AugLoop_Text_Critique"/>
    </int2:bookmark>
    <int2:bookmark int2:bookmarkName="_Int_RSiNt73P" int2:invalidationBookmarkName="" int2:hashCode="kmTnOJ9B75iUAo" int2:id="QtyY74Tv">
      <int2:state int2:value="Rejected" int2:type="AugLoop_Text_Critique"/>
    </int2:bookmark>
    <int2:bookmark int2:bookmarkName="_Int_mcAVhsZd" int2:invalidationBookmarkName="" int2:hashCode="E/VIdK3/ffzOJN" int2:id="UBfk38Pg">
      <int2:state int2:value="Rejected" int2:type="AugLoop_Text_Critique"/>
    </int2:bookmark>
    <int2:bookmark int2:bookmarkName="_Int_g42tlzAi" int2:invalidationBookmarkName="" int2:hashCode="rmOlPEbPIcF8a2" int2:id="VYdKVVqB">
      <int2:state int2:value="Rejected" int2:type="AugLoop_Text_Critique"/>
    </int2:bookmark>
    <int2:bookmark int2:bookmarkName="_Int_09RwMQHE" int2:invalidationBookmarkName="" int2:hashCode="6X/4wpXdfDElP/" int2:id="W0SsC4LW">
      <int2:state int2:value="Rejected" int2:type="AugLoop_Text_Critique"/>
    </int2:bookmark>
    <int2:bookmark int2:bookmarkName="_Int_vbE7t6DB" int2:invalidationBookmarkName="" int2:hashCode="2b/ExIBjLnsQn5" int2:id="YQeXOnd8">
      <int2:state int2:value="Rejected" int2:type="AugLoop_Acronyms_AcronymsCritique"/>
    </int2:bookmark>
    <int2:bookmark int2:bookmarkName="_Int_kpnnSDlO" int2:invalidationBookmarkName="" int2:hashCode="E/VIdK3/ffzOJN" int2:id="d0laazwA">
      <int2:state int2:value="Rejected" int2:type="AugLoop_Text_Critique"/>
    </int2:bookmark>
    <int2:bookmark int2:bookmarkName="_Int_JS3Dob2a" int2:invalidationBookmarkName="" int2:hashCode="N6BkpPHYdA7Tv5" int2:id="dsYjOi72">
      <int2:state int2:value="Rejected" int2:type="AugLoop_Acronyms_AcronymsCritique"/>
    </int2:bookmark>
    <int2:bookmark int2:bookmarkName="_Int_3dHHOAKS" int2:invalidationBookmarkName="" int2:hashCode="PGtsPaHpOMFTqR" int2:id="elSoQx1c">
      <int2:state int2:value="Rejected" int2:type="AugLoop_Text_Critique"/>
    </int2:bookmark>
    <int2:bookmark int2:bookmarkName="_Int_ym7uqEKi" int2:invalidationBookmarkName="" int2:hashCode="RoHRJMxsS3O6q/" int2:id="kAHgvvYw">
      <int2:state int2:value="Rejected" int2:type="AugLoop_Text_Critique"/>
    </int2:bookmark>
    <int2:bookmark int2:bookmarkName="_Int_6QtXsqDZ" int2:invalidationBookmarkName="" int2:hashCode="OTc9ZTwnecNvtY" int2:id="kv3L6Mm4">
      <int2:state int2:value="Rejected" int2:type="AugLoop_Text_Critique"/>
    </int2:bookmark>
    <int2:bookmark int2:bookmarkName="_Int_X5HASw9h" int2:invalidationBookmarkName="" int2:hashCode="pp/rJqY6hyBKz5" int2:id="omp1KfQy">
      <int2:state int2:value="Rejected" int2:type="LegacyProofing"/>
    </int2:bookmark>
    <int2:bookmark int2:bookmarkName="_Int_vO1dUBt6" int2:invalidationBookmarkName="" int2:hashCode="SakEBXAWyN9PhO" int2:id="rpnWtWF9">
      <int2:state int2:value="Rejected" int2:type="AugLoop_Text_Critique"/>
    </int2:bookmark>
    <int2:bookmark int2:bookmarkName="_Int_BNS33gLu" int2:invalidationBookmarkName="" int2:hashCode="6X/4wpXdfDElP/" int2:id="sJNpXvE6">
      <int2:state int2:value="Rejected" int2:type="AugLoop_Text_Critique"/>
    </int2:bookmark>
    <int2:bookmark int2:bookmarkName="_Int_SO6UNh2V" int2:invalidationBookmarkName="" int2:hashCode="6X/4wpXdfDElP/" int2:id="tmVwzhoH">
      <int2:state int2:value="Rejected" int2:type="AugLoop_Text_Critique"/>
    </int2:bookmark>
    <int2:bookmark int2:bookmarkName="_Int_uK2eDfL0" int2:invalidationBookmarkName="" int2:hashCode="6X/4wpXdfDElP/" int2:id="uVrBgSeY">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523"/>
    <w:multiLevelType w:val="hybridMultilevel"/>
    <w:tmpl w:val="99222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F3D75"/>
    <w:multiLevelType w:val="hybridMultilevel"/>
    <w:tmpl w:val="E24AF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F5358FD"/>
    <w:multiLevelType w:val="multilevel"/>
    <w:tmpl w:val="FFFFFFFF"/>
    <w:lvl w:ilvl="0">
      <w:start w:val="1"/>
      <w:numFmt w:val="bullet"/>
      <w:lvlText w:val=""/>
      <w:lvlJc w:val="left"/>
      <w:pPr>
        <w:ind w:left="284" w:hanging="284"/>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578CEF"/>
    <w:multiLevelType w:val="multilevel"/>
    <w:tmpl w:val="FFFFFFFF"/>
    <w:lvl w:ilvl="0">
      <w:start w:val="1"/>
      <w:numFmt w:val="bullet"/>
      <w:lvlText w:val=""/>
      <w:lvlJc w:val="left"/>
      <w:pPr>
        <w:ind w:left="284" w:hanging="284"/>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384727"/>
    <w:multiLevelType w:val="hybridMultilevel"/>
    <w:tmpl w:val="FFFFFFFF"/>
    <w:lvl w:ilvl="0" w:tplc="DC24EA10">
      <w:start w:val="1"/>
      <w:numFmt w:val="bullet"/>
      <w:lvlText w:val=""/>
      <w:lvlJc w:val="left"/>
      <w:pPr>
        <w:ind w:left="720" w:hanging="360"/>
      </w:pPr>
      <w:rPr>
        <w:rFonts w:ascii="Wingdings 2" w:hAnsi="Wingdings 2" w:hint="default"/>
      </w:rPr>
    </w:lvl>
    <w:lvl w:ilvl="1" w:tplc="F8849E6A">
      <w:start w:val="1"/>
      <w:numFmt w:val="bullet"/>
      <w:lvlText w:val="o"/>
      <w:lvlJc w:val="left"/>
      <w:pPr>
        <w:ind w:left="1440" w:hanging="360"/>
      </w:pPr>
      <w:rPr>
        <w:rFonts w:ascii="Courier New" w:hAnsi="Courier New" w:hint="default"/>
      </w:rPr>
    </w:lvl>
    <w:lvl w:ilvl="2" w:tplc="D8F84FBA">
      <w:start w:val="1"/>
      <w:numFmt w:val="bullet"/>
      <w:lvlText w:val=""/>
      <w:lvlJc w:val="left"/>
      <w:pPr>
        <w:ind w:left="2160" w:hanging="360"/>
      </w:pPr>
      <w:rPr>
        <w:rFonts w:ascii="Wingdings" w:hAnsi="Wingdings" w:hint="default"/>
      </w:rPr>
    </w:lvl>
    <w:lvl w:ilvl="3" w:tplc="1A268DDA">
      <w:start w:val="1"/>
      <w:numFmt w:val="bullet"/>
      <w:lvlText w:val=""/>
      <w:lvlJc w:val="left"/>
      <w:pPr>
        <w:ind w:left="2880" w:hanging="360"/>
      </w:pPr>
      <w:rPr>
        <w:rFonts w:ascii="Symbol" w:hAnsi="Symbol" w:hint="default"/>
      </w:rPr>
    </w:lvl>
    <w:lvl w:ilvl="4" w:tplc="905EE446">
      <w:start w:val="1"/>
      <w:numFmt w:val="bullet"/>
      <w:lvlText w:val="o"/>
      <w:lvlJc w:val="left"/>
      <w:pPr>
        <w:ind w:left="3600" w:hanging="360"/>
      </w:pPr>
      <w:rPr>
        <w:rFonts w:ascii="Courier New" w:hAnsi="Courier New" w:hint="default"/>
      </w:rPr>
    </w:lvl>
    <w:lvl w:ilvl="5" w:tplc="E95E57C0">
      <w:start w:val="1"/>
      <w:numFmt w:val="bullet"/>
      <w:lvlText w:val=""/>
      <w:lvlJc w:val="left"/>
      <w:pPr>
        <w:ind w:left="4320" w:hanging="360"/>
      </w:pPr>
      <w:rPr>
        <w:rFonts w:ascii="Wingdings" w:hAnsi="Wingdings" w:hint="default"/>
      </w:rPr>
    </w:lvl>
    <w:lvl w:ilvl="6" w:tplc="CA187600">
      <w:start w:val="1"/>
      <w:numFmt w:val="bullet"/>
      <w:lvlText w:val=""/>
      <w:lvlJc w:val="left"/>
      <w:pPr>
        <w:ind w:left="5040" w:hanging="360"/>
      </w:pPr>
      <w:rPr>
        <w:rFonts w:ascii="Symbol" w:hAnsi="Symbol" w:hint="default"/>
      </w:rPr>
    </w:lvl>
    <w:lvl w:ilvl="7" w:tplc="743E0EFE">
      <w:start w:val="1"/>
      <w:numFmt w:val="bullet"/>
      <w:lvlText w:val="o"/>
      <w:lvlJc w:val="left"/>
      <w:pPr>
        <w:ind w:left="5760" w:hanging="360"/>
      </w:pPr>
      <w:rPr>
        <w:rFonts w:ascii="Courier New" w:hAnsi="Courier New" w:hint="default"/>
      </w:rPr>
    </w:lvl>
    <w:lvl w:ilvl="8" w:tplc="9F3E94BC">
      <w:start w:val="1"/>
      <w:numFmt w:val="bullet"/>
      <w:lvlText w:val=""/>
      <w:lvlJc w:val="left"/>
      <w:pPr>
        <w:ind w:left="6480" w:hanging="360"/>
      </w:pPr>
      <w:rPr>
        <w:rFonts w:ascii="Wingdings" w:hAnsi="Wingdings" w:hint="default"/>
      </w:rPr>
    </w:lvl>
  </w:abstractNum>
  <w:abstractNum w:abstractNumId="6" w15:restartNumberingAfterBreak="0">
    <w:nsid w:val="336C709B"/>
    <w:multiLevelType w:val="hybridMultilevel"/>
    <w:tmpl w:val="7AC0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8"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9" w15:restartNumberingAfterBreak="0">
    <w:nsid w:val="3ECA1E8B"/>
    <w:multiLevelType w:val="hybridMultilevel"/>
    <w:tmpl w:val="EBA22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5C37CF7"/>
    <w:multiLevelType w:val="hybridMultilevel"/>
    <w:tmpl w:val="A3740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E6552A"/>
    <w:multiLevelType w:val="hybridMultilevel"/>
    <w:tmpl w:val="EEF27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ECF2A28"/>
    <w:multiLevelType w:val="hybridMultilevel"/>
    <w:tmpl w:val="FDAC6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4A22B3"/>
    <w:multiLevelType w:val="hybridMultilevel"/>
    <w:tmpl w:val="B7722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A50F24"/>
    <w:multiLevelType w:val="hybridMultilevel"/>
    <w:tmpl w:val="0C5C9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7" w15:restartNumberingAfterBreak="0">
    <w:nsid w:val="5548616D"/>
    <w:multiLevelType w:val="hybridMultilevel"/>
    <w:tmpl w:val="DF6CD89C"/>
    <w:lvl w:ilvl="0" w:tplc="BA52905E">
      <w:start w:val="9"/>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B44E19"/>
    <w:multiLevelType w:val="hybridMultilevel"/>
    <w:tmpl w:val="BCF6C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810E03"/>
    <w:multiLevelType w:val="hybridMultilevel"/>
    <w:tmpl w:val="8C2CF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2A36D1"/>
    <w:multiLevelType w:val="hybridMultilevel"/>
    <w:tmpl w:val="6E228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020E9D"/>
    <w:multiLevelType w:val="hybridMultilevel"/>
    <w:tmpl w:val="AF562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2564A93"/>
    <w:multiLevelType w:val="hybridMultilevel"/>
    <w:tmpl w:val="4D260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172684E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5" w15:restartNumberingAfterBreak="0">
    <w:nsid w:val="64532269"/>
    <w:multiLevelType w:val="hybridMultilevel"/>
    <w:tmpl w:val="961E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9C75DC"/>
    <w:multiLevelType w:val="hybridMultilevel"/>
    <w:tmpl w:val="FFFFFFFF"/>
    <w:lvl w:ilvl="0" w:tplc="63F672E2">
      <w:start w:val="1"/>
      <w:numFmt w:val="bullet"/>
      <w:lvlText w:val=""/>
      <w:lvlJc w:val="left"/>
      <w:pPr>
        <w:ind w:left="720" w:hanging="360"/>
      </w:pPr>
      <w:rPr>
        <w:rFonts w:ascii="Wingdings 2" w:hAnsi="Wingdings 2" w:hint="default"/>
      </w:rPr>
    </w:lvl>
    <w:lvl w:ilvl="1" w:tplc="BC104B2C">
      <w:start w:val="1"/>
      <w:numFmt w:val="bullet"/>
      <w:lvlText w:val="o"/>
      <w:lvlJc w:val="left"/>
      <w:pPr>
        <w:ind w:left="1440" w:hanging="360"/>
      </w:pPr>
      <w:rPr>
        <w:rFonts w:ascii="Courier New" w:hAnsi="Courier New" w:hint="default"/>
      </w:rPr>
    </w:lvl>
    <w:lvl w:ilvl="2" w:tplc="3920E4E0">
      <w:start w:val="1"/>
      <w:numFmt w:val="bullet"/>
      <w:lvlText w:val=""/>
      <w:lvlJc w:val="left"/>
      <w:pPr>
        <w:ind w:left="2160" w:hanging="360"/>
      </w:pPr>
      <w:rPr>
        <w:rFonts w:ascii="Wingdings" w:hAnsi="Wingdings" w:hint="default"/>
      </w:rPr>
    </w:lvl>
    <w:lvl w:ilvl="3" w:tplc="0FA0F370">
      <w:start w:val="1"/>
      <w:numFmt w:val="bullet"/>
      <w:lvlText w:val=""/>
      <w:lvlJc w:val="left"/>
      <w:pPr>
        <w:ind w:left="2880" w:hanging="360"/>
      </w:pPr>
      <w:rPr>
        <w:rFonts w:ascii="Symbol" w:hAnsi="Symbol" w:hint="default"/>
      </w:rPr>
    </w:lvl>
    <w:lvl w:ilvl="4" w:tplc="BD96AFD2">
      <w:start w:val="1"/>
      <w:numFmt w:val="bullet"/>
      <w:lvlText w:val="o"/>
      <w:lvlJc w:val="left"/>
      <w:pPr>
        <w:ind w:left="3600" w:hanging="360"/>
      </w:pPr>
      <w:rPr>
        <w:rFonts w:ascii="Courier New" w:hAnsi="Courier New" w:hint="default"/>
      </w:rPr>
    </w:lvl>
    <w:lvl w:ilvl="5" w:tplc="85660B6E">
      <w:start w:val="1"/>
      <w:numFmt w:val="bullet"/>
      <w:lvlText w:val=""/>
      <w:lvlJc w:val="left"/>
      <w:pPr>
        <w:ind w:left="4320" w:hanging="360"/>
      </w:pPr>
      <w:rPr>
        <w:rFonts w:ascii="Wingdings" w:hAnsi="Wingdings" w:hint="default"/>
      </w:rPr>
    </w:lvl>
    <w:lvl w:ilvl="6" w:tplc="E040ADD4">
      <w:start w:val="1"/>
      <w:numFmt w:val="bullet"/>
      <w:lvlText w:val=""/>
      <w:lvlJc w:val="left"/>
      <w:pPr>
        <w:ind w:left="5040" w:hanging="360"/>
      </w:pPr>
      <w:rPr>
        <w:rFonts w:ascii="Symbol" w:hAnsi="Symbol" w:hint="default"/>
      </w:rPr>
    </w:lvl>
    <w:lvl w:ilvl="7" w:tplc="4DC86B84">
      <w:start w:val="1"/>
      <w:numFmt w:val="bullet"/>
      <w:lvlText w:val="o"/>
      <w:lvlJc w:val="left"/>
      <w:pPr>
        <w:ind w:left="5760" w:hanging="360"/>
      </w:pPr>
      <w:rPr>
        <w:rFonts w:ascii="Courier New" w:hAnsi="Courier New" w:hint="default"/>
      </w:rPr>
    </w:lvl>
    <w:lvl w:ilvl="8" w:tplc="0FF4892C">
      <w:start w:val="1"/>
      <w:numFmt w:val="bullet"/>
      <w:lvlText w:val=""/>
      <w:lvlJc w:val="left"/>
      <w:pPr>
        <w:ind w:left="6480" w:hanging="360"/>
      </w:pPr>
      <w:rPr>
        <w:rFonts w:ascii="Wingdings" w:hAnsi="Wingdings" w:hint="default"/>
      </w:rPr>
    </w:lvl>
  </w:abstractNum>
  <w:abstractNum w:abstractNumId="2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C076AE4"/>
    <w:multiLevelType w:val="hybridMultilevel"/>
    <w:tmpl w:val="DBDC1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4415C1"/>
    <w:multiLevelType w:val="hybridMultilevel"/>
    <w:tmpl w:val="6066A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31" w15:restartNumberingAfterBreak="0">
    <w:nsid w:val="7FEF4016"/>
    <w:multiLevelType w:val="hybridMultilevel"/>
    <w:tmpl w:val="BDAE2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7"/>
  </w:num>
  <w:num w:numId="8">
    <w:abstractNumId w:val="8"/>
  </w:num>
  <w:num w:numId="9">
    <w:abstractNumId w:val="2"/>
  </w:num>
  <w:num w:numId="10">
    <w:abstractNumId w:val="24"/>
  </w:num>
  <w:num w:numId="11">
    <w:abstractNumId w:val="16"/>
  </w:num>
  <w:num w:numId="12">
    <w:abstractNumId w:val="12"/>
  </w:num>
  <w:num w:numId="1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5"/>
  </w:num>
  <w:num w:numId="17">
    <w:abstractNumId w:val="11"/>
  </w:num>
  <w:num w:numId="18">
    <w:abstractNumId w:val="31"/>
  </w:num>
  <w:num w:numId="19">
    <w:abstractNumId w:val="0"/>
  </w:num>
  <w:num w:numId="20">
    <w:abstractNumId w:val="22"/>
  </w:num>
  <w:num w:numId="21">
    <w:abstractNumId w:val="22"/>
  </w:num>
  <w:num w:numId="22">
    <w:abstractNumId w:val="22"/>
  </w:num>
  <w:num w:numId="23">
    <w:abstractNumId w:val="18"/>
  </w:num>
  <w:num w:numId="24">
    <w:abstractNumId w:val="10"/>
  </w:num>
  <w:num w:numId="25">
    <w:abstractNumId w:val="14"/>
  </w:num>
  <w:num w:numId="26">
    <w:abstractNumId w:val="19"/>
  </w:num>
  <w:num w:numId="27">
    <w:abstractNumId w:val="29"/>
  </w:num>
  <w:num w:numId="28">
    <w:abstractNumId w:val="17"/>
  </w:num>
  <w:num w:numId="29">
    <w:abstractNumId w:val="25"/>
  </w:num>
  <w:num w:numId="30">
    <w:abstractNumId w:val="6"/>
  </w:num>
  <w:num w:numId="31">
    <w:abstractNumId w:val="21"/>
  </w:num>
  <w:num w:numId="32">
    <w:abstractNumId w:val="9"/>
  </w:num>
  <w:num w:numId="33">
    <w:abstractNumId w:val="20"/>
  </w:num>
  <w:num w:numId="34">
    <w:abstractNumId w:val="23"/>
  </w:num>
  <w:num w:numId="35">
    <w:abstractNumId w:val="1"/>
  </w:num>
  <w:num w:numId="36">
    <w:abstractNumId w:val="13"/>
  </w:num>
  <w:num w:numId="37">
    <w:abstractNumId w:val="3"/>
  </w:num>
  <w:num w:numId="38">
    <w:abstractNumId w:val="26"/>
  </w:num>
  <w:num w:numId="39">
    <w:abstractNumId w:val="5"/>
  </w:num>
  <w:num w:numId="4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0" w:nlCheck="1" w:checkStyle="0"/>
  <w:proofState w:spelling="clean" w:grammar="clean"/>
  <w:stylePaneSortMethod w:val="0000"/>
  <w:documentProtection w:edit="trackedChange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03"/>
    <w:rsid w:val="000024E7"/>
    <w:rsid w:val="00002F05"/>
    <w:rsid w:val="00003A24"/>
    <w:rsid w:val="000044F4"/>
    <w:rsid w:val="00004E5B"/>
    <w:rsid w:val="00006A56"/>
    <w:rsid w:val="000075DF"/>
    <w:rsid w:val="0001038D"/>
    <w:rsid w:val="00010721"/>
    <w:rsid w:val="00011365"/>
    <w:rsid w:val="00011FCC"/>
    <w:rsid w:val="000127D3"/>
    <w:rsid w:val="00012F6F"/>
    <w:rsid w:val="00013B4C"/>
    <w:rsid w:val="00014213"/>
    <w:rsid w:val="00014290"/>
    <w:rsid w:val="00014B55"/>
    <w:rsid w:val="00015AB1"/>
    <w:rsid w:val="000177D2"/>
    <w:rsid w:val="000203EF"/>
    <w:rsid w:val="0002087D"/>
    <w:rsid w:val="00020E3E"/>
    <w:rsid w:val="00021157"/>
    <w:rsid w:val="0002155A"/>
    <w:rsid w:val="00021847"/>
    <w:rsid w:val="00021E1A"/>
    <w:rsid w:val="00022AF3"/>
    <w:rsid w:val="0002328B"/>
    <w:rsid w:val="000233DE"/>
    <w:rsid w:val="00023560"/>
    <w:rsid w:val="000235E5"/>
    <w:rsid w:val="00023BF3"/>
    <w:rsid w:val="0002557B"/>
    <w:rsid w:val="0002563C"/>
    <w:rsid w:val="00025681"/>
    <w:rsid w:val="00025C84"/>
    <w:rsid w:val="0002603F"/>
    <w:rsid w:val="000267D0"/>
    <w:rsid w:val="00026811"/>
    <w:rsid w:val="00027109"/>
    <w:rsid w:val="00027917"/>
    <w:rsid w:val="00032155"/>
    <w:rsid w:val="00032262"/>
    <w:rsid w:val="000325D5"/>
    <w:rsid w:val="000328CE"/>
    <w:rsid w:val="00034338"/>
    <w:rsid w:val="0003442D"/>
    <w:rsid w:val="00035C91"/>
    <w:rsid w:val="00035EC2"/>
    <w:rsid w:val="0003A377"/>
    <w:rsid w:val="00041171"/>
    <w:rsid w:val="0004169D"/>
    <w:rsid w:val="0004185E"/>
    <w:rsid w:val="00041D87"/>
    <w:rsid w:val="00042B11"/>
    <w:rsid w:val="00042DDB"/>
    <w:rsid w:val="00043552"/>
    <w:rsid w:val="00045D0E"/>
    <w:rsid w:val="0004698F"/>
    <w:rsid w:val="00046BC0"/>
    <w:rsid w:val="00046ED5"/>
    <w:rsid w:val="000477DC"/>
    <w:rsid w:val="00047B39"/>
    <w:rsid w:val="00049C29"/>
    <w:rsid w:val="000502B5"/>
    <w:rsid w:val="000518CA"/>
    <w:rsid w:val="00051C3A"/>
    <w:rsid w:val="000520B7"/>
    <w:rsid w:val="00055482"/>
    <w:rsid w:val="00055991"/>
    <w:rsid w:val="00055C55"/>
    <w:rsid w:val="000560F8"/>
    <w:rsid w:val="0005612F"/>
    <w:rsid w:val="00056988"/>
    <w:rsid w:val="00057E28"/>
    <w:rsid w:val="00060EC5"/>
    <w:rsid w:val="00060F95"/>
    <w:rsid w:val="000611C9"/>
    <w:rsid w:val="000614B5"/>
    <w:rsid w:val="00062403"/>
    <w:rsid w:val="0006388D"/>
    <w:rsid w:val="00063DB7"/>
    <w:rsid w:val="00064902"/>
    <w:rsid w:val="00064EE5"/>
    <w:rsid w:val="000654BD"/>
    <w:rsid w:val="00065D05"/>
    <w:rsid w:val="00066D97"/>
    <w:rsid w:val="00066EF8"/>
    <w:rsid w:val="000670C9"/>
    <w:rsid w:val="00067D78"/>
    <w:rsid w:val="00067F6B"/>
    <w:rsid w:val="00070353"/>
    <w:rsid w:val="000704E7"/>
    <w:rsid w:val="000707E7"/>
    <w:rsid w:val="00071C9B"/>
    <w:rsid w:val="00072190"/>
    <w:rsid w:val="00072279"/>
    <w:rsid w:val="00072524"/>
    <w:rsid w:val="00072EC6"/>
    <w:rsid w:val="00072F4D"/>
    <w:rsid w:val="00073498"/>
    <w:rsid w:val="00073CB1"/>
    <w:rsid w:val="000743B8"/>
    <w:rsid w:val="00074ECC"/>
    <w:rsid w:val="00075508"/>
    <w:rsid w:val="00075CCE"/>
    <w:rsid w:val="00075E6C"/>
    <w:rsid w:val="000774E8"/>
    <w:rsid w:val="000803FF"/>
    <w:rsid w:val="000804C2"/>
    <w:rsid w:val="0008055C"/>
    <w:rsid w:val="00081C12"/>
    <w:rsid w:val="00081F29"/>
    <w:rsid w:val="00081FFF"/>
    <w:rsid w:val="000824DC"/>
    <w:rsid w:val="00082597"/>
    <w:rsid w:val="000826F4"/>
    <w:rsid w:val="000827E8"/>
    <w:rsid w:val="00082B1C"/>
    <w:rsid w:val="00083F52"/>
    <w:rsid w:val="00085284"/>
    <w:rsid w:val="00085337"/>
    <w:rsid w:val="00085BEC"/>
    <w:rsid w:val="000862C6"/>
    <w:rsid w:val="00086E0E"/>
    <w:rsid w:val="00087388"/>
    <w:rsid w:val="00087D42"/>
    <w:rsid w:val="00090306"/>
    <w:rsid w:val="00090AE4"/>
    <w:rsid w:val="00090C0D"/>
    <w:rsid w:val="00091623"/>
    <w:rsid w:val="00092C14"/>
    <w:rsid w:val="00093977"/>
    <w:rsid w:val="00094C2A"/>
    <w:rsid w:val="00094F06"/>
    <w:rsid w:val="00095A3F"/>
    <w:rsid w:val="00095E66"/>
    <w:rsid w:val="00096369"/>
    <w:rsid w:val="00096922"/>
    <w:rsid w:val="00096BC9"/>
    <w:rsid w:val="00096F43"/>
    <w:rsid w:val="000A003F"/>
    <w:rsid w:val="000A02FC"/>
    <w:rsid w:val="000A048A"/>
    <w:rsid w:val="000A06AB"/>
    <w:rsid w:val="000A1DC6"/>
    <w:rsid w:val="000A23A8"/>
    <w:rsid w:val="000A240B"/>
    <w:rsid w:val="000A2620"/>
    <w:rsid w:val="000A2EEC"/>
    <w:rsid w:val="000A391A"/>
    <w:rsid w:val="000A4D77"/>
    <w:rsid w:val="000A561E"/>
    <w:rsid w:val="000A5F11"/>
    <w:rsid w:val="000A60A6"/>
    <w:rsid w:val="000A6CE0"/>
    <w:rsid w:val="000A72A6"/>
    <w:rsid w:val="000A7534"/>
    <w:rsid w:val="000A7968"/>
    <w:rsid w:val="000B0461"/>
    <w:rsid w:val="000B0AAD"/>
    <w:rsid w:val="000B167F"/>
    <w:rsid w:val="000B19D3"/>
    <w:rsid w:val="000B1C55"/>
    <w:rsid w:val="000B2822"/>
    <w:rsid w:val="000B29AD"/>
    <w:rsid w:val="000B2B18"/>
    <w:rsid w:val="000B4CDA"/>
    <w:rsid w:val="000B4DB5"/>
    <w:rsid w:val="000B4F4E"/>
    <w:rsid w:val="000B657F"/>
    <w:rsid w:val="000B75DC"/>
    <w:rsid w:val="000C0476"/>
    <w:rsid w:val="000C1286"/>
    <w:rsid w:val="000C131F"/>
    <w:rsid w:val="000C2421"/>
    <w:rsid w:val="000C42C0"/>
    <w:rsid w:val="000C43CF"/>
    <w:rsid w:val="000C4623"/>
    <w:rsid w:val="000C5499"/>
    <w:rsid w:val="000C5BD1"/>
    <w:rsid w:val="000C6372"/>
    <w:rsid w:val="000C64B8"/>
    <w:rsid w:val="000C6DD2"/>
    <w:rsid w:val="000C6ED0"/>
    <w:rsid w:val="000D0978"/>
    <w:rsid w:val="000D1419"/>
    <w:rsid w:val="000D1EF4"/>
    <w:rsid w:val="000D282E"/>
    <w:rsid w:val="000D2AD7"/>
    <w:rsid w:val="000D4F06"/>
    <w:rsid w:val="000D4F30"/>
    <w:rsid w:val="000D55D1"/>
    <w:rsid w:val="000D5CDD"/>
    <w:rsid w:val="000D604E"/>
    <w:rsid w:val="000D6154"/>
    <w:rsid w:val="000D62FF"/>
    <w:rsid w:val="000D698C"/>
    <w:rsid w:val="000D7841"/>
    <w:rsid w:val="000D7ABF"/>
    <w:rsid w:val="000E0B79"/>
    <w:rsid w:val="000E1473"/>
    <w:rsid w:val="000E216F"/>
    <w:rsid w:val="000E2FC7"/>
    <w:rsid w:val="000E3721"/>
    <w:rsid w:val="000E392D"/>
    <w:rsid w:val="000E39B6"/>
    <w:rsid w:val="000E3CA7"/>
    <w:rsid w:val="000E3D05"/>
    <w:rsid w:val="000E4280"/>
    <w:rsid w:val="000E502F"/>
    <w:rsid w:val="000E507D"/>
    <w:rsid w:val="000E5BB6"/>
    <w:rsid w:val="000E7072"/>
    <w:rsid w:val="000E71C9"/>
    <w:rsid w:val="000E72C5"/>
    <w:rsid w:val="000E739B"/>
    <w:rsid w:val="000E7D93"/>
    <w:rsid w:val="000F08B3"/>
    <w:rsid w:val="000F1D07"/>
    <w:rsid w:val="000F2F9C"/>
    <w:rsid w:val="000F32B9"/>
    <w:rsid w:val="000F3B6E"/>
    <w:rsid w:val="000F4177"/>
    <w:rsid w:val="000F4288"/>
    <w:rsid w:val="000F5645"/>
    <w:rsid w:val="000F5B17"/>
    <w:rsid w:val="000F5DEB"/>
    <w:rsid w:val="000F7165"/>
    <w:rsid w:val="000F7A23"/>
    <w:rsid w:val="00100361"/>
    <w:rsid w:val="001013AC"/>
    <w:rsid w:val="00101BEF"/>
    <w:rsid w:val="00101C21"/>
    <w:rsid w:val="00101E68"/>
    <w:rsid w:val="0010208A"/>
    <w:rsid w:val="00102379"/>
    <w:rsid w:val="00102A2B"/>
    <w:rsid w:val="00102AF2"/>
    <w:rsid w:val="001030C8"/>
    <w:rsid w:val="00103722"/>
    <w:rsid w:val="00103E89"/>
    <w:rsid w:val="00104163"/>
    <w:rsid w:val="00105C28"/>
    <w:rsid w:val="00105EB8"/>
    <w:rsid w:val="00105F8B"/>
    <w:rsid w:val="001065D6"/>
    <w:rsid w:val="001068D5"/>
    <w:rsid w:val="001069AA"/>
    <w:rsid w:val="0010718E"/>
    <w:rsid w:val="001072BA"/>
    <w:rsid w:val="00107454"/>
    <w:rsid w:val="001101E3"/>
    <w:rsid w:val="0011044D"/>
    <w:rsid w:val="00111076"/>
    <w:rsid w:val="001110FF"/>
    <w:rsid w:val="00112BBB"/>
    <w:rsid w:val="001134A9"/>
    <w:rsid w:val="00113CFC"/>
    <w:rsid w:val="001145AF"/>
    <w:rsid w:val="00114E69"/>
    <w:rsid w:val="00114E6D"/>
    <w:rsid w:val="00115EF6"/>
    <w:rsid w:val="00116752"/>
    <w:rsid w:val="001167A2"/>
    <w:rsid w:val="00116813"/>
    <w:rsid w:val="001171D3"/>
    <w:rsid w:val="00117A2A"/>
    <w:rsid w:val="00121252"/>
    <w:rsid w:val="001214AB"/>
    <w:rsid w:val="00121E10"/>
    <w:rsid w:val="00122ECE"/>
    <w:rsid w:val="00122EDE"/>
    <w:rsid w:val="00123C6E"/>
    <w:rsid w:val="00124065"/>
    <w:rsid w:val="00124609"/>
    <w:rsid w:val="001246A1"/>
    <w:rsid w:val="00124C44"/>
    <w:rsid w:val="001254CE"/>
    <w:rsid w:val="001256E4"/>
    <w:rsid w:val="0012613C"/>
    <w:rsid w:val="0012A9A9"/>
    <w:rsid w:val="0013030B"/>
    <w:rsid w:val="001305D4"/>
    <w:rsid w:val="00130654"/>
    <w:rsid w:val="001307F0"/>
    <w:rsid w:val="00130B7E"/>
    <w:rsid w:val="00130DAF"/>
    <w:rsid w:val="001315DB"/>
    <w:rsid w:val="001318F8"/>
    <w:rsid w:val="00131DC8"/>
    <w:rsid w:val="0013286E"/>
    <w:rsid w:val="00132CFB"/>
    <w:rsid w:val="001336F7"/>
    <w:rsid w:val="001359C5"/>
    <w:rsid w:val="00135DE0"/>
    <w:rsid w:val="00140405"/>
    <w:rsid w:val="001405BF"/>
    <w:rsid w:val="001406C4"/>
    <w:rsid w:val="00140F03"/>
    <w:rsid w:val="00141423"/>
    <w:rsid w:val="001416DD"/>
    <w:rsid w:val="001422CC"/>
    <w:rsid w:val="00142CC3"/>
    <w:rsid w:val="001450EC"/>
    <w:rsid w:val="00145346"/>
    <w:rsid w:val="00150333"/>
    <w:rsid w:val="00150935"/>
    <w:rsid w:val="0015096C"/>
    <w:rsid w:val="00150E02"/>
    <w:rsid w:val="0015211D"/>
    <w:rsid w:val="001527B8"/>
    <w:rsid w:val="00154AC6"/>
    <w:rsid w:val="00155609"/>
    <w:rsid w:val="00155640"/>
    <w:rsid w:val="00155716"/>
    <w:rsid w:val="001558BF"/>
    <w:rsid w:val="00156B72"/>
    <w:rsid w:val="00160294"/>
    <w:rsid w:val="0016136E"/>
    <w:rsid w:val="00161595"/>
    <w:rsid w:val="001617B6"/>
    <w:rsid w:val="00161A95"/>
    <w:rsid w:val="001627D8"/>
    <w:rsid w:val="00162FF0"/>
    <w:rsid w:val="001647E6"/>
    <w:rsid w:val="00165389"/>
    <w:rsid w:val="001657A8"/>
    <w:rsid w:val="00165E66"/>
    <w:rsid w:val="00165E78"/>
    <w:rsid w:val="00166367"/>
    <w:rsid w:val="00166440"/>
    <w:rsid w:val="00167088"/>
    <w:rsid w:val="001676D1"/>
    <w:rsid w:val="001677FD"/>
    <w:rsid w:val="001708C9"/>
    <w:rsid w:val="00170AC8"/>
    <w:rsid w:val="001723B7"/>
    <w:rsid w:val="001726A6"/>
    <w:rsid w:val="00173766"/>
    <w:rsid w:val="00173B33"/>
    <w:rsid w:val="00173D43"/>
    <w:rsid w:val="001745D9"/>
    <w:rsid w:val="00174C26"/>
    <w:rsid w:val="00174C2B"/>
    <w:rsid w:val="00174F38"/>
    <w:rsid w:val="00175843"/>
    <w:rsid w:val="00175F24"/>
    <w:rsid w:val="001766D2"/>
    <w:rsid w:val="001766DE"/>
    <w:rsid w:val="00176BEB"/>
    <w:rsid w:val="00176C27"/>
    <w:rsid w:val="00180698"/>
    <w:rsid w:val="00183E44"/>
    <w:rsid w:val="0018406F"/>
    <w:rsid w:val="001849FD"/>
    <w:rsid w:val="0018560D"/>
    <w:rsid w:val="00186057"/>
    <w:rsid w:val="00186FE3"/>
    <w:rsid w:val="00190003"/>
    <w:rsid w:val="00190D81"/>
    <w:rsid w:val="001913ED"/>
    <w:rsid w:val="00191455"/>
    <w:rsid w:val="001915A3"/>
    <w:rsid w:val="001916D1"/>
    <w:rsid w:val="00191EA9"/>
    <w:rsid w:val="00191FB4"/>
    <w:rsid w:val="0019264A"/>
    <w:rsid w:val="001928CC"/>
    <w:rsid w:val="0019326C"/>
    <w:rsid w:val="0019351B"/>
    <w:rsid w:val="0019436A"/>
    <w:rsid w:val="00194B79"/>
    <w:rsid w:val="00196143"/>
    <w:rsid w:val="00196267"/>
    <w:rsid w:val="001973A1"/>
    <w:rsid w:val="00197B00"/>
    <w:rsid w:val="001A0700"/>
    <w:rsid w:val="001A11E6"/>
    <w:rsid w:val="001A1335"/>
    <w:rsid w:val="001A148A"/>
    <w:rsid w:val="001A14EB"/>
    <w:rsid w:val="001A17E1"/>
    <w:rsid w:val="001A1E76"/>
    <w:rsid w:val="001A2216"/>
    <w:rsid w:val="001A24FC"/>
    <w:rsid w:val="001A25DF"/>
    <w:rsid w:val="001A26DC"/>
    <w:rsid w:val="001A2F59"/>
    <w:rsid w:val="001A31B7"/>
    <w:rsid w:val="001A404B"/>
    <w:rsid w:val="001A5141"/>
    <w:rsid w:val="001A5563"/>
    <w:rsid w:val="001A5A4B"/>
    <w:rsid w:val="001A5EC3"/>
    <w:rsid w:val="001A61BD"/>
    <w:rsid w:val="001A74D6"/>
    <w:rsid w:val="001A7900"/>
    <w:rsid w:val="001A7D5B"/>
    <w:rsid w:val="001B0030"/>
    <w:rsid w:val="001B00E5"/>
    <w:rsid w:val="001B018B"/>
    <w:rsid w:val="001B0686"/>
    <w:rsid w:val="001B0CFE"/>
    <w:rsid w:val="001B0FFD"/>
    <w:rsid w:val="001B27BB"/>
    <w:rsid w:val="001B3551"/>
    <w:rsid w:val="001B40BF"/>
    <w:rsid w:val="001B4D76"/>
    <w:rsid w:val="001B532A"/>
    <w:rsid w:val="001B7C90"/>
    <w:rsid w:val="001C08F2"/>
    <w:rsid w:val="001C1290"/>
    <w:rsid w:val="001C2AE5"/>
    <w:rsid w:val="001C3AE4"/>
    <w:rsid w:val="001C4036"/>
    <w:rsid w:val="001C5268"/>
    <w:rsid w:val="001C6465"/>
    <w:rsid w:val="001C6AE2"/>
    <w:rsid w:val="001C725F"/>
    <w:rsid w:val="001C7463"/>
    <w:rsid w:val="001C7BAE"/>
    <w:rsid w:val="001C7D9E"/>
    <w:rsid w:val="001D0906"/>
    <w:rsid w:val="001D0CE8"/>
    <w:rsid w:val="001D1338"/>
    <w:rsid w:val="001D15CA"/>
    <w:rsid w:val="001D1B20"/>
    <w:rsid w:val="001D41DF"/>
    <w:rsid w:val="001D4D2A"/>
    <w:rsid w:val="001D56C4"/>
    <w:rsid w:val="001E1269"/>
    <w:rsid w:val="001E274F"/>
    <w:rsid w:val="001E31FA"/>
    <w:rsid w:val="001E48F9"/>
    <w:rsid w:val="001E57F7"/>
    <w:rsid w:val="001E5921"/>
    <w:rsid w:val="001E64F6"/>
    <w:rsid w:val="001E6C8E"/>
    <w:rsid w:val="001E7AEB"/>
    <w:rsid w:val="001F0A9C"/>
    <w:rsid w:val="001F0B21"/>
    <w:rsid w:val="001F0DDD"/>
    <w:rsid w:val="001F2C7A"/>
    <w:rsid w:val="001F36BA"/>
    <w:rsid w:val="001F4243"/>
    <w:rsid w:val="001F45D5"/>
    <w:rsid w:val="001F562C"/>
    <w:rsid w:val="001F5DCD"/>
    <w:rsid w:val="001F6427"/>
    <w:rsid w:val="001F686F"/>
    <w:rsid w:val="001F69CF"/>
    <w:rsid w:val="001F6EE1"/>
    <w:rsid w:val="001F7EFC"/>
    <w:rsid w:val="002013F0"/>
    <w:rsid w:val="00201A71"/>
    <w:rsid w:val="00202340"/>
    <w:rsid w:val="002023BE"/>
    <w:rsid w:val="00204436"/>
    <w:rsid w:val="00204AE8"/>
    <w:rsid w:val="00204B82"/>
    <w:rsid w:val="0020596B"/>
    <w:rsid w:val="00205C68"/>
    <w:rsid w:val="00207456"/>
    <w:rsid w:val="00207E8B"/>
    <w:rsid w:val="00210586"/>
    <w:rsid w:val="00210AA0"/>
    <w:rsid w:val="00210C7B"/>
    <w:rsid w:val="002116F8"/>
    <w:rsid w:val="002118C3"/>
    <w:rsid w:val="00212293"/>
    <w:rsid w:val="00213C16"/>
    <w:rsid w:val="002143C2"/>
    <w:rsid w:val="002143D8"/>
    <w:rsid w:val="00214962"/>
    <w:rsid w:val="00214C4E"/>
    <w:rsid w:val="00215E5C"/>
    <w:rsid w:val="00217B78"/>
    <w:rsid w:val="00217BC6"/>
    <w:rsid w:val="00220106"/>
    <w:rsid w:val="0022041E"/>
    <w:rsid w:val="00220C7C"/>
    <w:rsid w:val="00221D09"/>
    <w:rsid w:val="00221F6D"/>
    <w:rsid w:val="00222B42"/>
    <w:rsid w:val="00222BEB"/>
    <w:rsid w:val="00222E77"/>
    <w:rsid w:val="00223217"/>
    <w:rsid w:val="002232D7"/>
    <w:rsid w:val="00224FC4"/>
    <w:rsid w:val="00225E60"/>
    <w:rsid w:val="002260B8"/>
    <w:rsid w:val="002260FE"/>
    <w:rsid w:val="0022633D"/>
    <w:rsid w:val="00226668"/>
    <w:rsid w:val="0022768C"/>
    <w:rsid w:val="002301F9"/>
    <w:rsid w:val="00230BBB"/>
    <w:rsid w:val="00230C3C"/>
    <w:rsid w:val="00231213"/>
    <w:rsid w:val="0023202C"/>
    <w:rsid w:val="00232F63"/>
    <w:rsid w:val="00234253"/>
    <w:rsid w:val="00234619"/>
    <w:rsid w:val="002346B0"/>
    <w:rsid w:val="00234B52"/>
    <w:rsid w:val="00234F59"/>
    <w:rsid w:val="0023569B"/>
    <w:rsid w:val="00235C0B"/>
    <w:rsid w:val="002363F1"/>
    <w:rsid w:val="00236674"/>
    <w:rsid w:val="00236EF9"/>
    <w:rsid w:val="00240401"/>
    <w:rsid w:val="00241089"/>
    <w:rsid w:val="0024135F"/>
    <w:rsid w:val="00242131"/>
    <w:rsid w:val="002444E9"/>
    <w:rsid w:val="00244D6B"/>
    <w:rsid w:val="00244DAD"/>
    <w:rsid w:val="00245043"/>
    <w:rsid w:val="00245419"/>
    <w:rsid w:val="002456B8"/>
    <w:rsid w:val="002470F1"/>
    <w:rsid w:val="0025080E"/>
    <w:rsid w:val="00251694"/>
    <w:rsid w:val="00251A7B"/>
    <w:rsid w:val="00251BCB"/>
    <w:rsid w:val="00251D72"/>
    <w:rsid w:val="00252268"/>
    <w:rsid w:val="00252441"/>
    <w:rsid w:val="002526D6"/>
    <w:rsid w:val="002527CD"/>
    <w:rsid w:val="002535D3"/>
    <w:rsid w:val="00253A7E"/>
    <w:rsid w:val="00253D6A"/>
    <w:rsid w:val="002551B6"/>
    <w:rsid w:val="00255653"/>
    <w:rsid w:val="0025578B"/>
    <w:rsid w:val="00256653"/>
    <w:rsid w:val="00256841"/>
    <w:rsid w:val="002570BD"/>
    <w:rsid w:val="00257402"/>
    <w:rsid w:val="00260284"/>
    <w:rsid w:val="0026028E"/>
    <w:rsid w:val="00261274"/>
    <w:rsid w:val="00261FFA"/>
    <w:rsid w:val="00262A5F"/>
    <w:rsid w:val="00262B49"/>
    <w:rsid w:val="00262BDD"/>
    <w:rsid w:val="0026327C"/>
    <w:rsid w:val="00263731"/>
    <w:rsid w:val="00263EAD"/>
    <w:rsid w:val="0026479C"/>
    <w:rsid w:val="0026492F"/>
    <w:rsid w:val="00265C08"/>
    <w:rsid w:val="00266673"/>
    <w:rsid w:val="00266C8C"/>
    <w:rsid w:val="00267D39"/>
    <w:rsid w:val="0027013B"/>
    <w:rsid w:val="002707A6"/>
    <w:rsid w:val="00270C7B"/>
    <w:rsid w:val="00270DA2"/>
    <w:rsid w:val="002713EA"/>
    <w:rsid w:val="00271A1D"/>
    <w:rsid w:val="00271E59"/>
    <w:rsid w:val="002726A3"/>
    <w:rsid w:val="00272EC4"/>
    <w:rsid w:val="00272EEC"/>
    <w:rsid w:val="002733CA"/>
    <w:rsid w:val="00273429"/>
    <w:rsid w:val="002734A1"/>
    <w:rsid w:val="00274475"/>
    <w:rsid w:val="00275355"/>
    <w:rsid w:val="00276717"/>
    <w:rsid w:val="00276925"/>
    <w:rsid w:val="0027756D"/>
    <w:rsid w:val="00280176"/>
    <w:rsid w:val="0028129F"/>
    <w:rsid w:val="00282118"/>
    <w:rsid w:val="002821DA"/>
    <w:rsid w:val="00282401"/>
    <w:rsid w:val="00283B22"/>
    <w:rsid w:val="0028403C"/>
    <w:rsid w:val="00284FA2"/>
    <w:rsid w:val="002854D6"/>
    <w:rsid w:val="00285B28"/>
    <w:rsid w:val="00285D86"/>
    <w:rsid w:val="00286657"/>
    <w:rsid w:val="002870F4"/>
    <w:rsid w:val="00287A66"/>
    <w:rsid w:val="00290453"/>
    <w:rsid w:val="0029080D"/>
    <w:rsid w:val="00290AE4"/>
    <w:rsid w:val="00292224"/>
    <w:rsid w:val="0029270C"/>
    <w:rsid w:val="00292D36"/>
    <w:rsid w:val="00293261"/>
    <w:rsid w:val="00293441"/>
    <w:rsid w:val="002936C5"/>
    <w:rsid w:val="00294856"/>
    <w:rsid w:val="00294A5A"/>
    <w:rsid w:val="0029544F"/>
    <w:rsid w:val="00295F2F"/>
    <w:rsid w:val="002962A0"/>
    <w:rsid w:val="00297281"/>
    <w:rsid w:val="0029762C"/>
    <w:rsid w:val="002978C2"/>
    <w:rsid w:val="00297A47"/>
    <w:rsid w:val="002A02FE"/>
    <w:rsid w:val="002A06C2"/>
    <w:rsid w:val="002A1142"/>
    <w:rsid w:val="002A14ED"/>
    <w:rsid w:val="002A1A73"/>
    <w:rsid w:val="002A2686"/>
    <w:rsid w:val="002A2D2C"/>
    <w:rsid w:val="002A3818"/>
    <w:rsid w:val="002A4054"/>
    <w:rsid w:val="002A4AD5"/>
    <w:rsid w:val="002A527A"/>
    <w:rsid w:val="002A5891"/>
    <w:rsid w:val="002A5F51"/>
    <w:rsid w:val="002A5F55"/>
    <w:rsid w:val="002A60A3"/>
    <w:rsid w:val="002A6259"/>
    <w:rsid w:val="002A67C5"/>
    <w:rsid w:val="002B03F1"/>
    <w:rsid w:val="002B067E"/>
    <w:rsid w:val="002B06AA"/>
    <w:rsid w:val="002B23F8"/>
    <w:rsid w:val="002B3DFD"/>
    <w:rsid w:val="002B3EC1"/>
    <w:rsid w:val="002B3F3E"/>
    <w:rsid w:val="002B4778"/>
    <w:rsid w:val="002B4A11"/>
    <w:rsid w:val="002B4CB1"/>
    <w:rsid w:val="002B5243"/>
    <w:rsid w:val="002B5967"/>
    <w:rsid w:val="002B5E2B"/>
    <w:rsid w:val="002B6A40"/>
    <w:rsid w:val="002B6A70"/>
    <w:rsid w:val="002B6B34"/>
    <w:rsid w:val="002B6DAA"/>
    <w:rsid w:val="002B7C33"/>
    <w:rsid w:val="002C2B04"/>
    <w:rsid w:val="002C2DD7"/>
    <w:rsid w:val="002C3457"/>
    <w:rsid w:val="002C391A"/>
    <w:rsid w:val="002C424D"/>
    <w:rsid w:val="002C54C0"/>
    <w:rsid w:val="002C6A02"/>
    <w:rsid w:val="002C7CAC"/>
    <w:rsid w:val="002C7E54"/>
    <w:rsid w:val="002D0961"/>
    <w:rsid w:val="002D12F2"/>
    <w:rsid w:val="002D1760"/>
    <w:rsid w:val="002D1933"/>
    <w:rsid w:val="002D2745"/>
    <w:rsid w:val="002D2754"/>
    <w:rsid w:val="002D30C8"/>
    <w:rsid w:val="002D3FBB"/>
    <w:rsid w:val="002D4E29"/>
    <w:rsid w:val="002D53AA"/>
    <w:rsid w:val="002D53E1"/>
    <w:rsid w:val="002D544E"/>
    <w:rsid w:val="002D673C"/>
    <w:rsid w:val="002D69A6"/>
    <w:rsid w:val="002D6F3C"/>
    <w:rsid w:val="002D7063"/>
    <w:rsid w:val="002D70F7"/>
    <w:rsid w:val="002D711A"/>
    <w:rsid w:val="002D7336"/>
    <w:rsid w:val="002D7F00"/>
    <w:rsid w:val="002E00A2"/>
    <w:rsid w:val="002E0DFE"/>
    <w:rsid w:val="002E1B97"/>
    <w:rsid w:val="002E23C5"/>
    <w:rsid w:val="002E2515"/>
    <w:rsid w:val="002E2A6F"/>
    <w:rsid w:val="002E2D31"/>
    <w:rsid w:val="002E3247"/>
    <w:rsid w:val="002E3396"/>
    <w:rsid w:val="002E4583"/>
    <w:rsid w:val="002E472B"/>
    <w:rsid w:val="002E65BE"/>
    <w:rsid w:val="002E6EF1"/>
    <w:rsid w:val="002E7039"/>
    <w:rsid w:val="002E745C"/>
    <w:rsid w:val="002E75A5"/>
    <w:rsid w:val="002F187F"/>
    <w:rsid w:val="002F2811"/>
    <w:rsid w:val="002F2953"/>
    <w:rsid w:val="002F4033"/>
    <w:rsid w:val="002F4173"/>
    <w:rsid w:val="002F4355"/>
    <w:rsid w:val="002F453E"/>
    <w:rsid w:val="002F498A"/>
    <w:rsid w:val="002F58DB"/>
    <w:rsid w:val="002F5C35"/>
    <w:rsid w:val="002F62E3"/>
    <w:rsid w:val="002F6F13"/>
    <w:rsid w:val="00300AE0"/>
    <w:rsid w:val="003012E2"/>
    <w:rsid w:val="003017F4"/>
    <w:rsid w:val="0030373A"/>
    <w:rsid w:val="00303E66"/>
    <w:rsid w:val="00304203"/>
    <w:rsid w:val="00306DEE"/>
    <w:rsid w:val="0031149C"/>
    <w:rsid w:val="00311EEA"/>
    <w:rsid w:val="003120E8"/>
    <w:rsid w:val="003132A3"/>
    <w:rsid w:val="003145D9"/>
    <w:rsid w:val="00314ABE"/>
    <w:rsid w:val="00315432"/>
    <w:rsid w:val="00315B8F"/>
    <w:rsid w:val="00316FC9"/>
    <w:rsid w:val="0032116A"/>
    <w:rsid w:val="003226E5"/>
    <w:rsid w:val="00322B0F"/>
    <w:rsid w:val="0032360F"/>
    <w:rsid w:val="00323DBA"/>
    <w:rsid w:val="00323F8D"/>
    <w:rsid w:val="00324348"/>
    <w:rsid w:val="00324386"/>
    <w:rsid w:val="00324808"/>
    <w:rsid w:val="00324C61"/>
    <w:rsid w:val="00324DC1"/>
    <w:rsid w:val="003250D8"/>
    <w:rsid w:val="00325BFE"/>
    <w:rsid w:val="00325E21"/>
    <w:rsid w:val="00326AE0"/>
    <w:rsid w:val="00327020"/>
    <w:rsid w:val="00327C3F"/>
    <w:rsid w:val="00327E71"/>
    <w:rsid w:val="00327FED"/>
    <w:rsid w:val="00331DB5"/>
    <w:rsid w:val="00332DB2"/>
    <w:rsid w:val="0033301F"/>
    <w:rsid w:val="003346D3"/>
    <w:rsid w:val="00334F15"/>
    <w:rsid w:val="00334FE4"/>
    <w:rsid w:val="0033543D"/>
    <w:rsid w:val="00335621"/>
    <w:rsid w:val="00335698"/>
    <w:rsid w:val="00335BAE"/>
    <w:rsid w:val="00335E25"/>
    <w:rsid w:val="00336020"/>
    <w:rsid w:val="00336439"/>
    <w:rsid w:val="003367FA"/>
    <w:rsid w:val="0033691F"/>
    <w:rsid w:val="003370DD"/>
    <w:rsid w:val="00341017"/>
    <w:rsid w:val="003416CD"/>
    <w:rsid w:val="00341795"/>
    <w:rsid w:val="00341808"/>
    <w:rsid w:val="003431DE"/>
    <w:rsid w:val="00343735"/>
    <w:rsid w:val="0034436F"/>
    <w:rsid w:val="00344DFD"/>
    <w:rsid w:val="00345745"/>
    <w:rsid w:val="00345B45"/>
    <w:rsid w:val="00345F0B"/>
    <w:rsid w:val="00346BB9"/>
    <w:rsid w:val="003470A0"/>
    <w:rsid w:val="00350441"/>
    <w:rsid w:val="00353D68"/>
    <w:rsid w:val="0035427A"/>
    <w:rsid w:val="003546E7"/>
    <w:rsid w:val="00354D98"/>
    <w:rsid w:val="00355516"/>
    <w:rsid w:val="003557DB"/>
    <w:rsid w:val="00355D15"/>
    <w:rsid w:val="00357002"/>
    <w:rsid w:val="0035786B"/>
    <w:rsid w:val="00357E77"/>
    <w:rsid w:val="0036079D"/>
    <w:rsid w:val="0036237E"/>
    <w:rsid w:val="00362F84"/>
    <w:rsid w:val="003632C2"/>
    <w:rsid w:val="00363BFC"/>
    <w:rsid w:val="003641C6"/>
    <w:rsid w:val="00364FE1"/>
    <w:rsid w:val="00365955"/>
    <w:rsid w:val="00365DC2"/>
    <w:rsid w:val="003666E6"/>
    <w:rsid w:val="003669EF"/>
    <w:rsid w:val="0036778F"/>
    <w:rsid w:val="003719E2"/>
    <w:rsid w:val="00371C44"/>
    <w:rsid w:val="00371FFB"/>
    <w:rsid w:val="003725AB"/>
    <w:rsid w:val="00372769"/>
    <w:rsid w:val="00373C21"/>
    <w:rsid w:val="00374584"/>
    <w:rsid w:val="003747B7"/>
    <w:rsid w:val="00376D29"/>
    <w:rsid w:val="00377014"/>
    <w:rsid w:val="003778F3"/>
    <w:rsid w:val="003801BC"/>
    <w:rsid w:val="003802E1"/>
    <w:rsid w:val="0038079A"/>
    <w:rsid w:val="003814B0"/>
    <w:rsid w:val="003817BA"/>
    <w:rsid w:val="003831C4"/>
    <w:rsid w:val="003846CB"/>
    <w:rsid w:val="0038604A"/>
    <w:rsid w:val="00386302"/>
    <w:rsid w:val="0038660F"/>
    <w:rsid w:val="003874AD"/>
    <w:rsid w:val="0038771C"/>
    <w:rsid w:val="00387BDD"/>
    <w:rsid w:val="00387F2B"/>
    <w:rsid w:val="00390347"/>
    <w:rsid w:val="00391307"/>
    <w:rsid w:val="0039141A"/>
    <w:rsid w:val="003925A3"/>
    <w:rsid w:val="00393E97"/>
    <w:rsid w:val="003958C6"/>
    <w:rsid w:val="0039648A"/>
    <w:rsid w:val="0039774C"/>
    <w:rsid w:val="003A16A5"/>
    <w:rsid w:val="003A2398"/>
    <w:rsid w:val="003A314D"/>
    <w:rsid w:val="003A430B"/>
    <w:rsid w:val="003A47ED"/>
    <w:rsid w:val="003A51F9"/>
    <w:rsid w:val="003A541A"/>
    <w:rsid w:val="003A555B"/>
    <w:rsid w:val="003A6528"/>
    <w:rsid w:val="003A6923"/>
    <w:rsid w:val="003A6A4C"/>
    <w:rsid w:val="003A732D"/>
    <w:rsid w:val="003A7965"/>
    <w:rsid w:val="003A7E78"/>
    <w:rsid w:val="003B1761"/>
    <w:rsid w:val="003B1A74"/>
    <w:rsid w:val="003B3849"/>
    <w:rsid w:val="003B479F"/>
    <w:rsid w:val="003B5002"/>
    <w:rsid w:val="003B5686"/>
    <w:rsid w:val="003B780B"/>
    <w:rsid w:val="003B7FC2"/>
    <w:rsid w:val="003C06B3"/>
    <w:rsid w:val="003C163F"/>
    <w:rsid w:val="003C24BA"/>
    <w:rsid w:val="003C2836"/>
    <w:rsid w:val="003C2C67"/>
    <w:rsid w:val="003C2D4C"/>
    <w:rsid w:val="003C2FDC"/>
    <w:rsid w:val="003C30CC"/>
    <w:rsid w:val="003C3233"/>
    <w:rsid w:val="003C3B3A"/>
    <w:rsid w:val="003C42D5"/>
    <w:rsid w:val="003C4D19"/>
    <w:rsid w:val="003C5578"/>
    <w:rsid w:val="003C5BA4"/>
    <w:rsid w:val="003C5CE2"/>
    <w:rsid w:val="003C5E90"/>
    <w:rsid w:val="003C683E"/>
    <w:rsid w:val="003D0269"/>
    <w:rsid w:val="003D0819"/>
    <w:rsid w:val="003D19D6"/>
    <w:rsid w:val="003D2718"/>
    <w:rsid w:val="003D2E04"/>
    <w:rsid w:val="003D3481"/>
    <w:rsid w:val="003D3ACB"/>
    <w:rsid w:val="003D3DE9"/>
    <w:rsid w:val="003D3F7B"/>
    <w:rsid w:val="003D49CF"/>
    <w:rsid w:val="003D4EF5"/>
    <w:rsid w:val="003D53B7"/>
    <w:rsid w:val="003D55E3"/>
    <w:rsid w:val="003D6794"/>
    <w:rsid w:val="003D7167"/>
    <w:rsid w:val="003D7622"/>
    <w:rsid w:val="003D7A3D"/>
    <w:rsid w:val="003D7B23"/>
    <w:rsid w:val="003E207D"/>
    <w:rsid w:val="003E3698"/>
    <w:rsid w:val="003E3E26"/>
    <w:rsid w:val="003E4336"/>
    <w:rsid w:val="003E45A1"/>
    <w:rsid w:val="003E47DA"/>
    <w:rsid w:val="003E560D"/>
    <w:rsid w:val="003E59FA"/>
    <w:rsid w:val="003E5EA1"/>
    <w:rsid w:val="003E6E2C"/>
    <w:rsid w:val="003E7BEB"/>
    <w:rsid w:val="003E7E69"/>
    <w:rsid w:val="003F0847"/>
    <w:rsid w:val="003F1295"/>
    <w:rsid w:val="003F30B1"/>
    <w:rsid w:val="003F46B9"/>
    <w:rsid w:val="003F46D5"/>
    <w:rsid w:val="003F4833"/>
    <w:rsid w:val="003F4BD1"/>
    <w:rsid w:val="003F5074"/>
    <w:rsid w:val="003F5102"/>
    <w:rsid w:val="003F6B3B"/>
    <w:rsid w:val="003F76FC"/>
    <w:rsid w:val="003F790A"/>
    <w:rsid w:val="003F7C6F"/>
    <w:rsid w:val="003F7FFE"/>
    <w:rsid w:val="004002EB"/>
    <w:rsid w:val="004007B2"/>
    <w:rsid w:val="00400B5D"/>
    <w:rsid w:val="004015DC"/>
    <w:rsid w:val="0040224E"/>
    <w:rsid w:val="0040268F"/>
    <w:rsid w:val="004029F2"/>
    <w:rsid w:val="00402C23"/>
    <w:rsid w:val="00402F53"/>
    <w:rsid w:val="00404EAA"/>
    <w:rsid w:val="004050C5"/>
    <w:rsid w:val="00406E2F"/>
    <w:rsid w:val="004070F7"/>
    <w:rsid w:val="004071EF"/>
    <w:rsid w:val="00407A79"/>
    <w:rsid w:val="00407BCE"/>
    <w:rsid w:val="004108A6"/>
    <w:rsid w:val="00410E40"/>
    <w:rsid w:val="00411744"/>
    <w:rsid w:val="00414481"/>
    <w:rsid w:val="00414DD7"/>
    <w:rsid w:val="00415B93"/>
    <w:rsid w:val="0041636C"/>
    <w:rsid w:val="00416649"/>
    <w:rsid w:val="00416C65"/>
    <w:rsid w:val="00416D84"/>
    <w:rsid w:val="004202D7"/>
    <w:rsid w:val="00420908"/>
    <w:rsid w:val="0042189C"/>
    <w:rsid w:val="00422D8A"/>
    <w:rsid w:val="00422DDC"/>
    <w:rsid w:val="004231B5"/>
    <w:rsid w:val="004232D2"/>
    <w:rsid w:val="004236C8"/>
    <w:rsid w:val="0042471F"/>
    <w:rsid w:val="00425484"/>
    <w:rsid w:val="004258A6"/>
    <w:rsid w:val="00425BA1"/>
    <w:rsid w:val="00425BE7"/>
    <w:rsid w:val="00426908"/>
    <w:rsid w:val="00427392"/>
    <w:rsid w:val="00427441"/>
    <w:rsid w:val="00427681"/>
    <w:rsid w:val="00430B57"/>
    <w:rsid w:val="004310DD"/>
    <w:rsid w:val="004316FE"/>
    <w:rsid w:val="004333B1"/>
    <w:rsid w:val="004335D4"/>
    <w:rsid w:val="004336DA"/>
    <w:rsid w:val="00433DB7"/>
    <w:rsid w:val="00434363"/>
    <w:rsid w:val="004349FE"/>
    <w:rsid w:val="00434D85"/>
    <w:rsid w:val="004368E2"/>
    <w:rsid w:val="0043696B"/>
    <w:rsid w:val="00436BA2"/>
    <w:rsid w:val="00436FBF"/>
    <w:rsid w:val="0043729F"/>
    <w:rsid w:val="00437626"/>
    <w:rsid w:val="00437997"/>
    <w:rsid w:val="00440A71"/>
    <w:rsid w:val="00440CC8"/>
    <w:rsid w:val="00440D9D"/>
    <w:rsid w:val="00445A12"/>
    <w:rsid w:val="00445DD1"/>
    <w:rsid w:val="00446785"/>
    <w:rsid w:val="00446D3E"/>
    <w:rsid w:val="00447C97"/>
    <w:rsid w:val="00450D98"/>
    <w:rsid w:val="0045144B"/>
    <w:rsid w:val="004528E1"/>
    <w:rsid w:val="00452B5D"/>
    <w:rsid w:val="00453750"/>
    <w:rsid w:val="004537E5"/>
    <w:rsid w:val="00453B11"/>
    <w:rsid w:val="00453D3D"/>
    <w:rsid w:val="004544A1"/>
    <w:rsid w:val="00454B1B"/>
    <w:rsid w:val="00456941"/>
    <w:rsid w:val="00460DB9"/>
    <w:rsid w:val="00460F6C"/>
    <w:rsid w:val="00462035"/>
    <w:rsid w:val="0046297A"/>
    <w:rsid w:val="00463410"/>
    <w:rsid w:val="004638F4"/>
    <w:rsid w:val="00463C5A"/>
    <w:rsid w:val="00464256"/>
    <w:rsid w:val="004646DA"/>
    <w:rsid w:val="0046473D"/>
    <w:rsid w:val="00465C90"/>
    <w:rsid w:val="004664FB"/>
    <w:rsid w:val="00467F9B"/>
    <w:rsid w:val="004702EA"/>
    <w:rsid w:val="00470B2C"/>
    <w:rsid w:val="00470C91"/>
    <w:rsid w:val="00471821"/>
    <w:rsid w:val="00471B6D"/>
    <w:rsid w:val="00472236"/>
    <w:rsid w:val="00474371"/>
    <w:rsid w:val="004777DB"/>
    <w:rsid w:val="00477AD2"/>
    <w:rsid w:val="0048061C"/>
    <w:rsid w:val="004821B4"/>
    <w:rsid w:val="00482477"/>
    <w:rsid w:val="0048259C"/>
    <w:rsid w:val="00482B7E"/>
    <w:rsid w:val="00482D02"/>
    <w:rsid w:val="00482E0F"/>
    <w:rsid w:val="00483BDD"/>
    <w:rsid w:val="00484326"/>
    <w:rsid w:val="004844C3"/>
    <w:rsid w:val="0048536E"/>
    <w:rsid w:val="00485AC1"/>
    <w:rsid w:val="00486E6D"/>
    <w:rsid w:val="004873AE"/>
    <w:rsid w:val="00487E77"/>
    <w:rsid w:val="00490369"/>
    <w:rsid w:val="00490F7B"/>
    <w:rsid w:val="00492F5B"/>
    <w:rsid w:val="00493890"/>
    <w:rsid w:val="004939A7"/>
    <w:rsid w:val="00494582"/>
    <w:rsid w:val="004963F1"/>
    <w:rsid w:val="00496DE1"/>
    <w:rsid w:val="00497EB0"/>
    <w:rsid w:val="004A016B"/>
    <w:rsid w:val="004A01D6"/>
    <w:rsid w:val="004A0303"/>
    <w:rsid w:val="004A1336"/>
    <w:rsid w:val="004A1844"/>
    <w:rsid w:val="004A1A26"/>
    <w:rsid w:val="004A2189"/>
    <w:rsid w:val="004A2417"/>
    <w:rsid w:val="004A2709"/>
    <w:rsid w:val="004A344F"/>
    <w:rsid w:val="004A3E77"/>
    <w:rsid w:val="004A47A6"/>
    <w:rsid w:val="004A4B8B"/>
    <w:rsid w:val="004A5469"/>
    <w:rsid w:val="004A7519"/>
    <w:rsid w:val="004A7734"/>
    <w:rsid w:val="004B014A"/>
    <w:rsid w:val="004B1503"/>
    <w:rsid w:val="004B16F0"/>
    <w:rsid w:val="004B4D75"/>
    <w:rsid w:val="004B5B34"/>
    <w:rsid w:val="004B64B1"/>
    <w:rsid w:val="004B6FCE"/>
    <w:rsid w:val="004B703B"/>
    <w:rsid w:val="004B70C3"/>
    <w:rsid w:val="004B7FB9"/>
    <w:rsid w:val="004C00F3"/>
    <w:rsid w:val="004C10F1"/>
    <w:rsid w:val="004C1FA2"/>
    <w:rsid w:val="004C3042"/>
    <w:rsid w:val="004C363A"/>
    <w:rsid w:val="004C3904"/>
    <w:rsid w:val="004C3BFD"/>
    <w:rsid w:val="004C44CD"/>
    <w:rsid w:val="004C49BA"/>
    <w:rsid w:val="004C4C56"/>
    <w:rsid w:val="004C55BA"/>
    <w:rsid w:val="004C5E32"/>
    <w:rsid w:val="004C66A4"/>
    <w:rsid w:val="004C70D6"/>
    <w:rsid w:val="004D01AC"/>
    <w:rsid w:val="004D0F69"/>
    <w:rsid w:val="004D3232"/>
    <w:rsid w:val="004D3518"/>
    <w:rsid w:val="004D3C01"/>
    <w:rsid w:val="004D42F1"/>
    <w:rsid w:val="004D4844"/>
    <w:rsid w:val="004D4E37"/>
    <w:rsid w:val="004D62D6"/>
    <w:rsid w:val="004D64F5"/>
    <w:rsid w:val="004D6898"/>
    <w:rsid w:val="004D6C16"/>
    <w:rsid w:val="004D727F"/>
    <w:rsid w:val="004D7778"/>
    <w:rsid w:val="004E0246"/>
    <w:rsid w:val="004E0327"/>
    <w:rsid w:val="004E0A1A"/>
    <w:rsid w:val="004E0D7C"/>
    <w:rsid w:val="004E24CE"/>
    <w:rsid w:val="004E5B17"/>
    <w:rsid w:val="004E65C7"/>
    <w:rsid w:val="004E6625"/>
    <w:rsid w:val="004E6859"/>
    <w:rsid w:val="004E6B81"/>
    <w:rsid w:val="004F0443"/>
    <w:rsid w:val="004F0869"/>
    <w:rsid w:val="004F1F6B"/>
    <w:rsid w:val="004F2019"/>
    <w:rsid w:val="004F37BF"/>
    <w:rsid w:val="004F3ADF"/>
    <w:rsid w:val="004F3F4E"/>
    <w:rsid w:val="004F4B80"/>
    <w:rsid w:val="004F6BF0"/>
    <w:rsid w:val="004F7B01"/>
    <w:rsid w:val="004F7DF5"/>
    <w:rsid w:val="00500462"/>
    <w:rsid w:val="005008EE"/>
    <w:rsid w:val="0050187B"/>
    <w:rsid w:val="00501D2C"/>
    <w:rsid w:val="00501DA9"/>
    <w:rsid w:val="00503953"/>
    <w:rsid w:val="00503A11"/>
    <w:rsid w:val="005052C3"/>
    <w:rsid w:val="00505712"/>
    <w:rsid w:val="0050589F"/>
    <w:rsid w:val="00505E55"/>
    <w:rsid w:val="005064CB"/>
    <w:rsid w:val="0050667B"/>
    <w:rsid w:val="00506E70"/>
    <w:rsid w:val="005079B2"/>
    <w:rsid w:val="00507B47"/>
    <w:rsid w:val="00510167"/>
    <w:rsid w:val="00510612"/>
    <w:rsid w:val="00510BC3"/>
    <w:rsid w:val="0051128F"/>
    <w:rsid w:val="00511E12"/>
    <w:rsid w:val="00511EC0"/>
    <w:rsid w:val="00512255"/>
    <w:rsid w:val="005125D2"/>
    <w:rsid w:val="005127C7"/>
    <w:rsid w:val="005128F3"/>
    <w:rsid w:val="005129F0"/>
    <w:rsid w:val="0051306C"/>
    <w:rsid w:val="005138D2"/>
    <w:rsid w:val="00513B49"/>
    <w:rsid w:val="00513E86"/>
    <w:rsid w:val="00514A27"/>
    <w:rsid w:val="00515958"/>
    <w:rsid w:val="0051623A"/>
    <w:rsid w:val="005165E9"/>
    <w:rsid w:val="00516884"/>
    <w:rsid w:val="0051697F"/>
    <w:rsid w:val="00516A8E"/>
    <w:rsid w:val="00517ADA"/>
    <w:rsid w:val="00517D93"/>
    <w:rsid w:val="00520108"/>
    <w:rsid w:val="00520499"/>
    <w:rsid w:val="00521E45"/>
    <w:rsid w:val="00522ACA"/>
    <w:rsid w:val="00523E77"/>
    <w:rsid w:val="00523F9C"/>
    <w:rsid w:val="00524DF9"/>
    <w:rsid w:val="00524FFB"/>
    <w:rsid w:val="0052500E"/>
    <w:rsid w:val="005251A3"/>
    <w:rsid w:val="0052554E"/>
    <w:rsid w:val="00526703"/>
    <w:rsid w:val="00526817"/>
    <w:rsid w:val="00526D68"/>
    <w:rsid w:val="005306A2"/>
    <w:rsid w:val="00530F99"/>
    <w:rsid w:val="00531EF0"/>
    <w:rsid w:val="005325EB"/>
    <w:rsid w:val="00532847"/>
    <w:rsid w:val="00532C4A"/>
    <w:rsid w:val="00532E8E"/>
    <w:rsid w:val="0053416C"/>
    <w:rsid w:val="005369A3"/>
    <w:rsid w:val="0053724F"/>
    <w:rsid w:val="005374DC"/>
    <w:rsid w:val="005378D8"/>
    <w:rsid w:val="00540A9D"/>
    <w:rsid w:val="005416D7"/>
    <w:rsid w:val="00541C2F"/>
    <w:rsid w:val="00542729"/>
    <w:rsid w:val="0054394E"/>
    <w:rsid w:val="00543A0B"/>
    <w:rsid w:val="00544997"/>
    <w:rsid w:val="00544FB0"/>
    <w:rsid w:val="005450D9"/>
    <w:rsid w:val="00545C83"/>
    <w:rsid w:val="00547A71"/>
    <w:rsid w:val="00550019"/>
    <w:rsid w:val="00551685"/>
    <w:rsid w:val="005528A2"/>
    <w:rsid w:val="00552A15"/>
    <w:rsid w:val="00552DE4"/>
    <w:rsid w:val="005537CA"/>
    <w:rsid w:val="00553ABB"/>
    <w:rsid w:val="005541E5"/>
    <w:rsid w:val="005544C6"/>
    <w:rsid w:val="00554D33"/>
    <w:rsid w:val="0055627F"/>
    <w:rsid w:val="005562E7"/>
    <w:rsid w:val="0055672F"/>
    <w:rsid w:val="00563527"/>
    <w:rsid w:val="00564F66"/>
    <w:rsid w:val="0056508F"/>
    <w:rsid w:val="005652DD"/>
    <w:rsid w:val="005653F8"/>
    <w:rsid w:val="00565BD6"/>
    <w:rsid w:val="0056602F"/>
    <w:rsid w:val="005666F2"/>
    <w:rsid w:val="005677FD"/>
    <w:rsid w:val="00567A35"/>
    <w:rsid w:val="00570254"/>
    <w:rsid w:val="005707A7"/>
    <w:rsid w:val="0057204A"/>
    <w:rsid w:val="00572D3B"/>
    <w:rsid w:val="00572E17"/>
    <w:rsid w:val="0057407A"/>
    <w:rsid w:val="005749C3"/>
    <w:rsid w:val="00574F09"/>
    <w:rsid w:val="00575D96"/>
    <w:rsid w:val="00576382"/>
    <w:rsid w:val="00577324"/>
    <w:rsid w:val="00577875"/>
    <w:rsid w:val="00577E03"/>
    <w:rsid w:val="0058124E"/>
    <w:rsid w:val="00581287"/>
    <w:rsid w:val="005816B5"/>
    <w:rsid w:val="005820B9"/>
    <w:rsid w:val="00583C34"/>
    <w:rsid w:val="00583CAF"/>
    <w:rsid w:val="005841DD"/>
    <w:rsid w:val="00584289"/>
    <w:rsid w:val="005848A5"/>
    <w:rsid w:val="00584BAF"/>
    <w:rsid w:val="00585957"/>
    <w:rsid w:val="005863DF"/>
    <w:rsid w:val="005875A3"/>
    <w:rsid w:val="00587C1E"/>
    <w:rsid w:val="005901D2"/>
    <w:rsid w:val="00590822"/>
    <w:rsid w:val="00590B50"/>
    <w:rsid w:val="00592196"/>
    <w:rsid w:val="00592256"/>
    <w:rsid w:val="005926BD"/>
    <w:rsid w:val="00592D99"/>
    <w:rsid w:val="00593A04"/>
    <w:rsid w:val="005953EA"/>
    <w:rsid w:val="005959A8"/>
    <w:rsid w:val="005963C0"/>
    <w:rsid w:val="00596E48"/>
    <w:rsid w:val="005A02A7"/>
    <w:rsid w:val="005A040F"/>
    <w:rsid w:val="005A1F3A"/>
    <w:rsid w:val="005A255D"/>
    <w:rsid w:val="005A3001"/>
    <w:rsid w:val="005A3416"/>
    <w:rsid w:val="005A480F"/>
    <w:rsid w:val="005A4E74"/>
    <w:rsid w:val="005A5278"/>
    <w:rsid w:val="005B07E0"/>
    <w:rsid w:val="005B0D1B"/>
    <w:rsid w:val="005B16F9"/>
    <w:rsid w:val="005B22CA"/>
    <w:rsid w:val="005B262D"/>
    <w:rsid w:val="005B27FE"/>
    <w:rsid w:val="005B2A12"/>
    <w:rsid w:val="005B3321"/>
    <w:rsid w:val="005B3377"/>
    <w:rsid w:val="005B3671"/>
    <w:rsid w:val="005B499D"/>
    <w:rsid w:val="005B56E2"/>
    <w:rsid w:val="005B5CFC"/>
    <w:rsid w:val="005B5DB8"/>
    <w:rsid w:val="005B6091"/>
    <w:rsid w:val="005B76DF"/>
    <w:rsid w:val="005B79CB"/>
    <w:rsid w:val="005C04F0"/>
    <w:rsid w:val="005C12A8"/>
    <w:rsid w:val="005C183F"/>
    <w:rsid w:val="005C2389"/>
    <w:rsid w:val="005C29DD"/>
    <w:rsid w:val="005C2E35"/>
    <w:rsid w:val="005C36EC"/>
    <w:rsid w:val="005C5175"/>
    <w:rsid w:val="005C5DC8"/>
    <w:rsid w:val="005C78E5"/>
    <w:rsid w:val="005D11C9"/>
    <w:rsid w:val="005D1320"/>
    <w:rsid w:val="005D1DBE"/>
    <w:rsid w:val="005D37B5"/>
    <w:rsid w:val="005D3800"/>
    <w:rsid w:val="005D40B5"/>
    <w:rsid w:val="005D503F"/>
    <w:rsid w:val="005D6376"/>
    <w:rsid w:val="005D6FAF"/>
    <w:rsid w:val="005D7139"/>
    <w:rsid w:val="005D7D86"/>
    <w:rsid w:val="005E08D7"/>
    <w:rsid w:val="005E0A0E"/>
    <w:rsid w:val="005E0DE4"/>
    <w:rsid w:val="005E1780"/>
    <w:rsid w:val="005E19A3"/>
    <w:rsid w:val="005E259B"/>
    <w:rsid w:val="005E420F"/>
    <w:rsid w:val="005E4C16"/>
    <w:rsid w:val="005E57E1"/>
    <w:rsid w:val="005E5947"/>
    <w:rsid w:val="005E5D9D"/>
    <w:rsid w:val="005E60D5"/>
    <w:rsid w:val="005E7332"/>
    <w:rsid w:val="005E73D2"/>
    <w:rsid w:val="005E7A19"/>
    <w:rsid w:val="005F0048"/>
    <w:rsid w:val="005F06F2"/>
    <w:rsid w:val="005F0AE3"/>
    <w:rsid w:val="005F27C2"/>
    <w:rsid w:val="005F2A2E"/>
    <w:rsid w:val="005F2A3D"/>
    <w:rsid w:val="005F488D"/>
    <w:rsid w:val="005F5397"/>
    <w:rsid w:val="005F5BD7"/>
    <w:rsid w:val="005F61DF"/>
    <w:rsid w:val="005F6231"/>
    <w:rsid w:val="005F776A"/>
    <w:rsid w:val="005F7B76"/>
    <w:rsid w:val="005F7B7B"/>
    <w:rsid w:val="00600242"/>
    <w:rsid w:val="006012AA"/>
    <w:rsid w:val="0060163A"/>
    <w:rsid w:val="00602151"/>
    <w:rsid w:val="00602159"/>
    <w:rsid w:val="006023F9"/>
    <w:rsid w:val="006031F2"/>
    <w:rsid w:val="0060377C"/>
    <w:rsid w:val="00604AE1"/>
    <w:rsid w:val="00606192"/>
    <w:rsid w:val="00610559"/>
    <w:rsid w:val="006116B8"/>
    <w:rsid w:val="00611975"/>
    <w:rsid w:val="00611ACF"/>
    <w:rsid w:val="00611E85"/>
    <w:rsid w:val="00613A1F"/>
    <w:rsid w:val="00613D39"/>
    <w:rsid w:val="00614076"/>
    <w:rsid w:val="00614509"/>
    <w:rsid w:val="00614DD6"/>
    <w:rsid w:val="0061588B"/>
    <w:rsid w:val="00616087"/>
    <w:rsid w:val="006161E5"/>
    <w:rsid w:val="00616202"/>
    <w:rsid w:val="00616463"/>
    <w:rsid w:val="00617089"/>
    <w:rsid w:val="00617A79"/>
    <w:rsid w:val="00617AD7"/>
    <w:rsid w:val="00617BB5"/>
    <w:rsid w:val="006208C4"/>
    <w:rsid w:val="00620E4B"/>
    <w:rsid w:val="00620EEC"/>
    <w:rsid w:val="0062112C"/>
    <w:rsid w:val="006211C3"/>
    <w:rsid w:val="00622C89"/>
    <w:rsid w:val="00622DB9"/>
    <w:rsid w:val="00622F08"/>
    <w:rsid w:val="006236AD"/>
    <w:rsid w:val="00624850"/>
    <w:rsid w:val="00624DF4"/>
    <w:rsid w:val="00625713"/>
    <w:rsid w:val="00627D2A"/>
    <w:rsid w:val="00627F91"/>
    <w:rsid w:val="00630B69"/>
    <w:rsid w:val="00632569"/>
    <w:rsid w:val="00632C99"/>
    <w:rsid w:val="00632F00"/>
    <w:rsid w:val="00632F2E"/>
    <w:rsid w:val="006332F6"/>
    <w:rsid w:val="00633C69"/>
    <w:rsid w:val="006359AB"/>
    <w:rsid w:val="00636A65"/>
    <w:rsid w:val="00636C5F"/>
    <w:rsid w:val="00636DD2"/>
    <w:rsid w:val="00640B92"/>
    <w:rsid w:val="00640DF0"/>
    <w:rsid w:val="00640F21"/>
    <w:rsid w:val="00640F6E"/>
    <w:rsid w:val="006413F2"/>
    <w:rsid w:val="006419C8"/>
    <w:rsid w:val="00641F62"/>
    <w:rsid w:val="0064214D"/>
    <w:rsid w:val="006424A4"/>
    <w:rsid w:val="006426EB"/>
    <w:rsid w:val="00642894"/>
    <w:rsid w:val="006447FC"/>
    <w:rsid w:val="00645E9B"/>
    <w:rsid w:val="00646CA0"/>
    <w:rsid w:val="00646E0A"/>
    <w:rsid w:val="00647B33"/>
    <w:rsid w:val="0065041F"/>
    <w:rsid w:val="006505C9"/>
    <w:rsid w:val="00650CE9"/>
    <w:rsid w:val="00651C52"/>
    <w:rsid w:val="006520BC"/>
    <w:rsid w:val="00652CF0"/>
    <w:rsid w:val="006534B2"/>
    <w:rsid w:val="006553A9"/>
    <w:rsid w:val="0065615D"/>
    <w:rsid w:val="00657011"/>
    <w:rsid w:val="00657754"/>
    <w:rsid w:val="006602EC"/>
    <w:rsid w:val="006606FA"/>
    <w:rsid w:val="00663B7D"/>
    <w:rsid w:val="006640BF"/>
    <w:rsid w:val="00665088"/>
    <w:rsid w:val="006650B5"/>
    <w:rsid w:val="006651B1"/>
    <w:rsid w:val="00665778"/>
    <w:rsid w:val="00666065"/>
    <w:rsid w:val="0066626C"/>
    <w:rsid w:val="006664A8"/>
    <w:rsid w:val="00666CC1"/>
    <w:rsid w:val="00670079"/>
    <w:rsid w:val="00672140"/>
    <w:rsid w:val="006735BB"/>
    <w:rsid w:val="00673A82"/>
    <w:rsid w:val="00674125"/>
    <w:rsid w:val="006741A1"/>
    <w:rsid w:val="00674890"/>
    <w:rsid w:val="0067542C"/>
    <w:rsid w:val="00675EB8"/>
    <w:rsid w:val="006769F6"/>
    <w:rsid w:val="00676A5F"/>
    <w:rsid w:val="00676E5F"/>
    <w:rsid w:val="006777AB"/>
    <w:rsid w:val="00677B9D"/>
    <w:rsid w:val="0068026B"/>
    <w:rsid w:val="00680DF6"/>
    <w:rsid w:val="00681A1E"/>
    <w:rsid w:val="00682214"/>
    <w:rsid w:val="006828E3"/>
    <w:rsid w:val="00682A70"/>
    <w:rsid w:val="00683879"/>
    <w:rsid w:val="0068391F"/>
    <w:rsid w:val="00684552"/>
    <w:rsid w:val="0068522B"/>
    <w:rsid w:val="006855E8"/>
    <w:rsid w:val="006879B4"/>
    <w:rsid w:val="0069037E"/>
    <w:rsid w:val="00690ABA"/>
    <w:rsid w:val="00690F63"/>
    <w:rsid w:val="00691937"/>
    <w:rsid w:val="0069194E"/>
    <w:rsid w:val="00692109"/>
    <w:rsid w:val="00692B59"/>
    <w:rsid w:val="00692FCD"/>
    <w:rsid w:val="006931C5"/>
    <w:rsid w:val="00693299"/>
    <w:rsid w:val="006944E8"/>
    <w:rsid w:val="006945CA"/>
    <w:rsid w:val="006964E2"/>
    <w:rsid w:val="0069DF25"/>
    <w:rsid w:val="006A0186"/>
    <w:rsid w:val="006A0F09"/>
    <w:rsid w:val="006A181F"/>
    <w:rsid w:val="006A3309"/>
    <w:rsid w:val="006A3A5A"/>
    <w:rsid w:val="006A3D59"/>
    <w:rsid w:val="006A4167"/>
    <w:rsid w:val="006A424B"/>
    <w:rsid w:val="006A4470"/>
    <w:rsid w:val="006A47D3"/>
    <w:rsid w:val="006A5700"/>
    <w:rsid w:val="006A5A9E"/>
    <w:rsid w:val="006A5B34"/>
    <w:rsid w:val="006A5E1B"/>
    <w:rsid w:val="006A6270"/>
    <w:rsid w:val="006A76EB"/>
    <w:rsid w:val="006B0312"/>
    <w:rsid w:val="006B03C3"/>
    <w:rsid w:val="006B07F5"/>
    <w:rsid w:val="006B0DAA"/>
    <w:rsid w:val="006B115D"/>
    <w:rsid w:val="006B17B4"/>
    <w:rsid w:val="006B1ACC"/>
    <w:rsid w:val="006B2AA7"/>
    <w:rsid w:val="006B30E6"/>
    <w:rsid w:val="006B337A"/>
    <w:rsid w:val="006B3C9E"/>
    <w:rsid w:val="006B3D6B"/>
    <w:rsid w:val="006B5054"/>
    <w:rsid w:val="006B655D"/>
    <w:rsid w:val="006B7176"/>
    <w:rsid w:val="006B72D5"/>
    <w:rsid w:val="006B7BAE"/>
    <w:rsid w:val="006B7CE5"/>
    <w:rsid w:val="006B9CB1"/>
    <w:rsid w:val="006C0E67"/>
    <w:rsid w:val="006C6109"/>
    <w:rsid w:val="006C6A8F"/>
    <w:rsid w:val="006C77A9"/>
    <w:rsid w:val="006D0207"/>
    <w:rsid w:val="006D0D5E"/>
    <w:rsid w:val="006D27D2"/>
    <w:rsid w:val="006D2E64"/>
    <w:rsid w:val="006D4720"/>
    <w:rsid w:val="006D50F8"/>
    <w:rsid w:val="006D5A5E"/>
    <w:rsid w:val="006D5B85"/>
    <w:rsid w:val="006D6310"/>
    <w:rsid w:val="006D643E"/>
    <w:rsid w:val="006D6EA9"/>
    <w:rsid w:val="006D6EFF"/>
    <w:rsid w:val="006D7011"/>
    <w:rsid w:val="006D7549"/>
    <w:rsid w:val="006D7CA7"/>
    <w:rsid w:val="006E0FC5"/>
    <w:rsid w:val="006E1462"/>
    <w:rsid w:val="006E1C21"/>
    <w:rsid w:val="006E33B7"/>
    <w:rsid w:val="006E3BC7"/>
    <w:rsid w:val="006E4510"/>
    <w:rsid w:val="006E5EF3"/>
    <w:rsid w:val="006E6CDF"/>
    <w:rsid w:val="006E70A7"/>
    <w:rsid w:val="006E7C80"/>
    <w:rsid w:val="006E7C85"/>
    <w:rsid w:val="006F2117"/>
    <w:rsid w:val="006F3104"/>
    <w:rsid w:val="006F3682"/>
    <w:rsid w:val="006F37F2"/>
    <w:rsid w:val="006F5BE6"/>
    <w:rsid w:val="006F5D67"/>
    <w:rsid w:val="006F63AF"/>
    <w:rsid w:val="006F6426"/>
    <w:rsid w:val="006F6693"/>
    <w:rsid w:val="006F7662"/>
    <w:rsid w:val="006F7AAD"/>
    <w:rsid w:val="00701651"/>
    <w:rsid w:val="00703820"/>
    <w:rsid w:val="00704A1A"/>
    <w:rsid w:val="00704A35"/>
    <w:rsid w:val="00704D0A"/>
    <w:rsid w:val="00704EAC"/>
    <w:rsid w:val="007069D8"/>
    <w:rsid w:val="00706B36"/>
    <w:rsid w:val="0070704F"/>
    <w:rsid w:val="007070B9"/>
    <w:rsid w:val="00707529"/>
    <w:rsid w:val="0070771B"/>
    <w:rsid w:val="007078AD"/>
    <w:rsid w:val="00707FE8"/>
    <w:rsid w:val="0071054F"/>
    <w:rsid w:val="00711549"/>
    <w:rsid w:val="007130D0"/>
    <w:rsid w:val="00713440"/>
    <w:rsid w:val="0071366E"/>
    <w:rsid w:val="00714448"/>
    <w:rsid w:val="00714AAE"/>
    <w:rsid w:val="00714B78"/>
    <w:rsid w:val="00715393"/>
    <w:rsid w:val="0071580B"/>
    <w:rsid w:val="007206D4"/>
    <w:rsid w:val="00720BB7"/>
    <w:rsid w:val="00721571"/>
    <w:rsid w:val="00721830"/>
    <w:rsid w:val="007218E7"/>
    <w:rsid w:val="00721D64"/>
    <w:rsid w:val="00722689"/>
    <w:rsid w:val="00723B6D"/>
    <w:rsid w:val="00723BEF"/>
    <w:rsid w:val="00724962"/>
    <w:rsid w:val="00724A0F"/>
    <w:rsid w:val="00724BFD"/>
    <w:rsid w:val="00724C6E"/>
    <w:rsid w:val="00726752"/>
    <w:rsid w:val="00726D2F"/>
    <w:rsid w:val="00730154"/>
    <w:rsid w:val="00731E22"/>
    <w:rsid w:val="00731EC6"/>
    <w:rsid w:val="0073221C"/>
    <w:rsid w:val="00732AC5"/>
    <w:rsid w:val="0073321B"/>
    <w:rsid w:val="007339C0"/>
    <w:rsid w:val="00733EBC"/>
    <w:rsid w:val="00733EDB"/>
    <w:rsid w:val="0073457C"/>
    <w:rsid w:val="00735696"/>
    <w:rsid w:val="007365D4"/>
    <w:rsid w:val="00736732"/>
    <w:rsid w:val="00736988"/>
    <w:rsid w:val="0073727D"/>
    <w:rsid w:val="00737412"/>
    <w:rsid w:val="00737974"/>
    <w:rsid w:val="00737D5F"/>
    <w:rsid w:val="00740019"/>
    <w:rsid w:val="007417BE"/>
    <w:rsid w:val="00741D00"/>
    <w:rsid w:val="0074211F"/>
    <w:rsid w:val="00742148"/>
    <w:rsid w:val="007432F9"/>
    <w:rsid w:val="007438B3"/>
    <w:rsid w:val="00743B2B"/>
    <w:rsid w:val="00744CE9"/>
    <w:rsid w:val="00744D13"/>
    <w:rsid w:val="007452E0"/>
    <w:rsid w:val="00745814"/>
    <w:rsid w:val="00746426"/>
    <w:rsid w:val="0074672F"/>
    <w:rsid w:val="00746924"/>
    <w:rsid w:val="00746B3E"/>
    <w:rsid w:val="00746D3E"/>
    <w:rsid w:val="007507AD"/>
    <w:rsid w:val="00750A46"/>
    <w:rsid w:val="00750BF9"/>
    <w:rsid w:val="00750CBE"/>
    <w:rsid w:val="00751D60"/>
    <w:rsid w:val="00751D7E"/>
    <w:rsid w:val="00752111"/>
    <w:rsid w:val="007521FC"/>
    <w:rsid w:val="007524AF"/>
    <w:rsid w:val="00752838"/>
    <w:rsid w:val="00752CE7"/>
    <w:rsid w:val="007530BA"/>
    <w:rsid w:val="00753625"/>
    <w:rsid w:val="0075389F"/>
    <w:rsid w:val="00753A76"/>
    <w:rsid w:val="00753ACF"/>
    <w:rsid w:val="00753EF2"/>
    <w:rsid w:val="007547BB"/>
    <w:rsid w:val="0075489F"/>
    <w:rsid w:val="00754CCE"/>
    <w:rsid w:val="00754E54"/>
    <w:rsid w:val="007567A4"/>
    <w:rsid w:val="00756BC2"/>
    <w:rsid w:val="00756D71"/>
    <w:rsid w:val="00761520"/>
    <w:rsid w:val="00761E52"/>
    <w:rsid w:val="00763B39"/>
    <w:rsid w:val="00763E96"/>
    <w:rsid w:val="00764A17"/>
    <w:rsid w:val="00764A59"/>
    <w:rsid w:val="00764AC3"/>
    <w:rsid w:val="007650D2"/>
    <w:rsid w:val="00765689"/>
    <w:rsid w:val="007658F5"/>
    <w:rsid w:val="0076596E"/>
    <w:rsid w:val="00765B5B"/>
    <w:rsid w:val="00766774"/>
    <w:rsid w:val="00766B5A"/>
    <w:rsid w:val="00767B8C"/>
    <w:rsid w:val="00771A76"/>
    <w:rsid w:val="00772012"/>
    <w:rsid w:val="00772067"/>
    <w:rsid w:val="00772209"/>
    <w:rsid w:val="00774391"/>
    <w:rsid w:val="00776A01"/>
    <w:rsid w:val="007770A5"/>
    <w:rsid w:val="0077C3B9"/>
    <w:rsid w:val="007803F3"/>
    <w:rsid w:val="0078266D"/>
    <w:rsid w:val="007830B8"/>
    <w:rsid w:val="007831D7"/>
    <w:rsid w:val="007834F2"/>
    <w:rsid w:val="00783590"/>
    <w:rsid w:val="0078432C"/>
    <w:rsid w:val="0078443D"/>
    <w:rsid w:val="00784881"/>
    <w:rsid w:val="00785E09"/>
    <w:rsid w:val="0078676F"/>
    <w:rsid w:val="00786998"/>
    <w:rsid w:val="007869AD"/>
    <w:rsid w:val="00786BA3"/>
    <w:rsid w:val="007875AD"/>
    <w:rsid w:val="007902F5"/>
    <w:rsid w:val="00791020"/>
    <w:rsid w:val="00791A04"/>
    <w:rsid w:val="007923E9"/>
    <w:rsid w:val="0079369B"/>
    <w:rsid w:val="00793BB3"/>
    <w:rsid w:val="007940B7"/>
    <w:rsid w:val="00794BAB"/>
    <w:rsid w:val="00795ED7"/>
    <w:rsid w:val="00796253"/>
    <w:rsid w:val="00796484"/>
    <w:rsid w:val="00796FE7"/>
    <w:rsid w:val="007970C8"/>
    <w:rsid w:val="00797189"/>
    <w:rsid w:val="007A0414"/>
    <w:rsid w:val="007A04D2"/>
    <w:rsid w:val="007A0766"/>
    <w:rsid w:val="007A0B5B"/>
    <w:rsid w:val="007A0B98"/>
    <w:rsid w:val="007A112C"/>
    <w:rsid w:val="007A1534"/>
    <w:rsid w:val="007A1B65"/>
    <w:rsid w:val="007A1C28"/>
    <w:rsid w:val="007A2389"/>
    <w:rsid w:val="007A2E03"/>
    <w:rsid w:val="007A3D22"/>
    <w:rsid w:val="007A5705"/>
    <w:rsid w:val="007A5F82"/>
    <w:rsid w:val="007A637A"/>
    <w:rsid w:val="007A72DD"/>
    <w:rsid w:val="007A7E6F"/>
    <w:rsid w:val="007B0812"/>
    <w:rsid w:val="007B0CBC"/>
    <w:rsid w:val="007B19B7"/>
    <w:rsid w:val="007B25FC"/>
    <w:rsid w:val="007B279E"/>
    <w:rsid w:val="007B2829"/>
    <w:rsid w:val="007B2A1A"/>
    <w:rsid w:val="007B2F6D"/>
    <w:rsid w:val="007B30B5"/>
    <w:rsid w:val="007B33FF"/>
    <w:rsid w:val="007B34E4"/>
    <w:rsid w:val="007B366A"/>
    <w:rsid w:val="007B3846"/>
    <w:rsid w:val="007B4228"/>
    <w:rsid w:val="007B510A"/>
    <w:rsid w:val="007B55C7"/>
    <w:rsid w:val="007B55E7"/>
    <w:rsid w:val="007B5C29"/>
    <w:rsid w:val="007B6307"/>
    <w:rsid w:val="007B6C84"/>
    <w:rsid w:val="007C01A2"/>
    <w:rsid w:val="007C01E5"/>
    <w:rsid w:val="007C04F2"/>
    <w:rsid w:val="007C0CDD"/>
    <w:rsid w:val="007C0F32"/>
    <w:rsid w:val="007C0F94"/>
    <w:rsid w:val="007C1A35"/>
    <w:rsid w:val="007C2631"/>
    <w:rsid w:val="007C3AC5"/>
    <w:rsid w:val="007C5B48"/>
    <w:rsid w:val="007C6151"/>
    <w:rsid w:val="007C66E6"/>
    <w:rsid w:val="007C6C7E"/>
    <w:rsid w:val="007C7A30"/>
    <w:rsid w:val="007D0139"/>
    <w:rsid w:val="007D1305"/>
    <w:rsid w:val="007D38B5"/>
    <w:rsid w:val="007D392E"/>
    <w:rsid w:val="007D5F9E"/>
    <w:rsid w:val="007D62AE"/>
    <w:rsid w:val="007D63D1"/>
    <w:rsid w:val="007D64B8"/>
    <w:rsid w:val="007D6713"/>
    <w:rsid w:val="007D7A46"/>
    <w:rsid w:val="007E098F"/>
    <w:rsid w:val="007E0EE7"/>
    <w:rsid w:val="007E10F6"/>
    <w:rsid w:val="007E1D62"/>
    <w:rsid w:val="007E212A"/>
    <w:rsid w:val="007E2DC9"/>
    <w:rsid w:val="007E3BA2"/>
    <w:rsid w:val="007E4C95"/>
    <w:rsid w:val="007E52AC"/>
    <w:rsid w:val="007E54D4"/>
    <w:rsid w:val="007E58E8"/>
    <w:rsid w:val="007E5C0C"/>
    <w:rsid w:val="007E698C"/>
    <w:rsid w:val="007E6A4E"/>
    <w:rsid w:val="007E7248"/>
    <w:rsid w:val="007F15FD"/>
    <w:rsid w:val="007F1A4C"/>
    <w:rsid w:val="007F1E34"/>
    <w:rsid w:val="007F22C8"/>
    <w:rsid w:val="007F31E6"/>
    <w:rsid w:val="007F3B3F"/>
    <w:rsid w:val="007F5A4D"/>
    <w:rsid w:val="007F5CD5"/>
    <w:rsid w:val="007F686C"/>
    <w:rsid w:val="007F71BD"/>
    <w:rsid w:val="007F723F"/>
    <w:rsid w:val="007F72C3"/>
    <w:rsid w:val="0080042A"/>
    <w:rsid w:val="0080075C"/>
    <w:rsid w:val="00800B0E"/>
    <w:rsid w:val="008022C3"/>
    <w:rsid w:val="008024A4"/>
    <w:rsid w:val="00802BB7"/>
    <w:rsid w:val="008034A4"/>
    <w:rsid w:val="008034C2"/>
    <w:rsid w:val="00803AD1"/>
    <w:rsid w:val="00803B7C"/>
    <w:rsid w:val="00803BF4"/>
    <w:rsid w:val="00803D42"/>
    <w:rsid w:val="008041E6"/>
    <w:rsid w:val="00804A7D"/>
    <w:rsid w:val="00804E80"/>
    <w:rsid w:val="008062D5"/>
    <w:rsid w:val="008065D2"/>
    <w:rsid w:val="008075BF"/>
    <w:rsid w:val="00807B72"/>
    <w:rsid w:val="00811580"/>
    <w:rsid w:val="0081165B"/>
    <w:rsid w:val="008120A2"/>
    <w:rsid w:val="0081227F"/>
    <w:rsid w:val="00812F3D"/>
    <w:rsid w:val="0081322A"/>
    <w:rsid w:val="008139A9"/>
    <w:rsid w:val="00814305"/>
    <w:rsid w:val="008148A0"/>
    <w:rsid w:val="00814EA6"/>
    <w:rsid w:val="00815A8A"/>
    <w:rsid w:val="00820BCF"/>
    <w:rsid w:val="00820CC3"/>
    <w:rsid w:val="00820EB2"/>
    <w:rsid w:val="008213D7"/>
    <w:rsid w:val="008218A9"/>
    <w:rsid w:val="0082194C"/>
    <w:rsid w:val="00821BB5"/>
    <w:rsid w:val="008222FF"/>
    <w:rsid w:val="008235E4"/>
    <w:rsid w:val="008241FF"/>
    <w:rsid w:val="00824BC0"/>
    <w:rsid w:val="00824D06"/>
    <w:rsid w:val="00825587"/>
    <w:rsid w:val="008258B6"/>
    <w:rsid w:val="00825B34"/>
    <w:rsid w:val="0082669E"/>
    <w:rsid w:val="00826F20"/>
    <w:rsid w:val="008271B2"/>
    <w:rsid w:val="00827454"/>
    <w:rsid w:val="0082766D"/>
    <w:rsid w:val="00830957"/>
    <w:rsid w:val="00830ADC"/>
    <w:rsid w:val="00833BE3"/>
    <w:rsid w:val="00833FC7"/>
    <w:rsid w:val="00834CD8"/>
    <w:rsid w:val="0083539D"/>
    <w:rsid w:val="00836182"/>
    <w:rsid w:val="008368DD"/>
    <w:rsid w:val="00836CC9"/>
    <w:rsid w:val="00836F8D"/>
    <w:rsid w:val="00837045"/>
    <w:rsid w:val="00837223"/>
    <w:rsid w:val="00837523"/>
    <w:rsid w:val="008411E9"/>
    <w:rsid w:val="00841617"/>
    <w:rsid w:val="0084200F"/>
    <w:rsid w:val="0084271F"/>
    <w:rsid w:val="00842953"/>
    <w:rsid w:val="00843B2C"/>
    <w:rsid w:val="00844ABB"/>
    <w:rsid w:val="00844F16"/>
    <w:rsid w:val="008461D5"/>
    <w:rsid w:val="00846B62"/>
    <w:rsid w:val="0084727F"/>
    <w:rsid w:val="0084772C"/>
    <w:rsid w:val="00847745"/>
    <w:rsid w:val="00850219"/>
    <w:rsid w:val="00850AEA"/>
    <w:rsid w:val="00850C60"/>
    <w:rsid w:val="008513F5"/>
    <w:rsid w:val="0085147B"/>
    <w:rsid w:val="0085154A"/>
    <w:rsid w:val="00851601"/>
    <w:rsid w:val="0085175A"/>
    <w:rsid w:val="008529D3"/>
    <w:rsid w:val="00853564"/>
    <w:rsid w:val="0085509E"/>
    <w:rsid w:val="00855FF9"/>
    <w:rsid w:val="00856B88"/>
    <w:rsid w:val="00857B52"/>
    <w:rsid w:val="00857F36"/>
    <w:rsid w:val="00861C20"/>
    <w:rsid w:val="0086209A"/>
    <w:rsid w:val="0086277A"/>
    <w:rsid w:val="00862A53"/>
    <w:rsid w:val="0086355C"/>
    <w:rsid w:val="008653F0"/>
    <w:rsid w:val="00865A5B"/>
    <w:rsid w:val="0086613D"/>
    <w:rsid w:val="008668A8"/>
    <w:rsid w:val="00867467"/>
    <w:rsid w:val="00867CA5"/>
    <w:rsid w:val="0087001A"/>
    <w:rsid w:val="00870DF9"/>
    <w:rsid w:val="00871131"/>
    <w:rsid w:val="008713B8"/>
    <w:rsid w:val="008719DF"/>
    <w:rsid w:val="00871DF5"/>
    <w:rsid w:val="00872A36"/>
    <w:rsid w:val="00873A25"/>
    <w:rsid w:val="00873A98"/>
    <w:rsid w:val="008747D3"/>
    <w:rsid w:val="0087512D"/>
    <w:rsid w:val="00875895"/>
    <w:rsid w:val="00876058"/>
    <w:rsid w:val="008768AD"/>
    <w:rsid w:val="0087787C"/>
    <w:rsid w:val="00877A55"/>
    <w:rsid w:val="00880016"/>
    <w:rsid w:val="0088082F"/>
    <w:rsid w:val="00880A52"/>
    <w:rsid w:val="00880AC4"/>
    <w:rsid w:val="008812FD"/>
    <w:rsid w:val="00881A8F"/>
    <w:rsid w:val="00881E5E"/>
    <w:rsid w:val="008827E6"/>
    <w:rsid w:val="008847F9"/>
    <w:rsid w:val="008850F9"/>
    <w:rsid w:val="008855A3"/>
    <w:rsid w:val="00885E93"/>
    <w:rsid w:val="008863BB"/>
    <w:rsid w:val="00886620"/>
    <w:rsid w:val="00886A03"/>
    <w:rsid w:val="0088719C"/>
    <w:rsid w:val="00890866"/>
    <w:rsid w:val="008914DC"/>
    <w:rsid w:val="008914F3"/>
    <w:rsid w:val="008919FE"/>
    <w:rsid w:val="00892D7F"/>
    <w:rsid w:val="00893C8F"/>
    <w:rsid w:val="00893F54"/>
    <w:rsid w:val="00894721"/>
    <w:rsid w:val="00896273"/>
    <w:rsid w:val="00897447"/>
    <w:rsid w:val="00897EDE"/>
    <w:rsid w:val="008A028B"/>
    <w:rsid w:val="008A264E"/>
    <w:rsid w:val="008A396E"/>
    <w:rsid w:val="008A3B6B"/>
    <w:rsid w:val="008A4900"/>
    <w:rsid w:val="008A5163"/>
    <w:rsid w:val="008A55FE"/>
    <w:rsid w:val="008A5C71"/>
    <w:rsid w:val="008A5C83"/>
    <w:rsid w:val="008A6215"/>
    <w:rsid w:val="008A626B"/>
    <w:rsid w:val="008A726C"/>
    <w:rsid w:val="008B146D"/>
    <w:rsid w:val="008B1A99"/>
    <w:rsid w:val="008B1F26"/>
    <w:rsid w:val="008B2DAE"/>
    <w:rsid w:val="008B3083"/>
    <w:rsid w:val="008B42AD"/>
    <w:rsid w:val="008B4F1D"/>
    <w:rsid w:val="008B5666"/>
    <w:rsid w:val="008B56B3"/>
    <w:rsid w:val="008B5FFD"/>
    <w:rsid w:val="008B61A3"/>
    <w:rsid w:val="008B699E"/>
    <w:rsid w:val="008B69C0"/>
    <w:rsid w:val="008B7256"/>
    <w:rsid w:val="008B7800"/>
    <w:rsid w:val="008C15F8"/>
    <w:rsid w:val="008C4A64"/>
    <w:rsid w:val="008C52FB"/>
    <w:rsid w:val="008C6A87"/>
    <w:rsid w:val="008C75BB"/>
    <w:rsid w:val="008C7BCE"/>
    <w:rsid w:val="008D0281"/>
    <w:rsid w:val="008D23DB"/>
    <w:rsid w:val="008D4E7E"/>
    <w:rsid w:val="008D524F"/>
    <w:rsid w:val="008D59C2"/>
    <w:rsid w:val="008D6035"/>
    <w:rsid w:val="008D6512"/>
    <w:rsid w:val="008D6A82"/>
    <w:rsid w:val="008D6AEE"/>
    <w:rsid w:val="008D6E3C"/>
    <w:rsid w:val="008D70D6"/>
    <w:rsid w:val="008E0BE4"/>
    <w:rsid w:val="008E13C4"/>
    <w:rsid w:val="008E1FEB"/>
    <w:rsid w:val="008E22FA"/>
    <w:rsid w:val="008E2348"/>
    <w:rsid w:val="008E321D"/>
    <w:rsid w:val="008E347D"/>
    <w:rsid w:val="008E4902"/>
    <w:rsid w:val="008E4DFC"/>
    <w:rsid w:val="008E4F88"/>
    <w:rsid w:val="008E68E1"/>
    <w:rsid w:val="008E7370"/>
    <w:rsid w:val="008E7FC8"/>
    <w:rsid w:val="008F04C8"/>
    <w:rsid w:val="008F1A41"/>
    <w:rsid w:val="008F1F88"/>
    <w:rsid w:val="008F4CD4"/>
    <w:rsid w:val="008F4D06"/>
    <w:rsid w:val="008F5A0F"/>
    <w:rsid w:val="008F5AD5"/>
    <w:rsid w:val="008F6D45"/>
    <w:rsid w:val="008FFC7F"/>
    <w:rsid w:val="00900FD5"/>
    <w:rsid w:val="009022FB"/>
    <w:rsid w:val="00902A6A"/>
    <w:rsid w:val="00903B6F"/>
    <w:rsid w:val="00903F4D"/>
    <w:rsid w:val="00903F5A"/>
    <w:rsid w:val="00903F81"/>
    <w:rsid w:val="00905813"/>
    <w:rsid w:val="00905BEB"/>
    <w:rsid w:val="00905E6A"/>
    <w:rsid w:val="009064F8"/>
    <w:rsid w:val="00906969"/>
    <w:rsid w:val="00906E4B"/>
    <w:rsid w:val="00907DFF"/>
    <w:rsid w:val="00907FF7"/>
    <w:rsid w:val="00910270"/>
    <w:rsid w:val="009108D8"/>
    <w:rsid w:val="00910DD1"/>
    <w:rsid w:val="00911222"/>
    <w:rsid w:val="0091140C"/>
    <w:rsid w:val="0091169B"/>
    <w:rsid w:val="00911C8C"/>
    <w:rsid w:val="009123E9"/>
    <w:rsid w:val="00916FB6"/>
    <w:rsid w:val="00917007"/>
    <w:rsid w:val="00920E17"/>
    <w:rsid w:val="00920E37"/>
    <w:rsid w:val="00921D63"/>
    <w:rsid w:val="00922944"/>
    <w:rsid w:val="009231BC"/>
    <w:rsid w:val="0092451C"/>
    <w:rsid w:val="00924DC8"/>
    <w:rsid w:val="00925258"/>
    <w:rsid w:val="00925FCC"/>
    <w:rsid w:val="00926C1A"/>
    <w:rsid w:val="0092725F"/>
    <w:rsid w:val="0092780D"/>
    <w:rsid w:val="00927ABA"/>
    <w:rsid w:val="00927BEA"/>
    <w:rsid w:val="009301CA"/>
    <w:rsid w:val="00930214"/>
    <w:rsid w:val="0093115D"/>
    <w:rsid w:val="0093122B"/>
    <w:rsid w:val="00931FD9"/>
    <w:rsid w:val="0093209D"/>
    <w:rsid w:val="0093255E"/>
    <w:rsid w:val="00932915"/>
    <w:rsid w:val="00932CEB"/>
    <w:rsid w:val="00932E8F"/>
    <w:rsid w:val="00933DFE"/>
    <w:rsid w:val="00934B30"/>
    <w:rsid w:val="00934C41"/>
    <w:rsid w:val="00935093"/>
    <w:rsid w:val="00935547"/>
    <w:rsid w:val="00936179"/>
    <w:rsid w:val="00936479"/>
    <w:rsid w:val="00936600"/>
    <w:rsid w:val="00937549"/>
    <w:rsid w:val="00937639"/>
    <w:rsid w:val="009379BF"/>
    <w:rsid w:val="00937A10"/>
    <w:rsid w:val="00940F41"/>
    <w:rsid w:val="00940FAD"/>
    <w:rsid w:val="009410B4"/>
    <w:rsid w:val="00941571"/>
    <w:rsid w:val="00943FF1"/>
    <w:rsid w:val="009442F0"/>
    <w:rsid w:val="00945B86"/>
    <w:rsid w:val="009464B0"/>
    <w:rsid w:val="00946ABE"/>
    <w:rsid w:val="0094752D"/>
    <w:rsid w:val="00947A0F"/>
    <w:rsid w:val="0095131D"/>
    <w:rsid w:val="00951D38"/>
    <w:rsid w:val="00951FE3"/>
    <w:rsid w:val="00952191"/>
    <w:rsid w:val="00952347"/>
    <w:rsid w:val="009523AE"/>
    <w:rsid w:val="009530A1"/>
    <w:rsid w:val="00954424"/>
    <w:rsid w:val="00954C74"/>
    <w:rsid w:val="0095577B"/>
    <w:rsid w:val="00955957"/>
    <w:rsid w:val="00955D01"/>
    <w:rsid w:val="00957877"/>
    <w:rsid w:val="009579EA"/>
    <w:rsid w:val="00957FFE"/>
    <w:rsid w:val="00960C35"/>
    <w:rsid w:val="00961372"/>
    <w:rsid w:val="009621AE"/>
    <w:rsid w:val="009624E3"/>
    <w:rsid w:val="0096260F"/>
    <w:rsid w:val="00963DE8"/>
    <w:rsid w:val="009641BF"/>
    <w:rsid w:val="0096427F"/>
    <w:rsid w:val="00965F74"/>
    <w:rsid w:val="00966115"/>
    <w:rsid w:val="00966344"/>
    <w:rsid w:val="00966A57"/>
    <w:rsid w:val="00966EF8"/>
    <w:rsid w:val="0096789B"/>
    <w:rsid w:val="00970177"/>
    <w:rsid w:val="009705B1"/>
    <w:rsid w:val="00970DA1"/>
    <w:rsid w:val="009711AA"/>
    <w:rsid w:val="00971D5B"/>
    <w:rsid w:val="00972812"/>
    <w:rsid w:val="009729F4"/>
    <w:rsid w:val="00974692"/>
    <w:rsid w:val="009749E6"/>
    <w:rsid w:val="0097506D"/>
    <w:rsid w:val="009762D6"/>
    <w:rsid w:val="009766E4"/>
    <w:rsid w:val="00977425"/>
    <w:rsid w:val="00977877"/>
    <w:rsid w:val="00982E74"/>
    <w:rsid w:val="00982ECD"/>
    <w:rsid w:val="009834C0"/>
    <w:rsid w:val="00983764"/>
    <w:rsid w:val="00984603"/>
    <w:rsid w:val="009849BC"/>
    <w:rsid w:val="00985075"/>
    <w:rsid w:val="0098555A"/>
    <w:rsid w:val="009862D7"/>
    <w:rsid w:val="00986AAC"/>
    <w:rsid w:val="0098734B"/>
    <w:rsid w:val="009901B9"/>
    <w:rsid w:val="009905FA"/>
    <w:rsid w:val="0099194A"/>
    <w:rsid w:val="009923DA"/>
    <w:rsid w:val="00992627"/>
    <w:rsid w:val="00992D06"/>
    <w:rsid w:val="00992D10"/>
    <w:rsid w:val="00994890"/>
    <w:rsid w:val="00994D03"/>
    <w:rsid w:val="00994DAE"/>
    <w:rsid w:val="00995526"/>
    <w:rsid w:val="00995D62"/>
    <w:rsid w:val="009969F7"/>
    <w:rsid w:val="009974F3"/>
    <w:rsid w:val="009978DC"/>
    <w:rsid w:val="009A0E50"/>
    <w:rsid w:val="009A177B"/>
    <w:rsid w:val="009A1DA2"/>
    <w:rsid w:val="009A2246"/>
    <w:rsid w:val="009A2E97"/>
    <w:rsid w:val="009A3442"/>
    <w:rsid w:val="009A3457"/>
    <w:rsid w:val="009A35AA"/>
    <w:rsid w:val="009A3704"/>
    <w:rsid w:val="009A4739"/>
    <w:rsid w:val="009A4D8B"/>
    <w:rsid w:val="009A4FB3"/>
    <w:rsid w:val="009A5A65"/>
    <w:rsid w:val="009A674F"/>
    <w:rsid w:val="009A6D22"/>
    <w:rsid w:val="009A6FD8"/>
    <w:rsid w:val="009A71A1"/>
    <w:rsid w:val="009A7B04"/>
    <w:rsid w:val="009B066B"/>
    <w:rsid w:val="009B0C88"/>
    <w:rsid w:val="009B199C"/>
    <w:rsid w:val="009B1F0F"/>
    <w:rsid w:val="009B3777"/>
    <w:rsid w:val="009B3849"/>
    <w:rsid w:val="009B56EC"/>
    <w:rsid w:val="009B5979"/>
    <w:rsid w:val="009B61F1"/>
    <w:rsid w:val="009B62E0"/>
    <w:rsid w:val="009B684F"/>
    <w:rsid w:val="009B70F2"/>
    <w:rsid w:val="009B7127"/>
    <w:rsid w:val="009C171A"/>
    <w:rsid w:val="009C236B"/>
    <w:rsid w:val="009C268B"/>
    <w:rsid w:val="009C282A"/>
    <w:rsid w:val="009C342C"/>
    <w:rsid w:val="009C3D88"/>
    <w:rsid w:val="009C4C2A"/>
    <w:rsid w:val="009C4E9D"/>
    <w:rsid w:val="009C53E5"/>
    <w:rsid w:val="009C5879"/>
    <w:rsid w:val="009C5B24"/>
    <w:rsid w:val="009C5E0A"/>
    <w:rsid w:val="009C6883"/>
    <w:rsid w:val="009C6F55"/>
    <w:rsid w:val="009D09A5"/>
    <w:rsid w:val="009D1086"/>
    <w:rsid w:val="009D10FE"/>
    <w:rsid w:val="009D15A7"/>
    <w:rsid w:val="009D24E3"/>
    <w:rsid w:val="009D2C41"/>
    <w:rsid w:val="009D39C5"/>
    <w:rsid w:val="009D5683"/>
    <w:rsid w:val="009D61D8"/>
    <w:rsid w:val="009D65F0"/>
    <w:rsid w:val="009D666D"/>
    <w:rsid w:val="009D68B3"/>
    <w:rsid w:val="009D6BA0"/>
    <w:rsid w:val="009D77BD"/>
    <w:rsid w:val="009D7D5B"/>
    <w:rsid w:val="009E0ECD"/>
    <w:rsid w:val="009E1651"/>
    <w:rsid w:val="009E2DA0"/>
    <w:rsid w:val="009E30D5"/>
    <w:rsid w:val="009E348C"/>
    <w:rsid w:val="009E3858"/>
    <w:rsid w:val="009E396F"/>
    <w:rsid w:val="009E4286"/>
    <w:rsid w:val="009E467D"/>
    <w:rsid w:val="009E4EE2"/>
    <w:rsid w:val="009E61B7"/>
    <w:rsid w:val="009E70DD"/>
    <w:rsid w:val="009F1CD7"/>
    <w:rsid w:val="009F2ED9"/>
    <w:rsid w:val="009F3231"/>
    <w:rsid w:val="009F3B32"/>
    <w:rsid w:val="009F4A51"/>
    <w:rsid w:val="009F5181"/>
    <w:rsid w:val="009F5624"/>
    <w:rsid w:val="009F58DF"/>
    <w:rsid w:val="009F5C58"/>
    <w:rsid w:val="009F6EDB"/>
    <w:rsid w:val="009F703F"/>
    <w:rsid w:val="009F7111"/>
    <w:rsid w:val="009F71BE"/>
    <w:rsid w:val="009F7A26"/>
    <w:rsid w:val="00A00351"/>
    <w:rsid w:val="00A00473"/>
    <w:rsid w:val="00A023A0"/>
    <w:rsid w:val="00A034F7"/>
    <w:rsid w:val="00A042F8"/>
    <w:rsid w:val="00A0454F"/>
    <w:rsid w:val="00A047AA"/>
    <w:rsid w:val="00A054FF"/>
    <w:rsid w:val="00A05A16"/>
    <w:rsid w:val="00A05CD0"/>
    <w:rsid w:val="00A05EBC"/>
    <w:rsid w:val="00A061D6"/>
    <w:rsid w:val="00A06CA8"/>
    <w:rsid w:val="00A07AAD"/>
    <w:rsid w:val="00A1001F"/>
    <w:rsid w:val="00A1014A"/>
    <w:rsid w:val="00A10463"/>
    <w:rsid w:val="00A10B53"/>
    <w:rsid w:val="00A1196C"/>
    <w:rsid w:val="00A12ABE"/>
    <w:rsid w:val="00A12C75"/>
    <w:rsid w:val="00A12C8A"/>
    <w:rsid w:val="00A12E2F"/>
    <w:rsid w:val="00A1443B"/>
    <w:rsid w:val="00A1562B"/>
    <w:rsid w:val="00A15F5C"/>
    <w:rsid w:val="00A162EC"/>
    <w:rsid w:val="00A170F4"/>
    <w:rsid w:val="00A21408"/>
    <w:rsid w:val="00A21CFD"/>
    <w:rsid w:val="00A2369D"/>
    <w:rsid w:val="00A2373C"/>
    <w:rsid w:val="00A23BA4"/>
    <w:rsid w:val="00A25530"/>
    <w:rsid w:val="00A25B78"/>
    <w:rsid w:val="00A25D11"/>
    <w:rsid w:val="00A275D2"/>
    <w:rsid w:val="00A27B01"/>
    <w:rsid w:val="00A302A5"/>
    <w:rsid w:val="00A303FB"/>
    <w:rsid w:val="00A3152A"/>
    <w:rsid w:val="00A31AB1"/>
    <w:rsid w:val="00A32019"/>
    <w:rsid w:val="00A3226D"/>
    <w:rsid w:val="00A3370A"/>
    <w:rsid w:val="00A33B48"/>
    <w:rsid w:val="00A35570"/>
    <w:rsid w:val="00A35A4C"/>
    <w:rsid w:val="00A400CC"/>
    <w:rsid w:val="00A40495"/>
    <w:rsid w:val="00A41C00"/>
    <w:rsid w:val="00A41EEF"/>
    <w:rsid w:val="00A4273E"/>
    <w:rsid w:val="00A4384E"/>
    <w:rsid w:val="00A4405F"/>
    <w:rsid w:val="00A44126"/>
    <w:rsid w:val="00A45CB0"/>
    <w:rsid w:val="00A46171"/>
    <w:rsid w:val="00A46288"/>
    <w:rsid w:val="00A462C4"/>
    <w:rsid w:val="00A46BA8"/>
    <w:rsid w:val="00A46EA3"/>
    <w:rsid w:val="00A470E3"/>
    <w:rsid w:val="00A47634"/>
    <w:rsid w:val="00A5066D"/>
    <w:rsid w:val="00A50D5A"/>
    <w:rsid w:val="00A50F24"/>
    <w:rsid w:val="00A511C1"/>
    <w:rsid w:val="00A528C5"/>
    <w:rsid w:val="00A52FEC"/>
    <w:rsid w:val="00A533DD"/>
    <w:rsid w:val="00A53F0A"/>
    <w:rsid w:val="00A5466B"/>
    <w:rsid w:val="00A55970"/>
    <w:rsid w:val="00A55DFB"/>
    <w:rsid w:val="00A567AA"/>
    <w:rsid w:val="00A57875"/>
    <w:rsid w:val="00A57D3D"/>
    <w:rsid w:val="00A601DF"/>
    <w:rsid w:val="00A606A0"/>
    <w:rsid w:val="00A6105A"/>
    <w:rsid w:val="00A612FE"/>
    <w:rsid w:val="00A62AA7"/>
    <w:rsid w:val="00A647A4"/>
    <w:rsid w:val="00A64FCF"/>
    <w:rsid w:val="00A65498"/>
    <w:rsid w:val="00A658C9"/>
    <w:rsid w:val="00A65B3C"/>
    <w:rsid w:val="00A65D9E"/>
    <w:rsid w:val="00A666D1"/>
    <w:rsid w:val="00A66F4D"/>
    <w:rsid w:val="00A703B3"/>
    <w:rsid w:val="00A7041C"/>
    <w:rsid w:val="00A70926"/>
    <w:rsid w:val="00A70B49"/>
    <w:rsid w:val="00A71395"/>
    <w:rsid w:val="00A71DBA"/>
    <w:rsid w:val="00A71DE0"/>
    <w:rsid w:val="00A73125"/>
    <w:rsid w:val="00A736BF"/>
    <w:rsid w:val="00A740D4"/>
    <w:rsid w:val="00A74E89"/>
    <w:rsid w:val="00A75CC6"/>
    <w:rsid w:val="00A765ED"/>
    <w:rsid w:val="00A766CE"/>
    <w:rsid w:val="00A76854"/>
    <w:rsid w:val="00A7715F"/>
    <w:rsid w:val="00A774CF"/>
    <w:rsid w:val="00A77541"/>
    <w:rsid w:val="00A77950"/>
    <w:rsid w:val="00A801B1"/>
    <w:rsid w:val="00A8084F"/>
    <w:rsid w:val="00A871A5"/>
    <w:rsid w:val="00A925F2"/>
    <w:rsid w:val="00A92D94"/>
    <w:rsid w:val="00A93641"/>
    <w:rsid w:val="00A93836"/>
    <w:rsid w:val="00A9429B"/>
    <w:rsid w:val="00A94B09"/>
    <w:rsid w:val="00A954A5"/>
    <w:rsid w:val="00A963B5"/>
    <w:rsid w:val="00A96546"/>
    <w:rsid w:val="00A97DC6"/>
    <w:rsid w:val="00AA123F"/>
    <w:rsid w:val="00AA1379"/>
    <w:rsid w:val="00AA26B8"/>
    <w:rsid w:val="00AA2B52"/>
    <w:rsid w:val="00AA35A4"/>
    <w:rsid w:val="00AA3766"/>
    <w:rsid w:val="00AA3EE1"/>
    <w:rsid w:val="00AA3F71"/>
    <w:rsid w:val="00AA4907"/>
    <w:rsid w:val="00AA4AD0"/>
    <w:rsid w:val="00AA5D8E"/>
    <w:rsid w:val="00AA6E84"/>
    <w:rsid w:val="00AA78FE"/>
    <w:rsid w:val="00AA7D2E"/>
    <w:rsid w:val="00AB020D"/>
    <w:rsid w:val="00AB0BC1"/>
    <w:rsid w:val="00AB0E4B"/>
    <w:rsid w:val="00AB1727"/>
    <w:rsid w:val="00AB1B76"/>
    <w:rsid w:val="00AB1C12"/>
    <w:rsid w:val="00AB1CE3"/>
    <w:rsid w:val="00AB2438"/>
    <w:rsid w:val="00AB24E4"/>
    <w:rsid w:val="00AB256C"/>
    <w:rsid w:val="00AB32E1"/>
    <w:rsid w:val="00AB34FB"/>
    <w:rsid w:val="00AB36DA"/>
    <w:rsid w:val="00AB3A5A"/>
    <w:rsid w:val="00AB3F04"/>
    <w:rsid w:val="00AB4106"/>
    <w:rsid w:val="00AB43DE"/>
    <w:rsid w:val="00AB4AE4"/>
    <w:rsid w:val="00AB4E2B"/>
    <w:rsid w:val="00AB6239"/>
    <w:rsid w:val="00AB63CA"/>
    <w:rsid w:val="00AC0B87"/>
    <w:rsid w:val="00AC193A"/>
    <w:rsid w:val="00AC1DE6"/>
    <w:rsid w:val="00AC2624"/>
    <w:rsid w:val="00AC26B7"/>
    <w:rsid w:val="00AC28A0"/>
    <w:rsid w:val="00AC2905"/>
    <w:rsid w:val="00AC2C81"/>
    <w:rsid w:val="00AC3156"/>
    <w:rsid w:val="00AC32A8"/>
    <w:rsid w:val="00AC39D3"/>
    <w:rsid w:val="00AC3BFE"/>
    <w:rsid w:val="00AC3FF2"/>
    <w:rsid w:val="00AC43D8"/>
    <w:rsid w:val="00AC48A3"/>
    <w:rsid w:val="00AC73DE"/>
    <w:rsid w:val="00AD1025"/>
    <w:rsid w:val="00AD1351"/>
    <w:rsid w:val="00AD1D2E"/>
    <w:rsid w:val="00AD2D0C"/>
    <w:rsid w:val="00AD32CF"/>
    <w:rsid w:val="00AD4528"/>
    <w:rsid w:val="00AD473E"/>
    <w:rsid w:val="00AD4DEB"/>
    <w:rsid w:val="00AD5098"/>
    <w:rsid w:val="00AD52A0"/>
    <w:rsid w:val="00AD5670"/>
    <w:rsid w:val="00AD6F1F"/>
    <w:rsid w:val="00AD7213"/>
    <w:rsid w:val="00AD77B0"/>
    <w:rsid w:val="00AD78BA"/>
    <w:rsid w:val="00AD7E4E"/>
    <w:rsid w:val="00AD7E8B"/>
    <w:rsid w:val="00AE0312"/>
    <w:rsid w:val="00AE0AF4"/>
    <w:rsid w:val="00AE0EF8"/>
    <w:rsid w:val="00AE1251"/>
    <w:rsid w:val="00AE1D98"/>
    <w:rsid w:val="00AE271D"/>
    <w:rsid w:val="00AE27C4"/>
    <w:rsid w:val="00AE4465"/>
    <w:rsid w:val="00AE5C8A"/>
    <w:rsid w:val="00AF014D"/>
    <w:rsid w:val="00AF060C"/>
    <w:rsid w:val="00AF0D43"/>
    <w:rsid w:val="00AF204F"/>
    <w:rsid w:val="00AF20BB"/>
    <w:rsid w:val="00AF215D"/>
    <w:rsid w:val="00AF254C"/>
    <w:rsid w:val="00AF4192"/>
    <w:rsid w:val="00AF4D58"/>
    <w:rsid w:val="00AF547F"/>
    <w:rsid w:val="00AF5605"/>
    <w:rsid w:val="00AF6666"/>
    <w:rsid w:val="00AF7647"/>
    <w:rsid w:val="00AF7793"/>
    <w:rsid w:val="00AF7BC5"/>
    <w:rsid w:val="00AF7C6C"/>
    <w:rsid w:val="00B00097"/>
    <w:rsid w:val="00B0033A"/>
    <w:rsid w:val="00B0076C"/>
    <w:rsid w:val="00B040CE"/>
    <w:rsid w:val="00B04651"/>
    <w:rsid w:val="00B060FC"/>
    <w:rsid w:val="00B0694D"/>
    <w:rsid w:val="00B06E42"/>
    <w:rsid w:val="00B07FF3"/>
    <w:rsid w:val="00B10006"/>
    <w:rsid w:val="00B10512"/>
    <w:rsid w:val="00B10650"/>
    <w:rsid w:val="00B1091A"/>
    <w:rsid w:val="00B116AD"/>
    <w:rsid w:val="00B116E3"/>
    <w:rsid w:val="00B119A8"/>
    <w:rsid w:val="00B11D6F"/>
    <w:rsid w:val="00B1492B"/>
    <w:rsid w:val="00B1512E"/>
    <w:rsid w:val="00B1531F"/>
    <w:rsid w:val="00B15592"/>
    <w:rsid w:val="00B15A2B"/>
    <w:rsid w:val="00B1612E"/>
    <w:rsid w:val="00B16169"/>
    <w:rsid w:val="00B167FE"/>
    <w:rsid w:val="00B16D2B"/>
    <w:rsid w:val="00B20A3C"/>
    <w:rsid w:val="00B20AC7"/>
    <w:rsid w:val="00B21C23"/>
    <w:rsid w:val="00B21C8C"/>
    <w:rsid w:val="00B21D27"/>
    <w:rsid w:val="00B2302F"/>
    <w:rsid w:val="00B23AE9"/>
    <w:rsid w:val="00B25A5E"/>
    <w:rsid w:val="00B25AA5"/>
    <w:rsid w:val="00B25FBD"/>
    <w:rsid w:val="00B26C56"/>
    <w:rsid w:val="00B273CC"/>
    <w:rsid w:val="00B309D4"/>
    <w:rsid w:val="00B30C00"/>
    <w:rsid w:val="00B30DA5"/>
    <w:rsid w:val="00B32970"/>
    <w:rsid w:val="00B32DCB"/>
    <w:rsid w:val="00B335FD"/>
    <w:rsid w:val="00B34622"/>
    <w:rsid w:val="00B34C3F"/>
    <w:rsid w:val="00B351CC"/>
    <w:rsid w:val="00B353D3"/>
    <w:rsid w:val="00B35979"/>
    <w:rsid w:val="00B37FF8"/>
    <w:rsid w:val="00B406F6"/>
    <w:rsid w:val="00B410EF"/>
    <w:rsid w:val="00B41DEC"/>
    <w:rsid w:val="00B428A2"/>
    <w:rsid w:val="00B44CAA"/>
    <w:rsid w:val="00B44D60"/>
    <w:rsid w:val="00B4594A"/>
    <w:rsid w:val="00B45976"/>
    <w:rsid w:val="00B45A64"/>
    <w:rsid w:val="00B460BB"/>
    <w:rsid w:val="00B464CF"/>
    <w:rsid w:val="00B46C20"/>
    <w:rsid w:val="00B4794B"/>
    <w:rsid w:val="00B47E55"/>
    <w:rsid w:val="00B50217"/>
    <w:rsid w:val="00B502F2"/>
    <w:rsid w:val="00B50305"/>
    <w:rsid w:val="00B515DB"/>
    <w:rsid w:val="00B521F9"/>
    <w:rsid w:val="00B52B75"/>
    <w:rsid w:val="00B53318"/>
    <w:rsid w:val="00B53719"/>
    <w:rsid w:val="00B53779"/>
    <w:rsid w:val="00B551C3"/>
    <w:rsid w:val="00B556E1"/>
    <w:rsid w:val="00B56081"/>
    <w:rsid w:val="00B566B1"/>
    <w:rsid w:val="00B576C9"/>
    <w:rsid w:val="00B57AE6"/>
    <w:rsid w:val="00B617FC"/>
    <w:rsid w:val="00B62298"/>
    <w:rsid w:val="00B63B5A"/>
    <w:rsid w:val="00B6652B"/>
    <w:rsid w:val="00B673BB"/>
    <w:rsid w:val="00B70C1D"/>
    <w:rsid w:val="00B7136F"/>
    <w:rsid w:val="00B715A5"/>
    <w:rsid w:val="00B722EA"/>
    <w:rsid w:val="00B73B9C"/>
    <w:rsid w:val="00B74630"/>
    <w:rsid w:val="00B75506"/>
    <w:rsid w:val="00B8024A"/>
    <w:rsid w:val="00B81B44"/>
    <w:rsid w:val="00B81E7F"/>
    <w:rsid w:val="00B823FA"/>
    <w:rsid w:val="00B85C48"/>
    <w:rsid w:val="00B85F4C"/>
    <w:rsid w:val="00B86641"/>
    <w:rsid w:val="00B8687F"/>
    <w:rsid w:val="00B86925"/>
    <w:rsid w:val="00B8692E"/>
    <w:rsid w:val="00B87F6B"/>
    <w:rsid w:val="00B9053B"/>
    <w:rsid w:val="00B90E9B"/>
    <w:rsid w:val="00B90F4C"/>
    <w:rsid w:val="00B915EF"/>
    <w:rsid w:val="00B9191B"/>
    <w:rsid w:val="00B92205"/>
    <w:rsid w:val="00B92324"/>
    <w:rsid w:val="00B924CD"/>
    <w:rsid w:val="00B927B4"/>
    <w:rsid w:val="00B933EE"/>
    <w:rsid w:val="00B94D50"/>
    <w:rsid w:val="00B971BD"/>
    <w:rsid w:val="00B973A0"/>
    <w:rsid w:val="00B9777C"/>
    <w:rsid w:val="00BA0121"/>
    <w:rsid w:val="00BA0C37"/>
    <w:rsid w:val="00BA1190"/>
    <w:rsid w:val="00BA20D8"/>
    <w:rsid w:val="00BA29FE"/>
    <w:rsid w:val="00BA2D54"/>
    <w:rsid w:val="00BA3782"/>
    <w:rsid w:val="00BA37E2"/>
    <w:rsid w:val="00BA48AD"/>
    <w:rsid w:val="00BA5787"/>
    <w:rsid w:val="00BA5BEB"/>
    <w:rsid w:val="00BA6A00"/>
    <w:rsid w:val="00BA6F2D"/>
    <w:rsid w:val="00BB0CDC"/>
    <w:rsid w:val="00BB2435"/>
    <w:rsid w:val="00BB284E"/>
    <w:rsid w:val="00BB3230"/>
    <w:rsid w:val="00BB3FFE"/>
    <w:rsid w:val="00BB42DA"/>
    <w:rsid w:val="00BB46D8"/>
    <w:rsid w:val="00BB4D98"/>
    <w:rsid w:val="00BB4EBF"/>
    <w:rsid w:val="00BB556D"/>
    <w:rsid w:val="00BB59E0"/>
    <w:rsid w:val="00BB65E5"/>
    <w:rsid w:val="00BB6C83"/>
    <w:rsid w:val="00BB71ED"/>
    <w:rsid w:val="00BB7845"/>
    <w:rsid w:val="00BB7DF0"/>
    <w:rsid w:val="00BB7E34"/>
    <w:rsid w:val="00BC0CBC"/>
    <w:rsid w:val="00BC1534"/>
    <w:rsid w:val="00BC18E7"/>
    <w:rsid w:val="00BC2747"/>
    <w:rsid w:val="00BC2758"/>
    <w:rsid w:val="00BC28DC"/>
    <w:rsid w:val="00BC28EB"/>
    <w:rsid w:val="00BC3422"/>
    <w:rsid w:val="00BC3ABD"/>
    <w:rsid w:val="00BC437C"/>
    <w:rsid w:val="00BC532D"/>
    <w:rsid w:val="00BC55FB"/>
    <w:rsid w:val="00BC6E19"/>
    <w:rsid w:val="00BC7DFC"/>
    <w:rsid w:val="00BC7EC2"/>
    <w:rsid w:val="00BD04E9"/>
    <w:rsid w:val="00BD05FA"/>
    <w:rsid w:val="00BD0799"/>
    <w:rsid w:val="00BD0848"/>
    <w:rsid w:val="00BD0B31"/>
    <w:rsid w:val="00BD20A8"/>
    <w:rsid w:val="00BD2D52"/>
    <w:rsid w:val="00BD3DE7"/>
    <w:rsid w:val="00BD4683"/>
    <w:rsid w:val="00BD4FF1"/>
    <w:rsid w:val="00BD5018"/>
    <w:rsid w:val="00BD65DA"/>
    <w:rsid w:val="00BE0FB5"/>
    <w:rsid w:val="00BE1608"/>
    <w:rsid w:val="00BE1727"/>
    <w:rsid w:val="00BE1CD3"/>
    <w:rsid w:val="00BE3C5E"/>
    <w:rsid w:val="00BE4EDC"/>
    <w:rsid w:val="00BE5356"/>
    <w:rsid w:val="00BE5795"/>
    <w:rsid w:val="00BE5ADC"/>
    <w:rsid w:val="00BE6B0C"/>
    <w:rsid w:val="00BE71CD"/>
    <w:rsid w:val="00BF4A1E"/>
    <w:rsid w:val="00BF4F96"/>
    <w:rsid w:val="00BF5BDD"/>
    <w:rsid w:val="00BF6E93"/>
    <w:rsid w:val="00BF7132"/>
    <w:rsid w:val="00C00D24"/>
    <w:rsid w:val="00C0136B"/>
    <w:rsid w:val="00C015B9"/>
    <w:rsid w:val="00C01923"/>
    <w:rsid w:val="00C022F9"/>
    <w:rsid w:val="00C032EA"/>
    <w:rsid w:val="00C03988"/>
    <w:rsid w:val="00C0444E"/>
    <w:rsid w:val="00C05483"/>
    <w:rsid w:val="00C06133"/>
    <w:rsid w:val="00C06137"/>
    <w:rsid w:val="00C06302"/>
    <w:rsid w:val="00C06CED"/>
    <w:rsid w:val="00C06EB5"/>
    <w:rsid w:val="00C07D18"/>
    <w:rsid w:val="00C07E04"/>
    <w:rsid w:val="00C10363"/>
    <w:rsid w:val="00C1145F"/>
    <w:rsid w:val="00C11796"/>
    <w:rsid w:val="00C11CD1"/>
    <w:rsid w:val="00C123A6"/>
    <w:rsid w:val="00C13182"/>
    <w:rsid w:val="00C138FB"/>
    <w:rsid w:val="00C148FB"/>
    <w:rsid w:val="00C14BFA"/>
    <w:rsid w:val="00C14F92"/>
    <w:rsid w:val="00C15177"/>
    <w:rsid w:val="00C15225"/>
    <w:rsid w:val="00C15411"/>
    <w:rsid w:val="00C154D6"/>
    <w:rsid w:val="00C15701"/>
    <w:rsid w:val="00C157F3"/>
    <w:rsid w:val="00C158D0"/>
    <w:rsid w:val="00C15A59"/>
    <w:rsid w:val="00C15D49"/>
    <w:rsid w:val="00C15D81"/>
    <w:rsid w:val="00C16405"/>
    <w:rsid w:val="00C16902"/>
    <w:rsid w:val="00C1767F"/>
    <w:rsid w:val="00C20030"/>
    <w:rsid w:val="00C20D63"/>
    <w:rsid w:val="00C219DF"/>
    <w:rsid w:val="00C21AB0"/>
    <w:rsid w:val="00C222AB"/>
    <w:rsid w:val="00C2311B"/>
    <w:rsid w:val="00C23136"/>
    <w:rsid w:val="00C241D6"/>
    <w:rsid w:val="00C24313"/>
    <w:rsid w:val="00C2485A"/>
    <w:rsid w:val="00C24D81"/>
    <w:rsid w:val="00C25159"/>
    <w:rsid w:val="00C25626"/>
    <w:rsid w:val="00C258F2"/>
    <w:rsid w:val="00C25BA2"/>
    <w:rsid w:val="00C25D27"/>
    <w:rsid w:val="00C26E79"/>
    <w:rsid w:val="00C2715F"/>
    <w:rsid w:val="00C2746E"/>
    <w:rsid w:val="00C27BBF"/>
    <w:rsid w:val="00C3064D"/>
    <w:rsid w:val="00C3223E"/>
    <w:rsid w:val="00C3245E"/>
    <w:rsid w:val="00C32622"/>
    <w:rsid w:val="00C32CB3"/>
    <w:rsid w:val="00C32CDB"/>
    <w:rsid w:val="00C32D49"/>
    <w:rsid w:val="00C3305D"/>
    <w:rsid w:val="00C33AD3"/>
    <w:rsid w:val="00C377B4"/>
    <w:rsid w:val="00C40101"/>
    <w:rsid w:val="00C40956"/>
    <w:rsid w:val="00C413DC"/>
    <w:rsid w:val="00C41ACA"/>
    <w:rsid w:val="00C41B3C"/>
    <w:rsid w:val="00C42243"/>
    <w:rsid w:val="00C4383C"/>
    <w:rsid w:val="00C43F06"/>
    <w:rsid w:val="00C44706"/>
    <w:rsid w:val="00C45702"/>
    <w:rsid w:val="00C459B1"/>
    <w:rsid w:val="00C459D3"/>
    <w:rsid w:val="00C46227"/>
    <w:rsid w:val="00C469A3"/>
    <w:rsid w:val="00C46EDD"/>
    <w:rsid w:val="00C47503"/>
    <w:rsid w:val="00C50A2B"/>
    <w:rsid w:val="00C51A09"/>
    <w:rsid w:val="00C51C01"/>
    <w:rsid w:val="00C5201B"/>
    <w:rsid w:val="00C53210"/>
    <w:rsid w:val="00C539DC"/>
    <w:rsid w:val="00C54CD5"/>
    <w:rsid w:val="00C55360"/>
    <w:rsid w:val="00C559DF"/>
    <w:rsid w:val="00C57166"/>
    <w:rsid w:val="00C57934"/>
    <w:rsid w:val="00C614C0"/>
    <w:rsid w:val="00C62154"/>
    <w:rsid w:val="00C623DC"/>
    <w:rsid w:val="00C62CFA"/>
    <w:rsid w:val="00C631DF"/>
    <w:rsid w:val="00C637E1"/>
    <w:rsid w:val="00C647F5"/>
    <w:rsid w:val="00C67419"/>
    <w:rsid w:val="00C67EAC"/>
    <w:rsid w:val="00C70D50"/>
    <w:rsid w:val="00C70E42"/>
    <w:rsid w:val="00C71089"/>
    <w:rsid w:val="00C71E9B"/>
    <w:rsid w:val="00C72252"/>
    <w:rsid w:val="00C7283B"/>
    <w:rsid w:val="00C738A7"/>
    <w:rsid w:val="00C74545"/>
    <w:rsid w:val="00C75307"/>
    <w:rsid w:val="00C75AA3"/>
    <w:rsid w:val="00C75DE7"/>
    <w:rsid w:val="00C761BC"/>
    <w:rsid w:val="00C76296"/>
    <w:rsid w:val="00C77531"/>
    <w:rsid w:val="00C77BE6"/>
    <w:rsid w:val="00C80A3A"/>
    <w:rsid w:val="00C80A6D"/>
    <w:rsid w:val="00C8104B"/>
    <w:rsid w:val="00C81050"/>
    <w:rsid w:val="00C810BC"/>
    <w:rsid w:val="00C8157A"/>
    <w:rsid w:val="00C81710"/>
    <w:rsid w:val="00C81ACB"/>
    <w:rsid w:val="00C82B37"/>
    <w:rsid w:val="00C82BB3"/>
    <w:rsid w:val="00C82EEF"/>
    <w:rsid w:val="00C83240"/>
    <w:rsid w:val="00C8388B"/>
    <w:rsid w:val="00C83A06"/>
    <w:rsid w:val="00C84046"/>
    <w:rsid w:val="00C845D0"/>
    <w:rsid w:val="00C84F9D"/>
    <w:rsid w:val="00C859F0"/>
    <w:rsid w:val="00C87D7D"/>
    <w:rsid w:val="00C87EFB"/>
    <w:rsid w:val="00C907D7"/>
    <w:rsid w:val="00C90DC2"/>
    <w:rsid w:val="00C90EEE"/>
    <w:rsid w:val="00C91398"/>
    <w:rsid w:val="00C91824"/>
    <w:rsid w:val="00C92338"/>
    <w:rsid w:val="00C9246B"/>
    <w:rsid w:val="00C92A54"/>
    <w:rsid w:val="00C92C94"/>
    <w:rsid w:val="00C9319C"/>
    <w:rsid w:val="00C9372A"/>
    <w:rsid w:val="00C94205"/>
    <w:rsid w:val="00C945DD"/>
    <w:rsid w:val="00C94967"/>
    <w:rsid w:val="00C95A0F"/>
    <w:rsid w:val="00C95E66"/>
    <w:rsid w:val="00C96051"/>
    <w:rsid w:val="00C96C8E"/>
    <w:rsid w:val="00C96CF9"/>
    <w:rsid w:val="00C9727C"/>
    <w:rsid w:val="00C97B86"/>
    <w:rsid w:val="00CA05DC"/>
    <w:rsid w:val="00CA162B"/>
    <w:rsid w:val="00CA3806"/>
    <w:rsid w:val="00CA3E2C"/>
    <w:rsid w:val="00CA4CFD"/>
    <w:rsid w:val="00CA55FE"/>
    <w:rsid w:val="00CA6DA0"/>
    <w:rsid w:val="00CA78DE"/>
    <w:rsid w:val="00CA7B47"/>
    <w:rsid w:val="00CB0778"/>
    <w:rsid w:val="00CB0B7E"/>
    <w:rsid w:val="00CB12DF"/>
    <w:rsid w:val="00CB1346"/>
    <w:rsid w:val="00CB19C6"/>
    <w:rsid w:val="00CB1DD6"/>
    <w:rsid w:val="00CB3976"/>
    <w:rsid w:val="00CB441A"/>
    <w:rsid w:val="00CB6808"/>
    <w:rsid w:val="00CB76A4"/>
    <w:rsid w:val="00CC0C9E"/>
    <w:rsid w:val="00CC1062"/>
    <w:rsid w:val="00CC1E20"/>
    <w:rsid w:val="00CC38DF"/>
    <w:rsid w:val="00CC4042"/>
    <w:rsid w:val="00CC4191"/>
    <w:rsid w:val="00CC4399"/>
    <w:rsid w:val="00CC4ED0"/>
    <w:rsid w:val="00CC5180"/>
    <w:rsid w:val="00CC6087"/>
    <w:rsid w:val="00CC68DB"/>
    <w:rsid w:val="00CC6A43"/>
    <w:rsid w:val="00CC7238"/>
    <w:rsid w:val="00CD0129"/>
    <w:rsid w:val="00CD0150"/>
    <w:rsid w:val="00CD0307"/>
    <w:rsid w:val="00CD08B0"/>
    <w:rsid w:val="00CD0950"/>
    <w:rsid w:val="00CD09E2"/>
    <w:rsid w:val="00CD3602"/>
    <w:rsid w:val="00CD3ADE"/>
    <w:rsid w:val="00CD3D1B"/>
    <w:rsid w:val="00CD3F46"/>
    <w:rsid w:val="00CD647F"/>
    <w:rsid w:val="00CD64BD"/>
    <w:rsid w:val="00CD6C88"/>
    <w:rsid w:val="00CE0125"/>
    <w:rsid w:val="00CE083F"/>
    <w:rsid w:val="00CE1D99"/>
    <w:rsid w:val="00CE1FB1"/>
    <w:rsid w:val="00CE2465"/>
    <w:rsid w:val="00CE28BD"/>
    <w:rsid w:val="00CE29D5"/>
    <w:rsid w:val="00CE34A3"/>
    <w:rsid w:val="00CE3861"/>
    <w:rsid w:val="00CE4383"/>
    <w:rsid w:val="00CE4B4B"/>
    <w:rsid w:val="00CE5E5F"/>
    <w:rsid w:val="00CE6629"/>
    <w:rsid w:val="00CE669D"/>
    <w:rsid w:val="00CE678E"/>
    <w:rsid w:val="00CF0249"/>
    <w:rsid w:val="00CF16D5"/>
    <w:rsid w:val="00CF19AB"/>
    <w:rsid w:val="00CF2474"/>
    <w:rsid w:val="00CF24BD"/>
    <w:rsid w:val="00CF2B15"/>
    <w:rsid w:val="00CF318A"/>
    <w:rsid w:val="00CF3F4D"/>
    <w:rsid w:val="00CF43BF"/>
    <w:rsid w:val="00CF48E7"/>
    <w:rsid w:val="00CF4AE6"/>
    <w:rsid w:val="00CF5A9B"/>
    <w:rsid w:val="00CF6977"/>
    <w:rsid w:val="00CF6EC4"/>
    <w:rsid w:val="00CF7657"/>
    <w:rsid w:val="00CF773F"/>
    <w:rsid w:val="00D00982"/>
    <w:rsid w:val="00D01705"/>
    <w:rsid w:val="00D021CE"/>
    <w:rsid w:val="00D02663"/>
    <w:rsid w:val="00D02B0F"/>
    <w:rsid w:val="00D02F81"/>
    <w:rsid w:val="00D035A5"/>
    <w:rsid w:val="00D03676"/>
    <w:rsid w:val="00D04C3C"/>
    <w:rsid w:val="00D0518A"/>
    <w:rsid w:val="00D053C5"/>
    <w:rsid w:val="00D0633E"/>
    <w:rsid w:val="00D06358"/>
    <w:rsid w:val="00D07393"/>
    <w:rsid w:val="00D079CD"/>
    <w:rsid w:val="00D07B4D"/>
    <w:rsid w:val="00D11D99"/>
    <w:rsid w:val="00D11DA9"/>
    <w:rsid w:val="00D12E74"/>
    <w:rsid w:val="00D136ED"/>
    <w:rsid w:val="00D13D60"/>
    <w:rsid w:val="00D15264"/>
    <w:rsid w:val="00D1567F"/>
    <w:rsid w:val="00D20BE7"/>
    <w:rsid w:val="00D20F28"/>
    <w:rsid w:val="00D210DA"/>
    <w:rsid w:val="00D21EED"/>
    <w:rsid w:val="00D21F24"/>
    <w:rsid w:val="00D2265B"/>
    <w:rsid w:val="00D2290A"/>
    <w:rsid w:val="00D229AD"/>
    <w:rsid w:val="00D2312F"/>
    <w:rsid w:val="00D23B04"/>
    <w:rsid w:val="00D2434E"/>
    <w:rsid w:val="00D24419"/>
    <w:rsid w:val="00D245A0"/>
    <w:rsid w:val="00D249C3"/>
    <w:rsid w:val="00D249D9"/>
    <w:rsid w:val="00D25869"/>
    <w:rsid w:val="00D26462"/>
    <w:rsid w:val="00D2664B"/>
    <w:rsid w:val="00D269C1"/>
    <w:rsid w:val="00D27944"/>
    <w:rsid w:val="00D3058C"/>
    <w:rsid w:val="00D31A51"/>
    <w:rsid w:val="00D32077"/>
    <w:rsid w:val="00D322C4"/>
    <w:rsid w:val="00D32B1B"/>
    <w:rsid w:val="00D33285"/>
    <w:rsid w:val="00D34914"/>
    <w:rsid w:val="00D361BC"/>
    <w:rsid w:val="00D36F69"/>
    <w:rsid w:val="00D3F652"/>
    <w:rsid w:val="00D40D8B"/>
    <w:rsid w:val="00D413FF"/>
    <w:rsid w:val="00D41B2F"/>
    <w:rsid w:val="00D425E2"/>
    <w:rsid w:val="00D43556"/>
    <w:rsid w:val="00D44953"/>
    <w:rsid w:val="00D45293"/>
    <w:rsid w:val="00D45AC3"/>
    <w:rsid w:val="00D46A8F"/>
    <w:rsid w:val="00D50631"/>
    <w:rsid w:val="00D50AC5"/>
    <w:rsid w:val="00D51432"/>
    <w:rsid w:val="00D51460"/>
    <w:rsid w:val="00D533D3"/>
    <w:rsid w:val="00D53835"/>
    <w:rsid w:val="00D53949"/>
    <w:rsid w:val="00D542F3"/>
    <w:rsid w:val="00D54513"/>
    <w:rsid w:val="00D54AAE"/>
    <w:rsid w:val="00D5644B"/>
    <w:rsid w:val="00D56E25"/>
    <w:rsid w:val="00D5794E"/>
    <w:rsid w:val="00D57E89"/>
    <w:rsid w:val="00D60BD9"/>
    <w:rsid w:val="00D60E1A"/>
    <w:rsid w:val="00D61502"/>
    <w:rsid w:val="00D61E74"/>
    <w:rsid w:val="00D61FC5"/>
    <w:rsid w:val="00D624B1"/>
    <w:rsid w:val="00D63AE7"/>
    <w:rsid w:val="00D63E8D"/>
    <w:rsid w:val="00D64E58"/>
    <w:rsid w:val="00D6560D"/>
    <w:rsid w:val="00D65D77"/>
    <w:rsid w:val="00D66290"/>
    <w:rsid w:val="00D662E0"/>
    <w:rsid w:val="00D66427"/>
    <w:rsid w:val="00D6768C"/>
    <w:rsid w:val="00D705BF"/>
    <w:rsid w:val="00D7074E"/>
    <w:rsid w:val="00D70A29"/>
    <w:rsid w:val="00D717F4"/>
    <w:rsid w:val="00D718D7"/>
    <w:rsid w:val="00D71EAE"/>
    <w:rsid w:val="00D7208D"/>
    <w:rsid w:val="00D7241E"/>
    <w:rsid w:val="00D73B62"/>
    <w:rsid w:val="00D74846"/>
    <w:rsid w:val="00D748A2"/>
    <w:rsid w:val="00D749C0"/>
    <w:rsid w:val="00D750BE"/>
    <w:rsid w:val="00D75871"/>
    <w:rsid w:val="00D759D7"/>
    <w:rsid w:val="00D779B1"/>
    <w:rsid w:val="00D804C1"/>
    <w:rsid w:val="00D814B7"/>
    <w:rsid w:val="00D83386"/>
    <w:rsid w:val="00D842F3"/>
    <w:rsid w:val="00D84B11"/>
    <w:rsid w:val="00D85B35"/>
    <w:rsid w:val="00D863EB"/>
    <w:rsid w:val="00D867C3"/>
    <w:rsid w:val="00D87358"/>
    <w:rsid w:val="00D87FC2"/>
    <w:rsid w:val="00D900C9"/>
    <w:rsid w:val="00D90688"/>
    <w:rsid w:val="00D906CF"/>
    <w:rsid w:val="00D90E2A"/>
    <w:rsid w:val="00D917FE"/>
    <w:rsid w:val="00D91AF2"/>
    <w:rsid w:val="00D92FC1"/>
    <w:rsid w:val="00D9306C"/>
    <w:rsid w:val="00D931FB"/>
    <w:rsid w:val="00D932C9"/>
    <w:rsid w:val="00D93B09"/>
    <w:rsid w:val="00D940C2"/>
    <w:rsid w:val="00D96C8F"/>
    <w:rsid w:val="00D970CA"/>
    <w:rsid w:val="00D97769"/>
    <w:rsid w:val="00D97C4E"/>
    <w:rsid w:val="00D97E1C"/>
    <w:rsid w:val="00DA0CA9"/>
    <w:rsid w:val="00DA235B"/>
    <w:rsid w:val="00DA32DF"/>
    <w:rsid w:val="00DA33D5"/>
    <w:rsid w:val="00DA34B9"/>
    <w:rsid w:val="00DA3AAD"/>
    <w:rsid w:val="00DA3EF9"/>
    <w:rsid w:val="00DA54F6"/>
    <w:rsid w:val="00DA59B9"/>
    <w:rsid w:val="00DA6C72"/>
    <w:rsid w:val="00DA6EA2"/>
    <w:rsid w:val="00DA7D79"/>
    <w:rsid w:val="00DB0804"/>
    <w:rsid w:val="00DB2267"/>
    <w:rsid w:val="00DB255E"/>
    <w:rsid w:val="00DB2659"/>
    <w:rsid w:val="00DB312B"/>
    <w:rsid w:val="00DB36AA"/>
    <w:rsid w:val="00DB4455"/>
    <w:rsid w:val="00DB50CA"/>
    <w:rsid w:val="00DB72C9"/>
    <w:rsid w:val="00DB79CC"/>
    <w:rsid w:val="00DB7FA7"/>
    <w:rsid w:val="00DC0003"/>
    <w:rsid w:val="00DC2255"/>
    <w:rsid w:val="00DC263B"/>
    <w:rsid w:val="00DC2F1A"/>
    <w:rsid w:val="00DC328F"/>
    <w:rsid w:val="00DC5654"/>
    <w:rsid w:val="00DC5BA4"/>
    <w:rsid w:val="00DC5DEB"/>
    <w:rsid w:val="00DC658F"/>
    <w:rsid w:val="00DC674A"/>
    <w:rsid w:val="00DC6D28"/>
    <w:rsid w:val="00DC7943"/>
    <w:rsid w:val="00DD0978"/>
    <w:rsid w:val="00DD09EB"/>
    <w:rsid w:val="00DD1227"/>
    <w:rsid w:val="00DD1731"/>
    <w:rsid w:val="00DD190A"/>
    <w:rsid w:val="00DD1E57"/>
    <w:rsid w:val="00DD2437"/>
    <w:rsid w:val="00DD27B5"/>
    <w:rsid w:val="00DD2AD8"/>
    <w:rsid w:val="00DD34D3"/>
    <w:rsid w:val="00DD3F27"/>
    <w:rsid w:val="00DD5062"/>
    <w:rsid w:val="00DD6383"/>
    <w:rsid w:val="00DD7FAE"/>
    <w:rsid w:val="00DE0180"/>
    <w:rsid w:val="00DE043E"/>
    <w:rsid w:val="00DE0AFB"/>
    <w:rsid w:val="00DE0E4E"/>
    <w:rsid w:val="00DE19DD"/>
    <w:rsid w:val="00DE1C14"/>
    <w:rsid w:val="00DE34B1"/>
    <w:rsid w:val="00DE34E3"/>
    <w:rsid w:val="00DE39FA"/>
    <w:rsid w:val="00DE3FA5"/>
    <w:rsid w:val="00DE46B2"/>
    <w:rsid w:val="00DE4D8B"/>
    <w:rsid w:val="00DE567E"/>
    <w:rsid w:val="00DE575C"/>
    <w:rsid w:val="00DE60CC"/>
    <w:rsid w:val="00DE6386"/>
    <w:rsid w:val="00DE6459"/>
    <w:rsid w:val="00DE742B"/>
    <w:rsid w:val="00DE75FF"/>
    <w:rsid w:val="00DE7951"/>
    <w:rsid w:val="00DE7DF9"/>
    <w:rsid w:val="00DF2A8B"/>
    <w:rsid w:val="00DF3435"/>
    <w:rsid w:val="00DF450F"/>
    <w:rsid w:val="00DF4573"/>
    <w:rsid w:val="00DF47C3"/>
    <w:rsid w:val="00DF4CBD"/>
    <w:rsid w:val="00DF52CC"/>
    <w:rsid w:val="00DF5342"/>
    <w:rsid w:val="00DF5E4A"/>
    <w:rsid w:val="00DF7674"/>
    <w:rsid w:val="00DF78FB"/>
    <w:rsid w:val="00DF7DD3"/>
    <w:rsid w:val="00E001E2"/>
    <w:rsid w:val="00E012D7"/>
    <w:rsid w:val="00E014E3"/>
    <w:rsid w:val="00E01D9A"/>
    <w:rsid w:val="00E0278C"/>
    <w:rsid w:val="00E056D0"/>
    <w:rsid w:val="00E06416"/>
    <w:rsid w:val="00E06BC6"/>
    <w:rsid w:val="00E11BE5"/>
    <w:rsid w:val="00E11FAA"/>
    <w:rsid w:val="00E125FB"/>
    <w:rsid w:val="00E12BD5"/>
    <w:rsid w:val="00E13713"/>
    <w:rsid w:val="00E137CC"/>
    <w:rsid w:val="00E13FE4"/>
    <w:rsid w:val="00E146D8"/>
    <w:rsid w:val="00E14C22"/>
    <w:rsid w:val="00E15ACC"/>
    <w:rsid w:val="00E16417"/>
    <w:rsid w:val="00E16BC6"/>
    <w:rsid w:val="00E16DA8"/>
    <w:rsid w:val="00E170A1"/>
    <w:rsid w:val="00E204CA"/>
    <w:rsid w:val="00E21D51"/>
    <w:rsid w:val="00E22A20"/>
    <w:rsid w:val="00E24093"/>
    <w:rsid w:val="00E2461E"/>
    <w:rsid w:val="00E246BE"/>
    <w:rsid w:val="00E24B1C"/>
    <w:rsid w:val="00E25027"/>
    <w:rsid w:val="00E260BB"/>
    <w:rsid w:val="00E26B32"/>
    <w:rsid w:val="00E26D2C"/>
    <w:rsid w:val="00E27B83"/>
    <w:rsid w:val="00E27BDF"/>
    <w:rsid w:val="00E30537"/>
    <w:rsid w:val="00E3057D"/>
    <w:rsid w:val="00E3129A"/>
    <w:rsid w:val="00E31A2A"/>
    <w:rsid w:val="00E31CD4"/>
    <w:rsid w:val="00E31E60"/>
    <w:rsid w:val="00E327B1"/>
    <w:rsid w:val="00E33E08"/>
    <w:rsid w:val="00E34FE3"/>
    <w:rsid w:val="00E35260"/>
    <w:rsid w:val="00E36A86"/>
    <w:rsid w:val="00E37094"/>
    <w:rsid w:val="00E37374"/>
    <w:rsid w:val="00E3749B"/>
    <w:rsid w:val="00E378F2"/>
    <w:rsid w:val="00E4058B"/>
    <w:rsid w:val="00E407B6"/>
    <w:rsid w:val="00E40945"/>
    <w:rsid w:val="00E41835"/>
    <w:rsid w:val="00E41EF1"/>
    <w:rsid w:val="00E42942"/>
    <w:rsid w:val="00E4296A"/>
    <w:rsid w:val="00E439D5"/>
    <w:rsid w:val="00E459EA"/>
    <w:rsid w:val="00E47754"/>
    <w:rsid w:val="00E5006F"/>
    <w:rsid w:val="00E51E19"/>
    <w:rsid w:val="00E52E2D"/>
    <w:rsid w:val="00E54205"/>
    <w:rsid w:val="00E543D9"/>
    <w:rsid w:val="00E54BA7"/>
    <w:rsid w:val="00E55555"/>
    <w:rsid w:val="00E567CC"/>
    <w:rsid w:val="00E57336"/>
    <w:rsid w:val="00E57EF0"/>
    <w:rsid w:val="00E6051D"/>
    <w:rsid w:val="00E61138"/>
    <w:rsid w:val="00E6180E"/>
    <w:rsid w:val="00E61AA6"/>
    <w:rsid w:val="00E64DDA"/>
    <w:rsid w:val="00E65811"/>
    <w:rsid w:val="00E65A0A"/>
    <w:rsid w:val="00E660B5"/>
    <w:rsid w:val="00E66B9A"/>
    <w:rsid w:val="00E675AE"/>
    <w:rsid w:val="00E701E6"/>
    <w:rsid w:val="00E71331"/>
    <w:rsid w:val="00E71753"/>
    <w:rsid w:val="00E71BDF"/>
    <w:rsid w:val="00E723F6"/>
    <w:rsid w:val="00E72E8A"/>
    <w:rsid w:val="00E73656"/>
    <w:rsid w:val="00E739E4"/>
    <w:rsid w:val="00E74847"/>
    <w:rsid w:val="00E748DA"/>
    <w:rsid w:val="00E758CC"/>
    <w:rsid w:val="00E75BD7"/>
    <w:rsid w:val="00E75CCB"/>
    <w:rsid w:val="00E75EA6"/>
    <w:rsid w:val="00E76958"/>
    <w:rsid w:val="00E77A69"/>
    <w:rsid w:val="00E77C3F"/>
    <w:rsid w:val="00E77C6C"/>
    <w:rsid w:val="00E80589"/>
    <w:rsid w:val="00E806FA"/>
    <w:rsid w:val="00E81171"/>
    <w:rsid w:val="00E81F0D"/>
    <w:rsid w:val="00E8245B"/>
    <w:rsid w:val="00E825F9"/>
    <w:rsid w:val="00E82C21"/>
    <w:rsid w:val="00E82F59"/>
    <w:rsid w:val="00E837F8"/>
    <w:rsid w:val="00E83CA7"/>
    <w:rsid w:val="00E84F64"/>
    <w:rsid w:val="00E85503"/>
    <w:rsid w:val="00E87540"/>
    <w:rsid w:val="00E87544"/>
    <w:rsid w:val="00E8788B"/>
    <w:rsid w:val="00E90D58"/>
    <w:rsid w:val="00E90EC5"/>
    <w:rsid w:val="00E9134F"/>
    <w:rsid w:val="00E92192"/>
    <w:rsid w:val="00E92606"/>
    <w:rsid w:val="00E92A38"/>
    <w:rsid w:val="00E93742"/>
    <w:rsid w:val="00E93F2D"/>
    <w:rsid w:val="00E95886"/>
    <w:rsid w:val="00E959EE"/>
    <w:rsid w:val="00E95A71"/>
    <w:rsid w:val="00E96F31"/>
    <w:rsid w:val="00E97061"/>
    <w:rsid w:val="00E97A82"/>
    <w:rsid w:val="00EA030C"/>
    <w:rsid w:val="00EA0410"/>
    <w:rsid w:val="00EA054E"/>
    <w:rsid w:val="00EA1CD9"/>
    <w:rsid w:val="00EA2B81"/>
    <w:rsid w:val="00EA3A38"/>
    <w:rsid w:val="00EA5477"/>
    <w:rsid w:val="00EA5597"/>
    <w:rsid w:val="00EA5761"/>
    <w:rsid w:val="00EA5C57"/>
    <w:rsid w:val="00EA5E3D"/>
    <w:rsid w:val="00EA5FC6"/>
    <w:rsid w:val="00EA7021"/>
    <w:rsid w:val="00EA79C5"/>
    <w:rsid w:val="00EA7BE0"/>
    <w:rsid w:val="00EB0022"/>
    <w:rsid w:val="00EB01D8"/>
    <w:rsid w:val="00EB0825"/>
    <w:rsid w:val="00EB0925"/>
    <w:rsid w:val="00EB19AF"/>
    <w:rsid w:val="00EB2247"/>
    <w:rsid w:val="00EB26EA"/>
    <w:rsid w:val="00EB3095"/>
    <w:rsid w:val="00EB363A"/>
    <w:rsid w:val="00EB3CB3"/>
    <w:rsid w:val="00EB3D8B"/>
    <w:rsid w:val="00EB3F52"/>
    <w:rsid w:val="00EB40CC"/>
    <w:rsid w:val="00EB4E9D"/>
    <w:rsid w:val="00EB5891"/>
    <w:rsid w:val="00EB5A8B"/>
    <w:rsid w:val="00EB6068"/>
    <w:rsid w:val="00EB7014"/>
    <w:rsid w:val="00EB79A7"/>
    <w:rsid w:val="00EC0757"/>
    <w:rsid w:val="00EC204F"/>
    <w:rsid w:val="00EC3389"/>
    <w:rsid w:val="00EC403D"/>
    <w:rsid w:val="00EC4799"/>
    <w:rsid w:val="00EC5777"/>
    <w:rsid w:val="00EC5A5F"/>
    <w:rsid w:val="00EC5CDE"/>
    <w:rsid w:val="00EC5FA8"/>
    <w:rsid w:val="00EC69DB"/>
    <w:rsid w:val="00ED1307"/>
    <w:rsid w:val="00ED230C"/>
    <w:rsid w:val="00ED286F"/>
    <w:rsid w:val="00ED28FE"/>
    <w:rsid w:val="00ED3077"/>
    <w:rsid w:val="00ED454A"/>
    <w:rsid w:val="00ED487E"/>
    <w:rsid w:val="00ED50B4"/>
    <w:rsid w:val="00ED50EF"/>
    <w:rsid w:val="00ED5116"/>
    <w:rsid w:val="00ED64F1"/>
    <w:rsid w:val="00ED656C"/>
    <w:rsid w:val="00ED753A"/>
    <w:rsid w:val="00ED7961"/>
    <w:rsid w:val="00ED7B46"/>
    <w:rsid w:val="00EE011F"/>
    <w:rsid w:val="00EE0409"/>
    <w:rsid w:val="00EE18FA"/>
    <w:rsid w:val="00EE29EC"/>
    <w:rsid w:val="00EE2A72"/>
    <w:rsid w:val="00EE33A1"/>
    <w:rsid w:val="00EE34D0"/>
    <w:rsid w:val="00EE42D1"/>
    <w:rsid w:val="00EE45A9"/>
    <w:rsid w:val="00EE5028"/>
    <w:rsid w:val="00EE7A0D"/>
    <w:rsid w:val="00EF13D8"/>
    <w:rsid w:val="00EF2769"/>
    <w:rsid w:val="00EF295D"/>
    <w:rsid w:val="00EF2E6C"/>
    <w:rsid w:val="00EF3013"/>
    <w:rsid w:val="00EF30C2"/>
    <w:rsid w:val="00EF3C81"/>
    <w:rsid w:val="00EF3D4C"/>
    <w:rsid w:val="00EF4286"/>
    <w:rsid w:val="00EF4A1D"/>
    <w:rsid w:val="00EF4B02"/>
    <w:rsid w:val="00EF4F2C"/>
    <w:rsid w:val="00EF56CE"/>
    <w:rsid w:val="00EF62E1"/>
    <w:rsid w:val="00EF6702"/>
    <w:rsid w:val="00EF6BFA"/>
    <w:rsid w:val="00EF7D3D"/>
    <w:rsid w:val="00EF7FE9"/>
    <w:rsid w:val="00F007D8"/>
    <w:rsid w:val="00F00DC9"/>
    <w:rsid w:val="00F01073"/>
    <w:rsid w:val="00F01904"/>
    <w:rsid w:val="00F01F41"/>
    <w:rsid w:val="00F0222C"/>
    <w:rsid w:val="00F028EE"/>
    <w:rsid w:val="00F030F4"/>
    <w:rsid w:val="00F03BFD"/>
    <w:rsid w:val="00F0415B"/>
    <w:rsid w:val="00F058DA"/>
    <w:rsid w:val="00F05A93"/>
    <w:rsid w:val="00F05EDA"/>
    <w:rsid w:val="00F06908"/>
    <w:rsid w:val="00F0706E"/>
    <w:rsid w:val="00F07470"/>
    <w:rsid w:val="00F0764F"/>
    <w:rsid w:val="00F07EF6"/>
    <w:rsid w:val="00F104FC"/>
    <w:rsid w:val="00F11066"/>
    <w:rsid w:val="00F112D1"/>
    <w:rsid w:val="00F115A2"/>
    <w:rsid w:val="00F11843"/>
    <w:rsid w:val="00F12312"/>
    <w:rsid w:val="00F1285E"/>
    <w:rsid w:val="00F132D2"/>
    <w:rsid w:val="00F132E8"/>
    <w:rsid w:val="00F1464C"/>
    <w:rsid w:val="00F150A6"/>
    <w:rsid w:val="00F1553E"/>
    <w:rsid w:val="00F15D7F"/>
    <w:rsid w:val="00F16EBF"/>
    <w:rsid w:val="00F177C7"/>
    <w:rsid w:val="00F17CE1"/>
    <w:rsid w:val="00F206D1"/>
    <w:rsid w:val="00F20F9A"/>
    <w:rsid w:val="00F20FB7"/>
    <w:rsid w:val="00F2115C"/>
    <w:rsid w:val="00F211A7"/>
    <w:rsid w:val="00F21320"/>
    <w:rsid w:val="00F21A37"/>
    <w:rsid w:val="00F22ABA"/>
    <w:rsid w:val="00F23823"/>
    <w:rsid w:val="00F24546"/>
    <w:rsid w:val="00F24B3A"/>
    <w:rsid w:val="00F2521D"/>
    <w:rsid w:val="00F258B5"/>
    <w:rsid w:val="00F2649F"/>
    <w:rsid w:val="00F264B5"/>
    <w:rsid w:val="00F264FE"/>
    <w:rsid w:val="00F27436"/>
    <w:rsid w:val="00F322BD"/>
    <w:rsid w:val="00F3285A"/>
    <w:rsid w:val="00F33E16"/>
    <w:rsid w:val="00F349C9"/>
    <w:rsid w:val="00F35AB9"/>
    <w:rsid w:val="00F35CD9"/>
    <w:rsid w:val="00F36653"/>
    <w:rsid w:val="00F36B12"/>
    <w:rsid w:val="00F36D65"/>
    <w:rsid w:val="00F3750F"/>
    <w:rsid w:val="00F37694"/>
    <w:rsid w:val="00F37C59"/>
    <w:rsid w:val="00F40A71"/>
    <w:rsid w:val="00F40C0B"/>
    <w:rsid w:val="00F4178F"/>
    <w:rsid w:val="00F44716"/>
    <w:rsid w:val="00F4478B"/>
    <w:rsid w:val="00F44B27"/>
    <w:rsid w:val="00F451D2"/>
    <w:rsid w:val="00F46E8A"/>
    <w:rsid w:val="00F472E4"/>
    <w:rsid w:val="00F4784F"/>
    <w:rsid w:val="00F47A16"/>
    <w:rsid w:val="00F47C64"/>
    <w:rsid w:val="00F50AE9"/>
    <w:rsid w:val="00F51C5D"/>
    <w:rsid w:val="00F52350"/>
    <w:rsid w:val="00F52C15"/>
    <w:rsid w:val="00F53363"/>
    <w:rsid w:val="00F55BF5"/>
    <w:rsid w:val="00F55F1B"/>
    <w:rsid w:val="00F56A0F"/>
    <w:rsid w:val="00F56DF7"/>
    <w:rsid w:val="00F60F9F"/>
    <w:rsid w:val="00F612B4"/>
    <w:rsid w:val="00F61B60"/>
    <w:rsid w:val="00F61C98"/>
    <w:rsid w:val="00F62286"/>
    <w:rsid w:val="00F63191"/>
    <w:rsid w:val="00F635D9"/>
    <w:rsid w:val="00F6463E"/>
    <w:rsid w:val="00F64F08"/>
    <w:rsid w:val="00F6510E"/>
    <w:rsid w:val="00F655A6"/>
    <w:rsid w:val="00F659DD"/>
    <w:rsid w:val="00F66222"/>
    <w:rsid w:val="00F66929"/>
    <w:rsid w:val="00F66AA9"/>
    <w:rsid w:val="00F66FCB"/>
    <w:rsid w:val="00F67196"/>
    <w:rsid w:val="00F70055"/>
    <w:rsid w:val="00F70AE3"/>
    <w:rsid w:val="00F70D5E"/>
    <w:rsid w:val="00F7103E"/>
    <w:rsid w:val="00F71150"/>
    <w:rsid w:val="00F7162D"/>
    <w:rsid w:val="00F71D46"/>
    <w:rsid w:val="00F7246B"/>
    <w:rsid w:val="00F726E4"/>
    <w:rsid w:val="00F72D38"/>
    <w:rsid w:val="00F7337A"/>
    <w:rsid w:val="00F734F5"/>
    <w:rsid w:val="00F736C6"/>
    <w:rsid w:val="00F73B5B"/>
    <w:rsid w:val="00F74541"/>
    <w:rsid w:val="00F7520F"/>
    <w:rsid w:val="00F75F96"/>
    <w:rsid w:val="00F76361"/>
    <w:rsid w:val="00F76376"/>
    <w:rsid w:val="00F77545"/>
    <w:rsid w:val="00F80464"/>
    <w:rsid w:val="00F80559"/>
    <w:rsid w:val="00F8081E"/>
    <w:rsid w:val="00F8161D"/>
    <w:rsid w:val="00F8173B"/>
    <w:rsid w:val="00F819BB"/>
    <w:rsid w:val="00F81BC3"/>
    <w:rsid w:val="00F81EBA"/>
    <w:rsid w:val="00F81F4A"/>
    <w:rsid w:val="00F83138"/>
    <w:rsid w:val="00F837D9"/>
    <w:rsid w:val="00F84780"/>
    <w:rsid w:val="00F85C59"/>
    <w:rsid w:val="00F86B4E"/>
    <w:rsid w:val="00F877C4"/>
    <w:rsid w:val="00F87A1D"/>
    <w:rsid w:val="00F90117"/>
    <w:rsid w:val="00F90EA5"/>
    <w:rsid w:val="00F916C0"/>
    <w:rsid w:val="00F919CB"/>
    <w:rsid w:val="00F91F5A"/>
    <w:rsid w:val="00F93D85"/>
    <w:rsid w:val="00F95371"/>
    <w:rsid w:val="00F95FB5"/>
    <w:rsid w:val="00F95FC6"/>
    <w:rsid w:val="00F964B6"/>
    <w:rsid w:val="00F966B1"/>
    <w:rsid w:val="00F9686A"/>
    <w:rsid w:val="00F9713D"/>
    <w:rsid w:val="00F971B0"/>
    <w:rsid w:val="00F97D48"/>
    <w:rsid w:val="00FA0311"/>
    <w:rsid w:val="00FA0489"/>
    <w:rsid w:val="00FA1489"/>
    <w:rsid w:val="00FA16FA"/>
    <w:rsid w:val="00FA1F88"/>
    <w:rsid w:val="00FA25CC"/>
    <w:rsid w:val="00FA2D0D"/>
    <w:rsid w:val="00FA39E1"/>
    <w:rsid w:val="00FA56E6"/>
    <w:rsid w:val="00FA626D"/>
    <w:rsid w:val="00FB0CE8"/>
    <w:rsid w:val="00FB2309"/>
    <w:rsid w:val="00FB3B8E"/>
    <w:rsid w:val="00FB3C13"/>
    <w:rsid w:val="00FB3CEA"/>
    <w:rsid w:val="00FB5473"/>
    <w:rsid w:val="00FB5BCC"/>
    <w:rsid w:val="00FB6A27"/>
    <w:rsid w:val="00FB743F"/>
    <w:rsid w:val="00FC038E"/>
    <w:rsid w:val="00FC05AB"/>
    <w:rsid w:val="00FC0B2F"/>
    <w:rsid w:val="00FC186F"/>
    <w:rsid w:val="00FC1D40"/>
    <w:rsid w:val="00FC210E"/>
    <w:rsid w:val="00FC2193"/>
    <w:rsid w:val="00FC25D9"/>
    <w:rsid w:val="00FC2C9A"/>
    <w:rsid w:val="00FC3E14"/>
    <w:rsid w:val="00FC5004"/>
    <w:rsid w:val="00FC573A"/>
    <w:rsid w:val="00FC60E4"/>
    <w:rsid w:val="00FC695C"/>
    <w:rsid w:val="00FC6C1A"/>
    <w:rsid w:val="00FD0543"/>
    <w:rsid w:val="00FD1A39"/>
    <w:rsid w:val="00FD1C1C"/>
    <w:rsid w:val="00FD2F5A"/>
    <w:rsid w:val="00FD50F0"/>
    <w:rsid w:val="00FD589C"/>
    <w:rsid w:val="00FD5CA3"/>
    <w:rsid w:val="00FD640F"/>
    <w:rsid w:val="00FD6B4C"/>
    <w:rsid w:val="00FD6F8C"/>
    <w:rsid w:val="00FD7069"/>
    <w:rsid w:val="00FE0128"/>
    <w:rsid w:val="00FE0553"/>
    <w:rsid w:val="00FE0DA0"/>
    <w:rsid w:val="00FE0F23"/>
    <w:rsid w:val="00FE13BF"/>
    <w:rsid w:val="00FE25D0"/>
    <w:rsid w:val="00FE2838"/>
    <w:rsid w:val="00FE3ACE"/>
    <w:rsid w:val="00FE4E36"/>
    <w:rsid w:val="00FE5BAD"/>
    <w:rsid w:val="00FE6CB3"/>
    <w:rsid w:val="00FE7C3D"/>
    <w:rsid w:val="00FF054F"/>
    <w:rsid w:val="00FF05C2"/>
    <w:rsid w:val="00FF0D32"/>
    <w:rsid w:val="00FF1032"/>
    <w:rsid w:val="00FF246C"/>
    <w:rsid w:val="00FF288C"/>
    <w:rsid w:val="00FF37C0"/>
    <w:rsid w:val="00FF3DFC"/>
    <w:rsid w:val="00FF411C"/>
    <w:rsid w:val="00FF4E99"/>
    <w:rsid w:val="00FF77D1"/>
    <w:rsid w:val="00FF7F94"/>
    <w:rsid w:val="010A8436"/>
    <w:rsid w:val="0119E3D5"/>
    <w:rsid w:val="011E7F7A"/>
    <w:rsid w:val="014ED969"/>
    <w:rsid w:val="015D9685"/>
    <w:rsid w:val="018CF092"/>
    <w:rsid w:val="0194D41A"/>
    <w:rsid w:val="01C04658"/>
    <w:rsid w:val="01C57207"/>
    <w:rsid w:val="01D5BFA6"/>
    <w:rsid w:val="01D9A002"/>
    <w:rsid w:val="01E237A8"/>
    <w:rsid w:val="01F0D01B"/>
    <w:rsid w:val="0206267B"/>
    <w:rsid w:val="02235B5B"/>
    <w:rsid w:val="02253DCA"/>
    <w:rsid w:val="02264F6D"/>
    <w:rsid w:val="02311EF3"/>
    <w:rsid w:val="023C5504"/>
    <w:rsid w:val="0242CB3D"/>
    <w:rsid w:val="028396A1"/>
    <w:rsid w:val="0283D450"/>
    <w:rsid w:val="0283E6B6"/>
    <w:rsid w:val="02D2D8D5"/>
    <w:rsid w:val="02D3A987"/>
    <w:rsid w:val="02E04506"/>
    <w:rsid w:val="02E7ACED"/>
    <w:rsid w:val="02F475CF"/>
    <w:rsid w:val="031FD0A9"/>
    <w:rsid w:val="032E1948"/>
    <w:rsid w:val="03464266"/>
    <w:rsid w:val="03477EAC"/>
    <w:rsid w:val="03523850"/>
    <w:rsid w:val="035FE426"/>
    <w:rsid w:val="03757063"/>
    <w:rsid w:val="03770D9F"/>
    <w:rsid w:val="03955879"/>
    <w:rsid w:val="03A7BC17"/>
    <w:rsid w:val="03BC0382"/>
    <w:rsid w:val="03C7E70C"/>
    <w:rsid w:val="03CDDDB4"/>
    <w:rsid w:val="03D01E44"/>
    <w:rsid w:val="03D98DA1"/>
    <w:rsid w:val="03DA3688"/>
    <w:rsid w:val="03DDB0EE"/>
    <w:rsid w:val="03E0B9E1"/>
    <w:rsid w:val="040F47D3"/>
    <w:rsid w:val="042EA285"/>
    <w:rsid w:val="0468FB5C"/>
    <w:rsid w:val="04B0D350"/>
    <w:rsid w:val="04B19EFC"/>
    <w:rsid w:val="04CC1D87"/>
    <w:rsid w:val="04DBFBB5"/>
    <w:rsid w:val="04E5F60D"/>
    <w:rsid w:val="04EEA1EA"/>
    <w:rsid w:val="051CC6D5"/>
    <w:rsid w:val="053A5AE6"/>
    <w:rsid w:val="0546DDFC"/>
    <w:rsid w:val="054B9C44"/>
    <w:rsid w:val="05597284"/>
    <w:rsid w:val="055CDE8C"/>
    <w:rsid w:val="055DCFDE"/>
    <w:rsid w:val="057A2E56"/>
    <w:rsid w:val="057E0DBF"/>
    <w:rsid w:val="05ADB6A4"/>
    <w:rsid w:val="05C84615"/>
    <w:rsid w:val="05F0A9C2"/>
    <w:rsid w:val="05F78A14"/>
    <w:rsid w:val="06316C67"/>
    <w:rsid w:val="0636DFEB"/>
    <w:rsid w:val="0672B286"/>
    <w:rsid w:val="067A05DA"/>
    <w:rsid w:val="0681880C"/>
    <w:rsid w:val="068C10D9"/>
    <w:rsid w:val="0696C702"/>
    <w:rsid w:val="06989C7E"/>
    <w:rsid w:val="06A39010"/>
    <w:rsid w:val="06B61247"/>
    <w:rsid w:val="06C020AF"/>
    <w:rsid w:val="06C80894"/>
    <w:rsid w:val="06DFF092"/>
    <w:rsid w:val="06EC5619"/>
    <w:rsid w:val="06FEA895"/>
    <w:rsid w:val="070D7E5C"/>
    <w:rsid w:val="0720A2D2"/>
    <w:rsid w:val="07276168"/>
    <w:rsid w:val="0727A54C"/>
    <w:rsid w:val="07523C01"/>
    <w:rsid w:val="07588DF4"/>
    <w:rsid w:val="075C5160"/>
    <w:rsid w:val="075D488F"/>
    <w:rsid w:val="075E18B4"/>
    <w:rsid w:val="07623DE7"/>
    <w:rsid w:val="077C411D"/>
    <w:rsid w:val="07B1811C"/>
    <w:rsid w:val="07B19D4E"/>
    <w:rsid w:val="07D49FB1"/>
    <w:rsid w:val="07F77751"/>
    <w:rsid w:val="083AB461"/>
    <w:rsid w:val="0841A52B"/>
    <w:rsid w:val="08897A0B"/>
    <w:rsid w:val="08A167C4"/>
    <w:rsid w:val="08A77245"/>
    <w:rsid w:val="08B1212F"/>
    <w:rsid w:val="08CC4E1C"/>
    <w:rsid w:val="08D220CE"/>
    <w:rsid w:val="08EDF9A4"/>
    <w:rsid w:val="08FA5CF6"/>
    <w:rsid w:val="091690BE"/>
    <w:rsid w:val="09313429"/>
    <w:rsid w:val="0945C856"/>
    <w:rsid w:val="094D3A5F"/>
    <w:rsid w:val="09530FD7"/>
    <w:rsid w:val="096ECF88"/>
    <w:rsid w:val="09748D83"/>
    <w:rsid w:val="09956F9A"/>
    <w:rsid w:val="09B1FF9B"/>
    <w:rsid w:val="09B20B42"/>
    <w:rsid w:val="09C8EB82"/>
    <w:rsid w:val="09E1DCFE"/>
    <w:rsid w:val="09E27476"/>
    <w:rsid w:val="09E643A9"/>
    <w:rsid w:val="09F32609"/>
    <w:rsid w:val="09F3DD62"/>
    <w:rsid w:val="0A109F3A"/>
    <w:rsid w:val="0A10C943"/>
    <w:rsid w:val="0A158D43"/>
    <w:rsid w:val="0A1CA94D"/>
    <w:rsid w:val="0A43B483"/>
    <w:rsid w:val="0A5B4D82"/>
    <w:rsid w:val="0A5BD118"/>
    <w:rsid w:val="0A64DFCE"/>
    <w:rsid w:val="0A78CC97"/>
    <w:rsid w:val="0A9B08B9"/>
    <w:rsid w:val="0AC6F014"/>
    <w:rsid w:val="0AEBB5CA"/>
    <w:rsid w:val="0B0C4073"/>
    <w:rsid w:val="0B0D36B6"/>
    <w:rsid w:val="0B14BE9A"/>
    <w:rsid w:val="0B1A640F"/>
    <w:rsid w:val="0B249E87"/>
    <w:rsid w:val="0B3117C7"/>
    <w:rsid w:val="0B4A4C3A"/>
    <w:rsid w:val="0B5DE36E"/>
    <w:rsid w:val="0B764182"/>
    <w:rsid w:val="0B8A49F0"/>
    <w:rsid w:val="0B9EB57B"/>
    <w:rsid w:val="0BB0B3C4"/>
    <w:rsid w:val="0BC2172E"/>
    <w:rsid w:val="0BDA5E1E"/>
    <w:rsid w:val="0C11A09F"/>
    <w:rsid w:val="0C3AE6DB"/>
    <w:rsid w:val="0C3D0F19"/>
    <w:rsid w:val="0C4C922C"/>
    <w:rsid w:val="0C751929"/>
    <w:rsid w:val="0C8A69AC"/>
    <w:rsid w:val="0CAF6411"/>
    <w:rsid w:val="0CC1DBE0"/>
    <w:rsid w:val="0CE4C278"/>
    <w:rsid w:val="0D0884C2"/>
    <w:rsid w:val="0D3F3B1F"/>
    <w:rsid w:val="0D4CC323"/>
    <w:rsid w:val="0D5C4C41"/>
    <w:rsid w:val="0D67F071"/>
    <w:rsid w:val="0D6B7BE3"/>
    <w:rsid w:val="0D868596"/>
    <w:rsid w:val="0D8B5187"/>
    <w:rsid w:val="0D8D54A0"/>
    <w:rsid w:val="0DBB9320"/>
    <w:rsid w:val="0DC6B0E1"/>
    <w:rsid w:val="0DDCDA3A"/>
    <w:rsid w:val="0DE777DD"/>
    <w:rsid w:val="0DF86D8B"/>
    <w:rsid w:val="0E287938"/>
    <w:rsid w:val="0E41F1D0"/>
    <w:rsid w:val="0E6B83BA"/>
    <w:rsid w:val="0E9E432A"/>
    <w:rsid w:val="0EA508F8"/>
    <w:rsid w:val="0EC936B6"/>
    <w:rsid w:val="0ECAFB1D"/>
    <w:rsid w:val="0EE28FE3"/>
    <w:rsid w:val="0F045523"/>
    <w:rsid w:val="0F0ACB89"/>
    <w:rsid w:val="0F223495"/>
    <w:rsid w:val="0F3D225F"/>
    <w:rsid w:val="0F457F24"/>
    <w:rsid w:val="0F483548"/>
    <w:rsid w:val="0F561C67"/>
    <w:rsid w:val="0F5F0C28"/>
    <w:rsid w:val="0F7C5B53"/>
    <w:rsid w:val="0F874D50"/>
    <w:rsid w:val="0FA2FE8C"/>
    <w:rsid w:val="0FA9B449"/>
    <w:rsid w:val="0FBA61D6"/>
    <w:rsid w:val="0FBD8488"/>
    <w:rsid w:val="0FBF8BDA"/>
    <w:rsid w:val="0FC525DC"/>
    <w:rsid w:val="102CB2F4"/>
    <w:rsid w:val="105E5179"/>
    <w:rsid w:val="1079F877"/>
    <w:rsid w:val="10839A4B"/>
    <w:rsid w:val="109F9133"/>
    <w:rsid w:val="10C42081"/>
    <w:rsid w:val="11265C43"/>
    <w:rsid w:val="1141EEBE"/>
    <w:rsid w:val="11453A36"/>
    <w:rsid w:val="1165907B"/>
    <w:rsid w:val="11785C18"/>
    <w:rsid w:val="118692FB"/>
    <w:rsid w:val="11B63D04"/>
    <w:rsid w:val="11BED85C"/>
    <w:rsid w:val="11D58CEE"/>
    <w:rsid w:val="121FA210"/>
    <w:rsid w:val="123D9F82"/>
    <w:rsid w:val="124DCA12"/>
    <w:rsid w:val="124EAAD8"/>
    <w:rsid w:val="126D5F52"/>
    <w:rsid w:val="12B65E7C"/>
    <w:rsid w:val="12C5D0DA"/>
    <w:rsid w:val="12D62BCD"/>
    <w:rsid w:val="12DF03B4"/>
    <w:rsid w:val="12E46E63"/>
    <w:rsid w:val="13063857"/>
    <w:rsid w:val="130F2CBD"/>
    <w:rsid w:val="131BE9FF"/>
    <w:rsid w:val="13297055"/>
    <w:rsid w:val="133BBEE4"/>
    <w:rsid w:val="13590612"/>
    <w:rsid w:val="136E0D87"/>
    <w:rsid w:val="1386E6BF"/>
    <w:rsid w:val="139381B3"/>
    <w:rsid w:val="1395497E"/>
    <w:rsid w:val="13AD4C23"/>
    <w:rsid w:val="13D9C4D2"/>
    <w:rsid w:val="13F8D3BD"/>
    <w:rsid w:val="1415B76A"/>
    <w:rsid w:val="1423735F"/>
    <w:rsid w:val="1445BE85"/>
    <w:rsid w:val="145B90CC"/>
    <w:rsid w:val="1476892E"/>
    <w:rsid w:val="14774840"/>
    <w:rsid w:val="147AD415"/>
    <w:rsid w:val="1481966C"/>
    <w:rsid w:val="148E98C6"/>
    <w:rsid w:val="14B755B9"/>
    <w:rsid w:val="14CBA60D"/>
    <w:rsid w:val="14D6E1E2"/>
    <w:rsid w:val="14D7FFBF"/>
    <w:rsid w:val="14E30EBC"/>
    <w:rsid w:val="14E67B79"/>
    <w:rsid w:val="14EA4DD6"/>
    <w:rsid w:val="14FBA4BF"/>
    <w:rsid w:val="14FDE2FF"/>
    <w:rsid w:val="1518B65E"/>
    <w:rsid w:val="152EB8E6"/>
    <w:rsid w:val="1574EB97"/>
    <w:rsid w:val="157BBD4A"/>
    <w:rsid w:val="15862CAE"/>
    <w:rsid w:val="158E81BC"/>
    <w:rsid w:val="15979E84"/>
    <w:rsid w:val="15ADA862"/>
    <w:rsid w:val="15B2A090"/>
    <w:rsid w:val="15DB4523"/>
    <w:rsid w:val="15DB8CCD"/>
    <w:rsid w:val="15E98EAE"/>
    <w:rsid w:val="15FDDAE4"/>
    <w:rsid w:val="160C215E"/>
    <w:rsid w:val="1617BB20"/>
    <w:rsid w:val="1635B497"/>
    <w:rsid w:val="163C3FFE"/>
    <w:rsid w:val="1647ADFA"/>
    <w:rsid w:val="16741E5C"/>
    <w:rsid w:val="1692C367"/>
    <w:rsid w:val="169E6395"/>
    <w:rsid w:val="16E4A6B4"/>
    <w:rsid w:val="16F925BB"/>
    <w:rsid w:val="17072DEA"/>
    <w:rsid w:val="171946B4"/>
    <w:rsid w:val="171C4F87"/>
    <w:rsid w:val="1720EB60"/>
    <w:rsid w:val="1724A1B4"/>
    <w:rsid w:val="1727A14F"/>
    <w:rsid w:val="1738C356"/>
    <w:rsid w:val="173BAFFC"/>
    <w:rsid w:val="17415FDF"/>
    <w:rsid w:val="174603C3"/>
    <w:rsid w:val="1753CA45"/>
    <w:rsid w:val="175CE362"/>
    <w:rsid w:val="177B58A0"/>
    <w:rsid w:val="17864D85"/>
    <w:rsid w:val="178CF911"/>
    <w:rsid w:val="179957B1"/>
    <w:rsid w:val="179B5372"/>
    <w:rsid w:val="17A35E38"/>
    <w:rsid w:val="17C91C36"/>
    <w:rsid w:val="17C9E584"/>
    <w:rsid w:val="17D81651"/>
    <w:rsid w:val="17D9F266"/>
    <w:rsid w:val="17E20A66"/>
    <w:rsid w:val="17EB80D1"/>
    <w:rsid w:val="17F5E108"/>
    <w:rsid w:val="1807A49B"/>
    <w:rsid w:val="180AA397"/>
    <w:rsid w:val="180E7E44"/>
    <w:rsid w:val="1813CEC2"/>
    <w:rsid w:val="1819929C"/>
    <w:rsid w:val="18220E8F"/>
    <w:rsid w:val="1825228F"/>
    <w:rsid w:val="183C7934"/>
    <w:rsid w:val="18406285"/>
    <w:rsid w:val="184AFB85"/>
    <w:rsid w:val="1858AF28"/>
    <w:rsid w:val="18591DCF"/>
    <w:rsid w:val="187F7696"/>
    <w:rsid w:val="18828838"/>
    <w:rsid w:val="18AEF25F"/>
    <w:rsid w:val="18E724BC"/>
    <w:rsid w:val="18EEDAF5"/>
    <w:rsid w:val="19129A3A"/>
    <w:rsid w:val="19260963"/>
    <w:rsid w:val="194CF9A2"/>
    <w:rsid w:val="19816D0D"/>
    <w:rsid w:val="19ADB2A1"/>
    <w:rsid w:val="19AE3489"/>
    <w:rsid w:val="19B26789"/>
    <w:rsid w:val="19E2980C"/>
    <w:rsid w:val="19E623A1"/>
    <w:rsid w:val="1A0B5278"/>
    <w:rsid w:val="1A10BFC2"/>
    <w:rsid w:val="1A116C6A"/>
    <w:rsid w:val="1A20AE38"/>
    <w:rsid w:val="1A2C1E6D"/>
    <w:rsid w:val="1A30BBE5"/>
    <w:rsid w:val="1A372940"/>
    <w:rsid w:val="1A49074F"/>
    <w:rsid w:val="1A529925"/>
    <w:rsid w:val="1A704355"/>
    <w:rsid w:val="1A79B264"/>
    <w:rsid w:val="1A8094C8"/>
    <w:rsid w:val="1A8F2911"/>
    <w:rsid w:val="1A99B086"/>
    <w:rsid w:val="1AB68396"/>
    <w:rsid w:val="1ABD9749"/>
    <w:rsid w:val="1AC1D9C4"/>
    <w:rsid w:val="1AC6C31F"/>
    <w:rsid w:val="1AD34445"/>
    <w:rsid w:val="1ADDAB56"/>
    <w:rsid w:val="1AE5395F"/>
    <w:rsid w:val="1AEC23A6"/>
    <w:rsid w:val="1AEF16A0"/>
    <w:rsid w:val="1B02AA3F"/>
    <w:rsid w:val="1B19F02D"/>
    <w:rsid w:val="1B2A8ED0"/>
    <w:rsid w:val="1B3D5BDB"/>
    <w:rsid w:val="1B5E4AE8"/>
    <w:rsid w:val="1B6E89A0"/>
    <w:rsid w:val="1B737AB7"/>
    <w:rsid w:val="1BA9A9DF"/>
    <w:rsid w:val="1BAD03DE"/>
    <w:rsid w:val="1BC7A9A0"/>
    <w:rsid w:val="1BC97081"/>
    <w:rsid w:val="1BDD4ED3"/>
    <w:rsid w:val="1BE801BF"/>
    <w:rsid w:val="1BECBD4D"/>
    <w:rsid w:val="1C261134"/>
    <w:rsid w:val="1C36E209"/>
    <w:rsid w:val="1C5768A5"/>
    <w:rsid w:val="1C6F71DC"/>
    <w:rsid w:val="1C735499"/>
    <w:rsid w:val="1C73D5E8"/>
    <w:rsid w:val="1C76F5FB"/>
    <w:rsid w:val="1C7BF2D3"/>
    <w:rsid w:val="1C83269A"/>
    <w:rsid w:val="1C8BFAC7"/>
    <w:rsid w:val="1CAF9256"/>
    <w:rsid w:val="1CD48D81"/>
    <w:rsid w:val="1CD6282F"/>
    <w:rsid w:val="1D48B45C"/>
    <w:rsid w:val="1D4B8B33"/>
    <w:rsid w:val="1D4D0DB7"/>
    <w:rsid w:val="1D6DF6E5"/>
    <w:rsid w:val="1D734CA3"/>
    <w:rsid w:val="1D868DA6"/>
    <w:rsid w:val="1D9245B9"/>
    <w:rsid w:val="1DC698E5"/>
    <w:rsid w:val="1DCB934D"/>
    <w:rsid w:val="1DD4E199"/>
    <w:rsid w:val="1DE8E60E"/>
    <w:rsid w:val="1DF29901"/>
    <w:rsid w:val="1E073F89"/>
    <w:rsid w:val="1E36F068"/>
    <w:rsid w:val="1E3CFEBA"/>
    <w:rsid w:val="1E5190EF"/>
    <w:rsid w:val="1E605BAE"/>
    <w:rsid w:val="1E799603"/>
    <w:rsid w:val="1E89693A"/>
    <w:rsid w:val="1F0913C7"/>
    <w:rsid w:val="1F263738"/>
    <w:rsid w:val="1F6752B1"/>
    <w:rsid w:val="1F75A608"/>
    <w:rsid w:val="1F7A8852"/>
    <w:rsid w:val="1FC28CA9"/>
    <w:rsid w:val="1FCE9E25"/>
    <w:rsid w:val="1FE82108"/>
    <w:rsid w:val="1FF53214"/>
    <w:rsid w:val="200576C4"/>
    <w:rsid w:val="200DCA37"/>
    <w:rsid w:val="201989B1"/>
    <w:rsid w:val="202A2219"/>
    <w:rsid w:val="202C2A07"/>
    <w:rsid w:val="203095CA"/>
    <w:rsid w:val="2048997D"/>
    <w:rsid w:val="20560D6A"/>
    <w:rsid w:val="205D1EDF"/>
    <w:rsid w:val="2073967D"/>
    <w:rsid w:val="20767A0D"/>
    <w:rsid w:val="207C0537"/>
    <w:rsid w:val="20B968AF"/>
    <w:rsid w:val="20D3A356"/>
    <w:rsid w:val="20F7EEC0"/>
    <w:rsid w:val="210A1E9C"/>
    <w:rsid w:val="210C20ED"/>
    <w:rsid w:val="210D0444"/>
    <w:rsid w:val="213EC107"/>
    <w:rsid w:val="214529D9"/>
    <w:rsid w:val="214D1FAB"/>
    <w:rsid w:val="2168E5D7"/>
    <w:rsid w:val="21795204"/>
    <w:rsid w:val="218A109A"/>
    <w:rsid w:val="218EAF49"/>
    <w:rsid w:val="21ABD449"/>
    <w:rsid w:val="21B71583"/>
    <w:rsid w:val="21FE3C86"/>
    <w:rsid w:val="22019501"/>
    <w:rsid w:val="2202E0D7"/>
    <w:rsid w:val="220F66DE"/>
    <w:rsid w:val="22325E66"/>
    <w:rsid w:val="2238B86E"/>
    <w:rsid w:val="223C4F17"/>
    <w:rsid w:val="223E63E2"/>
    <w:rsid w:val="22531736"/>
    <w:rsid w:val="225B4A6F"/>
    <w:rsid w:val="227593BE"/>
    <w:rsid w:val="22763FEE"/>
    <w:rsid w:val="22DE9E8A"/>
    <w:rsid w:val="22E3E8F7"/>
    <w:rsid w:val="22F05FC6"/>
    <w:rsid w:val="22F4C723"/>
    <w:rsid w:val="230ECA51"/>
    <w:rsid w:val="231729FB"/>
    <w:rsid w:val="231CF5B1"/>
    <w:rsid w:val="23257057"/>
    <w:rsid w:val="2332AC61"/>
    <w:rsid w:val="234D9A22"/>
    <w:rsid w:val="234EF342"/>
    <w:rsid w:val="2364538C"/>
    <w:rsid w:val="238D7566"/>
    <w:rsid w:val="238DCF35"/>
    <w:rsid w:val="23A3E3A8"/>
    <w:rsid w:val="23B2DF84"/>
    <w:rsid w:val="23D7552F"/>
    <w:rsid w:val="23E6243A"/>
    <w:rsid w:val="23E69A50"/>
    <w:rsid w:val="23FF1226"/>
    <w:rsid w:val="241E9CD9"/>
    <w:rsid w:val="247C8F03"/>
    <w:rsid w:val="24C367D2"/>
    <w:rsid w:val="24D5B9A2"/>
    <w:rsid w:val="24DA8C91"/>
    <w:rsid w:val="24FE2AB4"/>
    <w:rsid w:val="25556B57"/>
    <w:rsid w:val="2583D3E3"/>
    <w:rsid w:val="25AFF513"/>
    <w:rsid w:val="25C59D2C"/>
    <w:rsid w:val="25C994BF"/>
    <w:rsid w:val="25D97981"/>
    <w:rsid w:val="25DD5F4C"/>
    <w:rsid w:val="25EA6EC6"/>
    <w:rsid w:val="2646813E"/>
    <w:rsid w:val="2647584B"/>
    <w:rsid w:val="2647E204"/>
    <w:rsid w:val="2650208E"/>
    <w:rsid w:val="265C7A5B"/>
    <w:rsid w:val="26723548"/>
    <w:rsid w:val="2693E3A7"/>
    <w:rsid w:val="26AA6517"/>
    <w:rsid w:val="26AED57A"/>
    <w:rsid w:val="26B4ED15"/>
    <w:rsid w:val="26F95A64"/>
    <w:rsid w:val="270A023F"/>
    <w:rsid w:val="270D831D"/>
    <w:rsid w:val="271F0075"/>
    <w:rsid w:val="272553B7"/>
    <w:rsid w:val="2744648A"/>
    <w:rsid w:val="276188B4"/>
    <w:rsid w:val="27658A9F"/>
    <w:rsid w:val="2767D17C"/>
    <w:rsid w:val="277FBF43"/>
    <w:rsid w:val="278962D7"/>
    <w:rsid w:val="278CC167"/>
    <w:rsid w:val="27BCDF28"/>
    <w:rsid w:val="27C3B69E"/>
    <w:rsid w:val="27C87583"/>
    <w:rsid w:val="27DB0724"/>
    <w:rsid w:val="27F8216E"/>
    <w:rsid w:val="28145BE5"/>
    <w:rsid w:val="2814F968"/>
    <w:rsid w:val="28242160"/>
    <w:rsid w:val="28480DFF"/>
    <w:rsid w:val="28578C6C"/>
    <w:rsid w:val="28635A54"/>
    <w:rsid w:val="286FF340"/>
    <w:rsid w:val="2874E548"/>
    <w:rsid w:val="2877E3D7"/>
    <w:rsid w:val="288D2DA8"/>
    <w:rsid w:val="28A9890F"/>
    <w:rsid w:val="28C0B92B"/>
    <w:rsid w:val="28C82110"/>
    <w:rsid w:val="28E01889"/>
    <w:rsid w:val="2942FE2B"/>
    <w:rsid w:val="294D04B2"/>
    <w:rsid w:val="29944085"/>
    <w:rsid w:val="299AEB62"/>
    <w:rsid w:val="29BEF923"/>
    <w:rsid w:val="29E2D092"/>
    <w:rsid w:val="29E4B2A5"/>
    <w:rsid w:val="29F51220"/>
    <w:rsid w:val="29F7EA73"/>
    <w:rsid w:val="2A1884E8"/>
    <w:rsid w:val="2A1A78C3"/>
    <w:rsid w:val="2A1D0284"/>
    <w:rsid w:val="2A446946"/>
    <w:rsid w:val="2A521AA6"/>
    <w:rsid w:val="2A684DAB"/>
    <w:rsid w:val="2A68E9DF"/>
    <w:rsid w:val="2A8B78F0"/>
    <w:rsid w:val="2A9F1E75"/>
    <w:rsid w:val="2AA6D227"/>
    <w:rsid w:val="2AB0C633"/>
    <w:rsid w:val="2AB5A95F"/>
    <w:rsid w:val="2AD07283"/>
    <w:rsid w:val="2AE09FCC"/>
    <w:rsid w:val="2AE5D18C"/>
    <w:rsid w:val="2B066E40"/>
    <w:rsid w:val="2B0EE940"/>
    <w:rsid w:val="2B4D403A"/>
    <w:rsid w:val="2B50BF7C"/>
    <w:rsid w:val="2B5DC4F8"/>
    <w:rsid w:val="2B622C85"/>
    <w:rsid w:val="2B747E06"/>
    <w:rsid w:val="2B7FAEC1"/>
    <w:rsid w:val="2BACD1EC"/>
    <w:rsid w:val="2BCB4E1B"/>
    <w:rsid w:val="2BD78531"/>
    <w:rsid w:val="2BDC567D"/>
    <w:rsid w:val="2BE7F3A1"/>
    <w:rsid w:val="2BF03AFC"/>
    <w:rsid w:val="2BF1D46E"/>
    <w:rsid w:val="2BFA846B"/>
    <w:rsid w:val="2BFC8CCF"/>
    <w:rsid w:val="2BFF3F1A"/>
    <w:rsid w:val="2C0F5383"/>
    <w:rsid w:val="2C17559D"/>
    <w:rsid w:val="2C41D518"/>
    <w:rsid w:val="2C4C0A53"/>
    <w:rsid w:val="2C4ECF62"/>
    <w:rsid w:val="2C82B2B8"/>
    <w:rsid w:val="2CA05D87"/>
    <w:rsid w:val="2CAC11CF"/>
    <w:rsid w:val="2CAF3A0E"/>
    <w:rsid w:val="2CB72388"/>
    <w:rsid w:val="2CC12E2C"/>
    <w:rsid w:val="2CC91D15"/>
    <w:rsid w:val="2CD819CF"/>
    <w:rsid w:val="2CEBBBDB"/>
    <w:rsid w:val="2CFD660D"/>
    <w:rsid w:val="2D251732"/>
    <w:rsid w:val="2D2A21D7"/>
    <w:rsid w:val="2D31FCF3"/>
    <w:rsid w:val="2D4A60A4"/>
    <w:rsid w:val="2D5ADBD3"/>
    <w:rsid w:val="2D6790E2"/>
    <w:rsid w:val="2D795DB6"/>
    <w:rsid w:val="2D9635A7"/>
    <w:rsid w:val="2DAB46B7"/>
    <w:rsid w:val="2DACE12D"/>
    <w:rsid w:val="2DB2CAC5"/>
    <w:rsid w:val="2DC2FF16"/>
    <w:rsid w:val="2DCF3E98"/>
    <w:rsid w:val="2DE83F5B"/>
    <w:rsid w:val="2E22964C"/>
    <w:rsid w:val="2E27E445"/>
    <w:rsid w:val="2E34AE29"/>
    <w:rsid w:val="2E4FD753"/>
    <w:rsid w:val="2E5DCA39"/>
    <w:rsid w:val="2E75C3A6"/>
    <w:rsid w:val="2E9DF3BB"/>
    <w:rsid w:val="2EB5ABB3"/>
    <w:rsid w:val="2EC048B3"/>
    <w:rsid w:val="2EC836C6"/>
    <w:rsid w:val="2EF87D34"/>
    <w:rsid w:val="2F00A593"/>
    <w:rsid w:val="2F02DB3A"/>
    <w:rsid w:val="2F0715AB"/>
    <w:rsid w:val="2F0EC25F"/>
    <w:rsid w:val="2F1EBC20"/>
    <w:rsid w:val="2F266B42"/>
    <w:rsid w:val="2F38FC5B"/>
    <w:rsid w:val="2F471FFF"/>
    <w:rsid w:val="2F6E7E28"/>
    <w:rsid w:val="2F6F51B7"/>
    <w:rsid w:val="2F77F9B6"/>
    <w:rsid w:val="2F7DE773"/>
    <w:rsid w:val="2F89E04C"/>
    <w:rsid w:val="2F8CD2D1"/>
    <w:rsid w:val="2F8D9361"/>
    <w:rsid w:val="2FA264A5"/>
    <w:rsid w:val="2FAB1276"/>
    <w:rsid w:val="2FB8513E"/>
    <w:rsid w:val="2FC18248"/>
    <w:rsid w:val="2FC7C8D4"/>
    <w:rsid w:val="2FD04AAB"/>
    <w:rsid w:val="2FD5E0B6"/>
    <w:rsid w:val="2FEEC8C6"/>
    <w:rsid w:val="3009D533"/>
    <w:rsid w:val="300F2F12"/>
    <w:rsid w:val="3013051C"/>
    <w:rsid w:val="3016C8A8"/>
    <w:rsid w:val="301835F7"/>
    <w:rsid w:val="302DE0D8"/>
    <w:rsid w:val="303587C0"/>
    <w:rsid w:val="30485390"/>
    <w:rsid w:val="304D03BD"/>
    <w:rsid w:val="304F8EE6"/>
    <w:rsid w:val="3051EC1F"/>
    <w:rsid w:val="3059E297"/>
    <w:rsid w:val="305DA1AC"/>
    <w:rsid w:val="3063B8AB"/>
    <w:rsid w:val="30779D80"/>
    <w:rsid w:val="308B1872"/>
    <w:rsid w:val="30AD454D"/>
    <w:rsid w:val="30C37852"/>
    <w:rsid w:val="30CCFDD6"/>
    <w:rsid w:val="30DEDC71"/>
    <w:rsid w:val="30F032D5"/>
    <w:rsid w:val="310697DF"/>
    <w:rsid w:val="3106DF5A"/>
    <w:rsid w:val="31300CC7"/>
    <w:rsid w:val="313D1F0F"/>
    <w:rsid w:val="3140D188"/>
    <w:rsid w:val="31496971"/>
    <w:rsid w:val="31521A93"/>
    <w:rsid w:val="315892F9"/>
    <w:rsid w:val="316EDF6C"/>
    <w:rsid w:val="31754494"/>
    <w:rsid w:val="317CB028"/>
    <w:rsid w:val="317E2CCB"/>
    <w:rsid w:val="31A6412B"/>
    <w:rsid w:val="31B2DDE3"/>
    <w:rsid w:val="31C535F8"/>
    <w:rsid w:val="31C919C1"/>
    <w:rsid w:val="31D8426E"/>
    <w:rsid w:val="31E0E952"/>
    <w:rsid w:val="320C70EC"/>
    <w:rsid w:val="320E136A"/>
    <w:rsid w:val="321B5D26"/>
    <w:rsid w:val="321C5D65"/>
    <w:rsid w:val="32264945"/>
    <w:rsid w:val="3232A625"/>
    <w:rsid w:val="323B10EC"/>
    <w:rsid w:val="32BD4E06"/>
    <w:rsid w:val="32BE93C8"/>
    <w:rsid w:val="32E062FB"/>
    <w:rsid w:val="32EB9BE2"/>
    <w:rsid w:val="32F22090"/>
    <w:rsid w:val="32FAD764"/>
    <w:rsid w:val="3301E1E3"/>
    <w:rsid w:val="33215B2F"/>
    <w:rsid w:val="33838BFA"/>
    <w:rsid w:val="3388049A"/>
    <w:rsid w:val="338E7019"/>
    <w:rsid w:val="33A282BC"/>
    <w:rsid w:val="33A32FCD"/>
    <w:rsid w:val="33AED93F"/>
    <w:rsid w:val="33BAC94F"/>
    <w:rsid w:val="33BCBA73"/>
    <w:rsid w:val="33E398A9"/>
    <w:rsid w:val="33E96500"/>
    <w:rsid w:val="33FE19E6"/>
    <w:rsid w:val="342A3F79"/>
    <w:rsid w:val="342CEC85"/>
    <w:rsid w:val="3433CEEF"/>
    <w:rsid w:val="34349698"/>
    <w:rsid w:val="343AABD1"/>
    <w:rsid w:val="347230A1"/>
    <w:rsid w:val="347A434A"/>
    <w:rsid w:val="34801BC8"/>
    <w:rsid w:val="34864751"/>
    <w:rsid w:val="34A65AD8"/>
    <w:rsid w:val="34B65BE7"/>
    <w:rsid w:val="34BB1DC3"/>
    <w:rsid w:val="34DA48E3"/>
    <w:rsid w:val="34E2A868"/>
    <w:rsid w:val="34E7AF87"/>
    <w:rsid w:val="35014D55"/>
    <w:rsid w:val="350F13DB"/>
    <w:rsid w:val="35155CAB"/>
    <w:rsid w:val="351C4868"/>
    <w:rsid w:val="3579F92F"/>
    <w:rsid w:val="358A71CF"/>
    <w:rsid w:val="359C5D3F"/>
    <w:rsid w:val="35A63AF5"/>
    <w:rsid w:val="35A994D9"/>
    <w:rsid w:val="35AD2351"/>
    <w:rsid w:val="35D66421"/>
    <w:rsid w:val="35D83561"/>
    <w:rsid w:val="35E429FD"/>
    <w:rsid w:val="36002EE2"/>
    <w:rsid w:val="360D8F68"/>
    <w:rsid w:val="362F17DD"/>
    <w:rsid w:val="36758469"/>
    <w:rsid w:val="36771285"/>
    <w:rsid w:val="368C02FC"/>
    <w:rsid w:val="3691C6A2"/>
    <w:rsid w:val="36937AF1"/>
    <w:rsid w:val="369A1400"/>
    <w:rsid w:val="36C3DC4C"/>
    <w:rsid w:val="36CEFF5B"/>
    <w:rsid w:val="36CF8E84"/>
    <w:rsid w:val="36EE0820"/>
    <w:rsid w:val="36EE0A31"/>
    <w:rsid w:val="370437A4"/>
    <w:rsid w:val="37113704"/>
    <w:rsid w:val="3718A02F"/>
    <w:rsid w:val="371E81E5"/>
    <w:rsid w:val="3726242B"/>
    <w:rsid w:val="372D8CAB"/>
    <w:rsid w:val="373C6E1E"/>
    <w:rsid w:val="374AF29D"/>
    <w:rsid w:val="37503851"/>
    <w:rsid w:val="37696B46"/>
    <w:rsid w:val="3776E450"/>
    <w:rsid w:val="3789BDB9"/>
    <w:rsid w:val="378DE3CA"/>
    <w:rsid w:val="3790A9A5"/>
    <w:rsid w:val="379299E6"/>
    <w:rsid w:val="3793FF38"/>
    <w:rsid w:val="37A371B1"/>
    <w:rsid w:val="37FDEFE7"/>
    <w:rsid w:val="3804A392"/>
    <w:rsid w:val="380937F6"/>
    <w:rsid w:val="380A5905"/>
    <w:rsid w:val="380C65AD"/>
    <w:rsid w:val="3843BB07"/>
    <w:rsid w:val="385618E8"/>
    <w:rsid w:val="3872C362"/>
    <w:rsid w:val="3878E4E6"/>
    <w:rsid w:val="388550CD"/>
    <w:rsid w:val="389C3135"/>
    <w:rsid w:val="389F5F7A"/>
    <w:rsid w:val="389FD2D6"/>
    <w:rsid w:val="38AB64BA"/>
    <w:rsid w:val="38F68EDB"/>
    <w:rsid w:val="392619B5"/>
    <w:rsid w:val="39273818"/>
    <w:rsid w:val="395058B9"/>
    <w:rsid w:val="39599A36"/>
    <w:rsid w:val="399594E1"/>
    <w:rsid w:val="39B972C8"/>
    <w:rsid w:val="39C3682F"/>
    <w:rsid w:val="39C802D5"/>
    <w:rsid w:val="39CD15BB"/>
    <w:rsid w:val="3A058488"/>
    <w:rsid w:val="3A444B56"/>
    <w:rsid w:val="3A62581F"/>
    <w:rsid w:val="3A722434"/>
    <w:rsid w:val="3A74CD96"/>
    <w:rsid w:val="3A75ED72"/>
    <w:rsid w:val="3A848394"/>
    <w:rsid w:val="3A853661"/>
    <w:rsid w:val="3AC959C8"/>
    <w:rsid w:val="3AD3A4BE"/>
    <w:rsid w:val="3AE07B6A"/>
    <w:rsid w:val="3B09F08C"/>
    <w:rsid w:val="3B302AA6"/>
    <w:rsid w:val="3B312EF0"/>
    <w:rsid w:val="3B3AB473"/>
    <w:rsid w:val="3B553C0D"/>
    <w:rsid w:val="3B58BF0B"/>
    <w:rsid w:val="3B634DC6"/>
    <w:rsid w:val="3B6F6C34"/>
    <w:rsid w:val="3B784BC0"/>
    <w:rsid w:val="3B790CAA"/>
    <w:rsid w:val="3B9C53B8"/>
    <w:rsid w:val="3BC20FC2"/>
    <w:rsid w:val="3C1B7669"/>
    <w:rsid w:val="3C1BBD43"/>
    <w:rsid w:val="3C1D506A"/>
    <w:rsid w:val="3C2D0FBA"/>
    <w:rsid w:val="3C35D66C"/>
    <w:rsid w:val="3C371B01"/>
    <w:rsid w:val="3C4ACFA9"/>
    <w:rsid w:val="3C5B6450"/>
    <w:rsid w:val="3C5DBA77"/>
    <w:rsid w:val="3C642E96"/>
    <w:rsid w:val="3C665D3F"/>
    <w:rsid w:val="3C6B7BDE"/>
    <w:rsid w:val="3C6FCB11"/>
    <w:rsid w:val="3C81E5C0"/>
    <w:rsid w:val="3CEEC83E"/>
    <w:rsid w:val="3D05197C"/>
    <w:rsid w:val="3D146CD1"/>
    <w:rsid w:val="3D1515F8"/>
    <w:rsid w:val="3D1E8F8E"/>
    <w:rsid w:val="3D488338"/>
    <w:rsid w:val="3D5CE17C"/>
    <w:rsid w:val="3D70D764"/>
    <w:rsid w:val="3DCA1EE9"/>
    <w:rsid w:val="3DDEB22A"/>
    <w:rsid w:val="3DE0134C"/>
    <w:rsid w:val="3DE721B0"/>
    <w:rsid w:val="3DFA5C7E"/>
    <w:rsid w:val="3E1F1151"/>
    <w:rsid w:val="3E3C0099"/>
    <w:rsid w:val="3E3E4BA2"/>
    <w:rsid w:val="3E4C67FD"/>
    <w:rsid w:val="3E598FA1"/>
    <w:rsid w:val="3E7CFF42"/>
    <w:rsid w:val="3E9576D8"/>
    <w:rsid w:val="3EA70C35"/>
    <w:rsid w:val="3EB2BECF"/>
    <w:rsid w:val="3EBF96A4"/>
    <w:rsid w:val="3ECE387E"/>
    <w:rsid w:val="3ECEA23D"/>
    <w:rsid w:val="3EDD573F"/>
    <w:rsid w:val="3EE15EFC"/>
    <w:rsid w:val="3EEAA1B5"/>
    <w:rsid w:val="3EFA68EF"/>
    <w:rsid w:val="3F1328F2"/>
    <w:rsid w:val="3F32E7AC"/>
    <w:rsid w:val="3F3FA1BA"/>
    <w:rsid w:val="3F50CE4F"/>
    <w:rsid w:val="3F599D4D"/>
    <w:rsid w:val="3F632DA4"/>
    <w:rsid w:val="3F661401"/>
    <w:rsid w:val="3F71148B"/>
    <w:rsid w:val="3F833571"/>
    <w:rsid w:val="3F84D923"/>
    <w:rsid w:val="3F907734"/>
    <w:rsid w:val="3FA80DE3"/>
    <w:rsid w:val="3FCAFE0D"/>
    <w:rsid w:val="3FD19800"/>
    <w:rsid w:val="3FE6503A"/>
    <w:rsid w:val="3FEDE9D0"/>
    <w:rsid w:val="3FF8CADC"/>
    <w:rsid w:val="4001DC40"/>
    <w:rsid w:val="402CB252"/>
    <w:rsid w:val="402F0AFF"/>
    <w:rsid w:val="4055F357"/>
    <w:rsid w:val="405FE06B"/>
    <w:rsid w:val="4080D7B5"/>
    <w:rsid w:val="408AABCE"/>
    <w:rsid w:val="408E1C5F"/>
    <w:rsid w:val="40ACB7DB"/>
    <w:rsid w:val="40ADB2D5"/>
    <w:rsid w:val="40B58518"/>
    <w:rsid w:val="40B73555"/>
    <w:rsid w:val="40B7B11A"/>
    <w:rsid w:val="40D255D7"/>
    <w:rsid w:val="40F5CFF7"/>
    <w:rsid w:val="4101CAE9"/>
    <w:rsid w:val="4126F6A7"/>
    <w:rsid w:val="41302BE7"/>
    <w:rsid w:val="41376929"/>
    <w:rsid w:val="413F4025"/>
    <w:rsid w:val="414A2CA0"/>
    <w:rsid w:val="4163BE24"/>
    <w:rsid w:val="41704BC4"/>
    <w:rsid w:val="41824257"/>
    <w:rsid w:val="4184D0EF"/>
    <w:rsid w:val="41900450"/>
    <w:rsid w:val="41EBAF5A"/>
    <w:rsid w:val="41F200B1"/>
    <w:rsid w:val="41F79DBA"/>
    <w:rsid w:val="42051319"/>
    <w:rsid w:val="421BF45B"/>
    <w:rsid w:val="4251E8BB"/>
    <w:rsid w:val="4274ECAC"/>
    <w:rsid w:val="4298826E"/>
    <w:rsid w:val="429F1F43"/>
    <w:rsid w:val="42B56499"/>
    <w:rsid w:val="4303E3A4"/>
    <w:rsid w:val="430C1B86"/>
    <w:rsid w:val="435A844F"/>
    <w:rsid w:val="4386EA59"/>
    <w:rsid w:val="43936E1B"/>
    <w:rsid w:val="43D8A122"/>
    <w:rsid w:val="43E930A2"/>
    <w:rsid w:val="43EC82E8"/>
    <w:rsid w:val="43F5986E"/>
    <w:rsid w:val="43F82463"/>
    <w:rsid w:val="440AB26E"/>
    <w:rsid w:val="44212D30"/>
    <w:rsid w:val="44308C59"/>
    <w:rsid w:val="4431597F"/>
    <w:rsid w:val="44572FE0"/>
    <w:rsid w:val="44654169"/>
    <w:rsid w:val="446F4794"/>
    <w:rsid w:val="4497EFAB"/>
    <w:rsid w:val="44A75601"/>
    <w:rsid w:val="44D290E4"/>
    <w:rsid w:val="45163BFD"/>
    <w:rsid w:val="451919D5"/>
    <w:rsid w:val="451BB1C3"/>
    <w:rsid w:val="4557E6DB"/>
    <w:rsid w:val="455FE319"/>
    <w:rsid w:val="456435B6"/>
    <w:rsid w:val="456F9075"/>
    <w:rsid w:val="45766F83"/>
    <w:rsid w:val="459294AE"/>
    <w:rsid w:val="45A6F88B"/>
    <w:rsid w:val="45B61CFE"/>
    <w:rsid w:val="45B88684"/>
    <w:rsid w:val="45C5D14F"/>
    <w:rsid w:val="45E6905B"/>
    <w:rsid w:val="45F1F7EB"/>
    <w:rsid w:val="461593F6"/>
    <w:rsid w:val="464D3DB9"/>
    <w:rsid w:val="4669972C"/>
    <w:rsid w:val="4688D2DB"/>
    <w:rsid w:val="468CEBC0"/>
    <w:rsid w:val="4692BC92"/>
    <w:rsid w:val="46AC8CD2"/>
    <w:rsid w:val="46C19942"/>
    <w:rsid w:val="46DE251A"/>
    <w:rsid w:val="46F70D72"/>
    <w:rsid w:val="4700051C"/>
    <w:rsid w:val="47060451"/>
    <w:rsid w:val="4715C992"/>
    <w:rsid w:val="4716CDC8"/>
    <w:rsid w:val="4723AA6A"/>
    <w:rsid w:val="4726F29E"/>
    <w:rsid w:val="4737717B"/>
    <w:rsid w:val="4742B7D7"/>
    <w:rsid w:val="47596191"/>
    <w:rsid w:val="47625069"/>
    <w:rsid w:val="47705EDF"/>
    <w:rsid w:val="47790F78"/>
    <w:rsid w:val="47A9417A"/>
    <w:rsid w:val="47D7FA2D"/>
    <w:rsid w:val="47D8696C"/>
    <w:rsid w:val="47E0120C"/>
    <w:rsid w:val="47E388B8"/>
    <w:rsid w:val="47EE5D39"/>
    <w:rsid w:val="4826DA88"/>
    <w:rsid w:val="483D1D7A"/>
    <w:rsid w:val="48505B1F"/>
    <w:rsid w:val="4863D972"/>
    <w:rsid w:val="488F879D"/>
    <w:rsid w:val="48BAD485"/>
    <w:rsid w:val="48BE3FF4"/>
    <w:rsid w:val="48CAEBCE"/>
    <w:rsid w:val="48E57523"/>
    <w:rsid w:val="48ED355D"/>
    <w:rsid w:val="4903834E"/>
    <w:rsid w:val="493311D1"/>
    <w:rsid w:val="49481C63"/>
    <w:rsid w:val="49592E75"/>
    <w:rsid w:val="4968F7F0"/>
    <w:rsid w:val="4973AB8C"/>
    <w:rsid w:val="49924C80"/>
    <w:rsid w:val="49B0A44D"/>
    <w:rsid w:val="49BB487E"/>
    <w:rsid w:val="49C44FAC"/>
    <w:rsid w:val="49EE1358"/>
    <w:rsid w:val="49F1FF4D"/>
    <w:rsid w:val="49F7BEBD"/>
    <w:rsid w:val="4A0107AC"/>
    <w:rsid w:val="4A5F560D"/>
    <w:rsid w:val="4A6C04C0"/>
    <w:rsid w:val="4A7C377A"/>
    <w:rsid w:val="4A9A5C72"/>
    <w:rsid w:val="4A9D96C8"/>
    <w:rsid w:val="4AAA3128"/>
    <w:rsid w:val="4AC44575"/>
    <w:rsid w:val="4ADF6057"/>
    <w:rsid w:val="4AE11412"/>
    <w:rsid w:val="4B01579C"/>
    <w:rsid w:val="4B21DD1C"/>
    <w:rsid w:val="4B365FE4"/>
    <w:rsid w:val="4B371402"/>
    <w:rsid w:val="4B53D64D"/>
    <w:rsid w:val="4B60579A"/>
    <w:rsid w:val="4B7DB4B4"/>
    <w:rsid w:val="4B8F1D10"/>
    <w:rsid w:val="4B98C1AB"/>
    <w:rsid w:val="4BAFA34C"/>
    <w:rsid w:val="4BDAF453"/>
    <w:rsid w:val="4BF0657C"/>
    <w:rsid w:val="4C0461D7"/>
    <w:rsid w:val="4C28A7B0"/>
    <w:rsid w:val="4C4C9352"/>
    <w:rsid w:val="4C684981"/>
    <w:rsid w:val="4C81096B"/>
    <w:rsid w:val="4C92F98D"/>
    <w:rsid w:val="4C993E96"/>
    <w:rsid w:val="4CC036B8"/>
    <w:rsid w:val="4CC1CA4F"/>
    <w:rsid w:val="4CDBA4A5"/>
    <w:rsid w:val="4CDD2C3A"/>
    <w:rsid w:val="4CE01599"/>
    <w:rsid w:val="4CF16D16"/>
    <w:rsid w:val="4D2114A8"/>
    <w:rsid w:val="4D6B2D09"/>
    <w:rsid w:val="4DAF0A80"/>
    <w:rsid w:val="4DB3C2BD"/>
    <w:rsid w:val="4DC703ED"/>
    <w:rsid w:val="4DD09B73"/>
    <w:rsid w:val="4DE1D1EA"/>
    <w:rsid w:val="4DE66FC6"/>
    <w:rsid w:val="4DEB9AAC"/>
    <w:rsid w:val="4E170119"/>
    <w:rsid w:val="4E180C49"/>
    <w:rsid w:val="4E1CDE64"/>
    <w:rsid w:val="4E22D820"/>
    <w:rsid w:val="4E26B16F"/>
    <w:rsid w:val="4E4AE806"/>
    <w:rsid w:val="4E83D99C"/>
    <w:rsid w:val="4E92619C"/>
    <w:rsid w:val="4EAB8120"/>
    <w:rsid w:val="4EB03835"/>
    <w:rsid w:val="4EB2F264"/>
    <w:rsid w:val="4ED22EEA"/>
    <w:rsid w:val="4EDEE06F"/>
    <w:rsid w:val="4EE0A6D7"/>
    <w:rsid w:val="4EE4441E"/>
    <w:rsid w:val="4F05DAEF"/>
    <w:rsid w:val="4F1D507F"/>
    <w:rsid w:val="4F2A8644"/>
    <w:rsid w:val="4F4CBEA2"/>
    <w:rsid w:val="4FA01948"/>
    <w:rsid w:val="4FA2646A"/>
    <w:rsid w:val="4FBC60AD"/>
    <w:rsid w:val="4FDF13C4"/>
    <w:rsid w:val="4FE2121F"/>
    <w:rsid w:val="5023077D"/>
    <w:rsid w:val="502E80D8"/>
    <w:rsid w:val="502FE1B0"/>
    <w:rsid w:val="504D9906"/>
    <w:rsid w:val="5051C3B0"/>
    <w:rsid w:val="507685F9"/>
    <w:rsid w:val="509A9982"/>
    <w:rsid w:val="509AA394"/>
    <w:rsid w:val="50F32251"/>
    <w:rsid w:val="5107E579"/>
    <w:rsid w:val="510F26B4"/>
    <w:rsid w:val="511972AC"/>
    <w:rsid w:val="512774E6"/>
    <w:rsid w:val="514DC5E0"/>
    <w:rsid w:val="51524731"/>
    <w:rsid w:val="516FA2B3"/>
    <w:rsid w:val="5194E7DE"/>
    <w:rsid w:val="51BFD499"/>
    <w:rsid w:val="51D72E43"/>
    <w:rsid w:val="51D79AD3"/>
    <w:rsid w:val="51DC3F35"/>
    <w:rsid w:val="51E7D8F7"/>
    <w:rsid w:val="52072FE3"/>
    <w:rsid w:val="522923A8"/>
    <w:rsid w:val="522D41F9"/>
    <w:rsid w:val="52398EF6"/>
    <w:rsid w:val="5275F064"/>
    <w:rsid w:val="527D99B0"/>
    <w:rsid w:val="52824A67"/>
    <w:rsid w:val="52896805"/>
    <w:rsid w:val="52F40F2C"/>
    <w:rsid w:val="530FF674"/>
    <w:rsid w:val="531AACD4"/>
    <w:rsid w:val="53209582"/>
    <w:rsid w:val="53471417"/>
    <w:rsid w:val="5364C6F0"/>
    <w:rsid w:val="537754BA"/>
    <w:rsid w:val="537AC81F"/>
    <w:rsid w:val="539E2431"/>
    <w:rsid w:val="539FEEE5"/>
    <w:rsid w:val="53B67459"/>
    <w:rsid w:val="53C575F2"/>
    <w:rsid w:val="53D7172C"/>
    <w:rsid w:val="53E2AA4B"/>
    <w:rsid w:val="53E99562"/>
    <w:rsid w:val="53EAA750"/>
    <w:rsid w:val="53F4DBEC"/>
    <w:rsid w:val="53F5653B"/>
    <w:rsid w:val="53FBAB95"/>
    <w:rsid w:val="543494D8"/>
    <w:rsid w:val="54435404"/>
    <w:rsid w:val="544B25F8"/>
    <w:rsid w:val="5453E796"/>
    <w:rsid w:val="546BEFC9"/>
    <w:rsid w:val="546C0287"/>
    <w:rsid w:val="54786D4D"/>
    <w:rsid w:val="547AD13C"/>
    <w:rsid w:val="54A39922"/>
    <w:rsid w:val="54B58342"/>
    <w:rsid w:val="54D73DED"/>
    <w:rsid w:val="54EDF943"/>
    <w:rsid w:val="55052AD8"/>
    <w:rsid w:val="551132EE"/>
    <w:rsid w:val="55323258"/>
    <w:rsid w:val="5539568E"/>
    <w:rsid w:val="557C4E65"/>
    <w:rsid w:val="559EC6C0"/>
    <w:rsid w:val="55A24EF2"/>
    <w:rsid w:val="55C0E92A"/>
    <w:rsid w:val="55C1D21F"/>
    <w:rsid w:val="55C660A3"/>
    <w:rsid w:val="55D5DC6F"/>
    <w:rsid w:val="55DD98AC"/>
    <w:rsid w:val="55EA06BD"/>
    <w:rsid w:val="55EB8769"/>
    <w:rsid w:val="563046CB"/>
    <w:rsid w:val="56342B96"/>
    <w:rsid w:val="5672D6ED"/>
    <w:rsid w:val="567897B9"/>
    <w:rsid w:val="56994084"/>
    <w:rsid w:val="56A23D62"/>
    <w:rsid w:val="56B5D3F3"/>
    <w:rsid w:val="56C70BBF"/>
    <w:rsid w:val="56D1858B"/>
    <w:rsid w:val="56F0B2A9"/>
    <w:rsid w:val="56F35CD8"/>
    <w:rsid w:val="56F50CE7"/>
    <w:rsid w:val="56F6D567"/>
    <w:rsid w:val="570628BE"/>
    <w:rsid w:val="57235A1C"/>
    <w:rsid w:val="575EE103"/>
    <w:rsid w:val="575FBEFC"/>
    <w:rsid w:val="5773D72B"/>
    <w:rsid w:val="57801AA1"/>
    <w:rsid w:val="57B2BE11"/>
    <w:rsid w:val="57B60ABB"/>
    <w:rsid w:val="57BEBBBE"/>
    <w:rsid w:val="57DC240E"/>
    <w:rsid w:val="57EA4DE2"/>
    <w:rsid w:val="581BB342"/>
    <w:rsid w:val="581F037F"/>
    <w:rsid w:val="582C5650"/>
    <w:rsid w:val="58473F31"/>
    <w:rsid w:val="584EFC74"/>
    <w:rsid w:val="5880AF49"/>
    <w:rsid w:val="58908789"/>
    <w:rsid w:val="5897A1FA"/>
    <w:rsid w:val="58C1BA33"/>
    <w:rsid w:val="58C331C0"/>
    <w:rsid w:val="58F3BD75"/>
    <w:rsid w:val="58F81241"/>
    <w:rsid w:val="58FDADD1"/>
    <w:rsid w:val="59028959"/>
    <w:rsid w:val="59248491"/>
    <w:rsid w:val="592A480A"/>
    <w:rsid w:val="594E8AC6"/>
    <w:rsid w:val="5956BB07"/>
    <w:rsid w:val="5970FFCD"/>
    <w:rsid w:val="597BB111"/>
    <w:rsid w:val="597FF04E"/>
    <w:rsid w:val="597FFA4C"/>
    <w:rsid w:val="59821085"/>
    <w:rsid w:val="5994477B"/>
    <w:rsid w:val="599C330D"/>
    <w:rsid w:val="59AEF0F1"/>
    <w:rsid w:val="59D58DE4"/>
    <w:rsid w:val="59D6A1EA"/>
    <w:rsid w:val="59D84058"/>
    <w:rsid w:val="59DA23F1"/>
    <w:rsid w:val="59E42669"/>
    <w:rsid w:val="59E49CF2"/>
    <w:rsid w:val="59F6A040"/>
    <w:rsid w:val="59FC52A7"/>
    <w:rsid w:val="5A0407FC"/>
    <w:rsid w:val="5A1A92B7"/>
    <w:rsid w:val="5A2B9F7C"/>
    <w:rsid w:val="5A322B41"/>
    <w:rsid w:val="5A3B72D6"/>
    <w:rsid w:val="5A437138"/>
    <w:rsid w:val="5A725B02"/>
    <w:rsid w:val="5A984629"/>
    <w:rsid w:val="5AA59286"/>
    <w:rsid w:val="5AB4D24E"/>
    <w:rsid w:val="5AC2E4A8"/>
    <w:rsid w:val="5B021344"/>
    <w:rsid w:val="5B21439C"/>
    <w:rsid w:val="5B24E7BB"/>
    <w:rsid w:val="5B2915DF"/>
    <w:rsid w:val="5B307F3D"/>
    <w:rsid w:val="5B3D1D58"/>
    <w:rsid w:val="5B4BA2C6"/>
    <w:rsid w:val="5B68B4FE"/>
    <w:rsid w:val="5B6E8A1D"/>
    <w:rsid w:val="5B9A46A1"/>
    <w:rsid w:val="5BCFF05F"/>
    <w:rsid w:val="5BE48B1D"/>
    <w:rsid w:val="5C16CDDF"/>
    <w:rsid w:val="5C204E46"/>
    <w:rsid w:val="5C58AB17"/>
    <w:rsid w:val="5C5EB830"/>
    <w:rsid w:val="5C9C1F90"/>
    <w:rsid w:val="5C9DE3A5"/>
    <w:rsid w:val="5CD6A5A4"/>
    <w:rsid w:val="5CD7D3AD"/>
    <w:rsid w:val="5CE56F23"/>
    <w:rsid w:val="5CF7CE5F"/>
    <w:rsid w:val="5D02E0B3"/>
    <w:rsid w:val="5D0693C8"/>
    <w:rsid w:val="5D14C5AC"/>
    <w:rsid w:val="5D2861E4"/>
    <w:rsid w:val="5D3E159B"/>
    <w:rsid w:val="5D4FE846"/>
    <w:rsid w:val="5D5861B1"/>
    <w:rsid w:val="5D698992"/>
    <w:rsid w:val="5D6CF4FB"/>
    <w:rsid w:val="5D85B284"/>
    <w:rsid w:val="5DA778B7"/>
    <w:rsid w:val="5DA7D286"/>
    <w:rsid w:val="5DA98303"/>
    <w:rsid w:val="5DB84A2B"/>
    <w:rsid w:val="5DCCC932"/>
    <w:rsid w:val="5DD42D88"/>
    <w:rsid w:val="5DDE7F7A"/>
    <w:rsid w:val="5DED0A88"/>
    <w:rsid w:val="5E4146E1"/>
    <w:rsid w:val="5E86E3A1"/>
    <w:rsid w:val="5E8C91A9"/>
    <w:rsid w:val="5E90986C"/>
    <w:rsid w:val="5EB164E0"/>
    <w:rsid w:val="5EBFF4EB"/>
    <w:rsid w:val="5ECFE80E"/>
    <w:rsid w:val="5EE00282"/>
    <w:rsid w:val="5EEA04D3"/>
    <w:rsid w:val="5F0CCD33"/>
    <w:rsid w:val="5F320181"/>
    <w:rsid w:val="5F81A96A"/>
    <w:rsid w:val="5F8DE5AC"/>
    <w:rsid w:val="5F91ABD9"/>
    <w:rsid w:val="5FA46203"/>
    <w:rsid w:val="5FB767E5"/>
    <w:rsid w:val="5FBC5C0A"/>
    <w:rsid w:val="5FD61373"/>
    <w:rsid w:val="5FDD0534"/>
    <w:rsid w:val="5FEFB798"/>
    <w:rsid w:val="5FF7CA6B"/>
    <w:rsid w:val="6009E18D"/>
    <w:rsid w:val="600AA96B"/>
    <w:rsid w:val="602D9030"/>
    <w:rsid w:val="60387EDF"/>
    <w:rsid w:val="603C39AB"/>
    <w:rsid w:val="604B6182"/>
    <w:rsid w:val="60593913"/>
    <w:rsid w:val="605A75E8"/>
    <w:rsid w:val="6061FAE4"/>
    <w:rsid w:val="606ECAAD"/>
    <w:rsid w:val="608CC6AF"/>
    <w:rsid w:val="60931E94"/>
    <w:rsid w:val="60A5857A"/>
    <w:rsid w:val="60A72DE7"/>
    <w:rsid w:val="60CFEEE3"/>
    <w:rsid w:val="60E15696"/>
    <w:rsid w:val="60F5FEA5"/>
    <w:rsid w:val="60F73F2B"/>
    <w:rsid w:val="61143C92"/>
    <w:rsid w:val="613A5EC9"/>
    <w:rsid w:val="6142D97E"/>
    <w:rsid w:val="619921E2"/>
    <w:rsid w:val="61B0576A"/>
    <w:rsid w:val="61B5338F"/>
    <w:rsid w:val="61BB09A3"/>
    <w:rsid w:val="61CE327A"/>
    <w:rsid w:val="61E39928"/>
    <w:rsid w:val="61FF47B8"/>
    <w:rsid w:val="6224E3AC"/>
    <w:rsid w:val="62362BF7"/>
    <w:rsid w:val="623F3C7B"/>
    <w:rsid w:val="6275C41D"/>
    <w:rsid w:val="6281DBB5"/>
    <w:rsid w:val="6283E8E1"/>
    <w:rsid w:val="62C01EB8"/>
    <w:rsid w:val="62D01AC5"/>
    <w:rsid w:val="6301CCF0"/>
    <w:rsid w:val="63029CEE"/>
    <w:rsid w:val="6327B8E0"/>
    <w:rsid w:val="63316466"/>
    <w:rsid w:val="6360F90F"/>
    <w:rsid w:val="6368608C"/>
    <w:rsid w:val="6388E4BD"/>
    <w:rsid w:val="63A24E17"/>
    <w:rsid w:val="63B83902"/>
    <w:rsid w:val="63BB1C4C"/>
    <w:rsid w:val="63DA3C77"/>
    <w:rsid w:val="63EE2029"/>
    <w:rsid w:val="63FE85FE"/>
    <w:rsid w:val="640A5E99"/>
    <w:rsid w:val="641E158B"/>
    <w:rsid w:val="642518B8"/>
    <w:rsid w:val="6428CCAD"/>
    <w:rsid w:val="64448421"/>
    <w:rsid w:val="6449AEC4"/>
    <w:rsid w:val="644A5C67"/>
    <w:rsid w:val="6455FC61"/>
    <w:rsid w:val="64C7595A"/>
    <w:rsid w:val="64C7EA5A"/>
    <w:rsid w:val="64CBABD1"/>
    <w:rsid w:val="64D519F5"/>
    <w:rsid w:val="64D6AE58"/>
    <w:rsid w:val="64F75AEC"/>
    <w:rsid w:val="64F858D2"/>
    <w:rsid w:val="6513085E"/>
    <w:rsid w:val="6535525B"/>
    <w:rsid w:val="653E1E78"/>
    <w:rsid w:val="65595108"/>
    <w:rsid w:val="655D6CA7"/>
    <w:rsid w:val="6570FAFE"/>
    <w:rsid w:val="657700FD"/>
    <w:rsid w:val="657A141B"/>
    <w:rsid w:val="6585CDED"/>
    <w:rsid w:val="659095FB"/>
    <w:rsid w:val="65999678"/>
    <w:rsid w:val="65AF6210"/>
    <w:rsid w:val="65B0F1AF"/>
    <w:rsid w:val="65B28D56"/>
    <w:rsid w:val="65C60163"/>
    <w:rsid w:val="65CB28D3"/>
    <w:rsid w:val="65F5D408"/>
    <w:rsid w:val="660C2C8F"/>
    <w:rsid w:val="660C885A"/>
    <w:rsid w:val="661DE725"/>
    <w:rsid w:val="66572A26"/>
    <w:rsid w:val="66621648"/>
    <w:rsid w:val="66736912"/>
    <w:rsid w:val="6689511C"/>
    <w:rsid w:val="66905EB1"/>
    <w:rsid w:val="66A557AB"/>
    <w:rsid w:val="66A7C063"/>
    <w:rsid w:val="66AB15A6"/>
    <w:rsid w:val="66BED94A"/>
    <w:rsid w:val="66E389C9"/>
    <w:rsid w:val="66F5EA21"/>
    <w:rsid w:val="67266D93"/>
    <w:rsid w:val="67383FA1"/>
    <w:rsid w:val="674C1A7E"/>
    <w:rsid w:val="6770C5D3"/>
    <w:rsid w:val="6779D2B3"/>
    <w:rsid w:val="67A32324"/>
    <w:rsid w:val="67A42360"/>
    <w:rsid w:val="67C674C5"/>
    <w:rsid w:val="67C94715"/>
    <w:rsid w:val="67E653F5"/>
    <w:rsid w:val="67F3978B"/>
    <w:rsid w:val="67FA9966"/>
    <w:rsid w:val="6800D571"/>
    <w:rsid w:val="6805BD12"/>
    <w:rsid w:val="68109A39"/>
    <w:rsid w:val="681874F5"/>
    <w:rsid w:val="682F60BA"/>
    <w:rsid w:val="683A8A39"/>
    <w:rsid w:val="684048FD"/>
    <w:rsid w:val="6841B207"/>
    <w:rsid w:val="68528025"/>
    <w:rsid w:val="68552C81"/>
    <w:rsid w:val="6873F29D"/>
    <w:rsid w:val="68772B7A"/>
    <w:rsid w:val="6887432F"/>
    <w:rsid w:val="6893287F"/>
    <w:rsid w:val="68A1F900"/>
    <w:rsid w:val="68A49C44"/>
    <w:rsid w:val="68AE153B"/>
    <w:rsid w:val="68D6AFDA"/>
    <w:rsid w:val="68E54EB4"/>
    <w:rsid w:val="68EB398B"/>
    <w:rsid w:val="68ECA992"/>
    <w:rsid w:val="6901046A"/>
    <w:rsid w:val="690FDA08"/>
    <w:rsid w:val="692311D6"/>
    <w:rsid w:val="694E7E1F"/>
    <w:rsid w:val="6971A0BC"/>
    <w:rsid w:val="69843078"/>
    <w:rsid w:val="69A5FF98"/>
    <w:rsid w:val="69B6505E"/>
    <w:rsid w:val="69D65A9A"/>
    <w:rsid w:val="69E1C05C"/>
    <w:rsid w:val="6A0EC35F"/>
    <w:rsid w:val="6A11039D"/>
    <w:rsid w:val="6A4D853E"/>
    <w:rsid w:val="6A66EC67"/>
    <w:rsid w:val="6AC38E47"/>
    <w:rsid w:val="6ADA746F"/>
    <w:rsid w:val="6AF32F0C"/>
    <w:rsid w:val="6AFE8230"/>
    <w:rsid w:val="6B0994F0"/>
    <w:rsid w:val="6B1C6A0B"/>
    <w:rsid w:val="6B1E9CB8"/>
    <w:rsid w:val="6B39F481"/>
    <w:rsid w:val="6B410FAE"/>
    <w:rsid w:val="6B52EC26"/>
    <w:rsid w:val="6B582FBF"/>
    <w:rsid w:val="6B76BF8B"/>
    <w:rsid w:val="6B8D9691"/>
    <w:rsid w:val="6BE0F966"/>
    <w:rsid w:val="6BE129BA"/>
    <w:rsid w:val="6BE1D208"/>
    <w:rsid w:val="6BEC3EC8"/>
    <w:rsid w:val="6BFEC1B4"/>
    <w:rsid w:val="6C177C5F"/>
    <w:rsid w:val="6C302A9D"/>
    <w:rsid w:val="6C5E1276"/>
    <w:rsid w:val="6C6EDF86"/>
    <w:rsid w:val="6C780B38"/>
    <w:rsid w:val="6C891502"/>
    <w:rsid w:val="6CA7BC5A"/>
    <w:rsid w:val="6CC21DDE"/>
    <w:rsid w:val="6D28D3D8"/>
    <w:rsid w:val="6D346623"/>
    <w:rsid w:val="6D3B9F93"/>
    <w:rsid w:val="6D3D9674"/>
    <w:rsid w:val="6D40FE40"/>
    <w:rsid w:val="6D5AAD00"/>
    <w:rsid w:val="6D6FF178"/>
    <w:rsid w:val="6DB085AC"/>
    <w:rsid w:val="6DBE2921"/>
    <w:rsid w:val="6DD88EE8"/>
    <w:rsid w:val="6DE3ED7B"/>
    <w:rsid w:val="6E2BA6B1"/>
    <w:rsid w:val="6E3D4050"/>
    <w:rsid w:val="6E432EEB"/>
    <w:rsid w:val="6E47C36B"/>
    <w:rsid w:val="6E604959"/>
    <w:rsid w:val="6E62BBCD"/>
    <w:rsid w:val="6E6B9078"/>
    <w:rsid w:val="6E91A1B3"/>
    <w:rsid w:val="6ED290EC"/>
    <w:rsid w:val="6ED82B00"/>
    <w:rsid w:val="6EE30867"/>
    <w:rsid w:val="6EF3991A"/>
    <w:rsid w:val="6EFAE9A3"/>
    <w:rsid w:val="6F1414B6"/>
    <w:rsid w:val="6F2D79B3"/>
    <w:rsid w:val="6F33F085"/>
    <w:rsid w:val="6F41A9B0"/>
    <w:rsid w:val="6F468F20"/>
    <w:rsid w:val="6F5C5667"/>
    <w:rsid w:val="6F6DADE4"/>
    <w:rsid w:val="6F81F25D"/>
    <w:rsid w:val="6FA169FC"/>
    <w:rsid w:val="6FA9A55C"/>
    <w:rsid w:val="6FB8BF65"/>
    <w:rsid w:val="700D2BBE"/>
    <w:rsid w:val="702F6919"/>
    <w:rsid w:val="70684BB4"/>
    <w:rsid w:val="70746008"/>
    <w:rsid w:val="70A1261E"/>
    <w:rsid w:val="70A3497B"/>
    <w:rsid w:val="70B6C597"/>
    <w:rsid w:val="70B777E6"/>
    <w:rsid w:val="70BCDF4B"/>
    <w:rsid w:val="70C30CA5"/>
    <w:rsid w:val="70CB3639"/>
    <w:rsid w:val="70DF6408"/>
    <w:rsid w:val="7110E929"/>
    <w:rsid w:val="71406C63"/>
    <w:rsid w:val="714D07E2"/>
    <w:rsid w:val="71763DBB"/>
    <w:rsid w:val="718C4F5E"/>
    <w:rsid w:val="71B0DE00"/>
    <w:rsid w:val="71C112CC"/>
    <w:rsid w:val="71D4618C"/>
    <w:rsid w:val="71D9AE49"/>
    <w:rsid w:val="71F0D1F3"/>
    <w:rsid w:val="71FDD434"/>
    <w:rsid w:val="721016BD"/>
    <w:rsid w:val="7212FA07"/>
    <w:rsid w:val="722E4980"/>
    <w:rsid w:val="7244A74D"/>
    <w:rsid w:val="7245EBD6"/>
    <w:rsid w:val="727092EE"/>
    <w:rsid w:val="7279BDBD"/>
    <w:rsid w:val="72809686"/>
    <w:rsid w:val="728594A5"/>
    <w:rsid w:val="72996BB7"/>
    <w:rsid w:val="72A8B254"/>
    <w:rsid w:val="72BF9290"/>
    <w:rsid w:val="72C7A1A5"/>
    <w:rsid w:val="72D0056E"/>
    <w:rsid w:val="72D9C402"/>
    <w:rsid w:val="72E31ED7"/>
    <w:rsid w:val="72F57B0C"/>
    <w:rsid w:val="7302C46C"/>
    <w:rsid w:val="732AECDE"/>
    <w:rsid w:val="73625A4A"/>
    <w:rsid w:val="737CAC7F"/>
    <w:rsid w:val="73B1B7EE"/>
    <w:rsid w:val="73BBF305"/>
    <w:rsid w:val="73C042A8"/>
    <w:rsid w:val="73C412BD"/>
    <w:rsid w:val="73C74403"/>
    <w:rsid w:val="73DCD3D2"/>
    <w:rsid w:val="73F5CE2B"/>
    <w:rsid w:val="7403DFEE"/>
    <w:rsid w:val="741DC981"/>
    <w:rsid w:val="74286FE9"/>
    <w:rsid w:val="744A4FDD"/>
    <w:rsid w:val="744AECFE"/>
    <w:rsid w:val="744E3403"/>
    <w:rsid w:val="74633725"/>
    <w:rsid w:val="7469E258"/>
    <w:rsid w:val="7479DDE5"/>
    <w:rsid w:val="7498375D"/>
    <w:rsid w:val="74A11C99"/>
    <w:rsid w:val="74B1ABD8"/>
    <w:rsid w:val="74BBFD1D"/>
    <w:rsid w:val="74C9AA2B"/>
    <w:rsid w:val="75144EFB"/>
    <w:rsid w:val="751CE6E3"/>
    <w:rsid w:val="7537E22A"/>
    <w:rsid w:val="7539E789"/>
    <w:rsid w:val="7553608A"/>
    <w:rsid w:val="75693447"/>
    <w:rsid w:val="7570B8F2"/>
    <w:rsid w:val="7588F525"/>
    <w:rsid w:val="759BC2F2"/>
    <w:rsid w:val="75AA26E7"/>
    <w:rsid w:val="75D44427"/>
    <w:rsid w:val="75DDF9FB"/>
    <w:rsid w:val="75F3C270"/>
    <w:rsid w:val="75F44441"/>
    <w:rsid w:val="75F5221E"/>
    <w:rsid w:val="760618B5"/>
    <w:rsid w:val="76064769"/>
    <w:rsid w:val="76146755"/>
    <w:rsid w:val="76308B99"/>
    <w:rsid w:val="76369774"/>
    <w:rsid w:val="763BB0ED"/>
    <w:rsid w:val="763CA057"/>
    <w:rsid w:val="7665FD6E"/>
    <w:rsid w:val="766A90F5"/>
    <w:rsid w:val="766B69F3"/>
    <w:rsid w:val="7674490B"/>
    <w:rsid w:val="7680E7BA"/>
    <w:rsid w:val="76936B58"/>
    <w:rsid w:val="76BAAE5B"/>
    <w:rsid w:val="76BE03C5"/>
    <w:rsid w:val="76C304A9"/>
    <w:rsid w:val="76C67B8D"/>
    <w:rsid w:val="76D91E6A"/>
    <w:rsid w:val="76F1C472"/>
    <w:rsid w:val="76FE6060"/>
    <w:rsid w:val="77049C29"/>
    <w:rsid w:val="770B83D5"/>
    <w:rsid w:val="77231A84"/>
    <w:rsid w:val="772E9ED6"/>
    <w:rsid w:val="77326586"/>
    <w:rsid w:val="7737C168"/>
    <w:rsid w:val="773D3A79"/>
    <w:rsid w:val="776010AB"/>
    <w:rsid w:val="77644835"/>
    <w:rsid w:val="777186FD"/>
    <w:rsid w:val="779442C3"/>
    <w:rsid w:val="77C1D44E"/>
    <w:rsid w:val="77FC0836"/>
    <w:rsid w:val="781124FE"/>
    <w:rsid w:val="7828BABD"/>
    <w:rsid w:val="78384F95"/>
    <w:rsid w:val="783AC3DD"/>
    <w:rsid w:val="7850E8AF"/>
    <w:rsid w:val="788A1247"/>
    <w:rsid w:val="788B2B0C"/>
    <w:rsid w:val="78A68239"/>
    <w:rsid w:val="78ABF07D"/>
    <w:rsid w:val="78E37370"/>
    <w:rsid w:val="78E48AE8"/>
    <w:rsid w:val="78EAD4D7"/>
    <w:rsid w:val="78F58548"/>
    <w:rsid w:val="78FA2449"/>
    <w:rsid w:val="78FB2E86"/>
    <w:rsid w:val="791CBDBD"/>
    <w:rsid w:val="792154BC"/>
    <w:rsid w:val="7921C831"/>
    <w:rsid w:val="79339A80"/>
    <w:rsid w:val="79389876"/>
    <w:rsid w:val="7947481F"/>
    <w:rsid w:val="795F4514"/>
    <w:rsid w:val="79682C5B"/>
    <w:rsid w:val="79694EC2"/>
    <w:rsid w:val="79AD2561"/>
    <w:rsid w:val="79B4B014"/>
    <w:rsid w:val="79B5F699"/>
    <w:rsid w:val="79B966CE"/>
    <w:rsid w:val="79D2CDCC"/>
    <w:rsid w:val="79D88D33"/>
    <w:rsid w:val="79DDED5B"/>
    <w:rsid w:val="79DE83E0"/>
    <w:rsid w:val="79FD5530"/>
    <w:rsid w:val="7A006A50"/>
    <w:rsid w:val="7A1F4CFE"/>
    <w:rsid w:val="7A2F2020"/>
    <w:rsid w:val="7A458E5E"/>
    <w:rsid w:val="7A6AFCAC"/>
    <w:rsid w:val="7A7DDF36"/>
    <w:rsid w:val="7A92F7E1"/>
    <w:rsid w:val="7A97A448"/>
    <w:rsid w:val="7AB02AE9"/>
    <w:rsid w:val="7AC60A88"/>
    <w:rsid w:val="7ADF738D"/>
    <w:rsid w:val="7B19578D"/>
    <w:rsid w:val="7B1BD79C"/>
    <w:rsid w:val="7B278A93"/>
    <w:rsid w:val="7B2C28B2"/>
    <w:rsid w:val="7B3DFB01"/>
    <w:rsid w:val="7B57C94C"/>
    <w:rsid w:val="7B5829BB"/>
    <w:rsid w:val="7B6AF0E2"/>
    <w:rsid w:val="7B6DD7B0"/>
    <w:rsid w:val="7B799939"/>
    <w:rsid w:val="7B8AFFDA"/>
    <w:rsid w:val="7B958335"/>
    <w:rsid w:val="7B9C67D0"/>
    <w:rsid w:val="7BA42285"/>
    <w:rsid w:val="7BB73FE1"/>
    <w:rsid w:val="7BD10D4D"/>
    <w:rsid w:val="7BD35CC8"/>
    <w:rsid w:val="7BEB4FD5"/>
    <w:rsid w:val="7BF500AF"/>
    <w:rsid w:val="7C1E24E3"/>
    <w:rsid w:val="7C229244"/>
    <w:rsid w:val="7C3325D1"/>
    <w:rsid w:val="7C3374A9"/>
    <w:rsid w:val="7C4C9316"/>
    <w:rsid w:val="7C6D7EC1"/>
    <w:rsid w:val="7C7747DF"/>
    <w:rsid w:val="7C811688"/>
    <w:rsid w:val="7C889184"/>
    <w:rsid w:val="7C9803F6"/>
    <w:rsid w:val="7CB4A0BF"/>
    <w:rsid w:val="7CC17465"/>
    <w:rsid w:val="7CDAA059"/>
    <w:rsid w:val="7CDFA603"/>
    <w:rsid w:val="7CE86193"/>
    <w:rsid w:val="7CF707F8"/>
    <w:rsid w:val="7D007A9E"/>
    <w:rsid w:val="7D0BC112"/>
    <w:rsid w:val="7D15FEF1"/>
    <w:rsid w:val="7D37B691"/>
    <w:rsid w:val="7D434BAD"/>
    <w:rsid w:val="7D605F5A"/>
    <w:rsid w:val="7D762889"/>
    <w:rsid w:val="7D784665"/>
    <w:rsid w:val="7D83F527"/>
    <w:rsid w:val="7D9513F7"/>
    <w:rsid w:val="7D9E32D7"/>
    <w:rsid w:val="7DA04456"/>
    <w:rsid w:val="7DB6F423"/>
    <w:rsid w:val="7DDF80E7"/>
    <w:rsid w:val="7DEF1EAB"/>
    <w:rsid w:val="7E041D0E"/>
    <w:rsid w:val="7E1A5823"/>
    <w:rsid w:val="7E1B1136"/>
    <w:rsid w:val="7E22AA50"/>
    <w:rsid w:val="7E28C863"/>
    <w:rsid w:val="7E2A0045"/>
    <w:rsid w:val="7E33CA72"/>
    <w:rsid w:val="7E3974CD"/>
    <w:rsid w:val="7E3D27E0"/>
    <w:rsid w:val="7E8EDFDD"/>
    <w:rsid w:val="7E924BC8"/>
    <w:rsid w:val="7EB39DCA"/>
    <w:rsid w:val="7EC7F9F3"/>
    <w:rsid w:val="7ECB8588"/>
    <w:rsid w:val="7EDDD87A"/>
    <w:rsid w:val="7EE827AC"/>
    <w:rsid w:val="7F19FC99"/>
    <w:rsid w:val="7F37E5D7"/>
    <w:rsid w:val="7F4310B6"/>
    <w:rsid w:val="7F506818"/>
    <w:rsid w:val="7F6A96E9"/>
    <w:rsid w:val="7FA0AB36"/>
    <w:rsid w:val="7FDD1E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7101A"/>
  <w15:docId w15:val="{0CE2B87C-AE6D-4207-AEF5-8A5BBCF2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6664A8"/>
    <w:pPr>
      <w:spacing w:line="280" w:lineRule="auto"/>
    </w:pPr>
  </w:style>
  <w:style w:type="paragraph" w:styleId="Heading1">
    <w:name w:val="heading 1"/>
    <w:basedOn w:val="Normal"/>
    <w:next w:val="SCVbody"/>
    <w:link w:val="Heading1Char"/>
    <w:qFormat/>
    <w:rsid w:val="007C2631"/>
    <w:pPr>
      <w:keepNext/>
      <w:keepLines/>
      <w:pageBreakBefore/>
      <w:suppressAutoHyphens/>
      <w:spacing w:before="0" w:after="320" w:line="240" w:lineRule="auto"/>
      <w:outlineLvl w:val="0"/>
    </w:pPr>
    <w:rPr>
      <w:rFonts w:asciiTheme="majorHAnsi" w:eastAsiaTheme="majorEastAsia" w:hAnsiTheme="majorHAnsi" w:cstheme="majorBidi"/>
      <w:color w:val="007586" w:themeColor="text2"/>
      <w:sz w:val="72"/>
      <w:szCs w:val="72"/>
    </w:rPr>
  </w:style>
  <w:style w:type="paragraph" w:styleId="Heading2">
    <w:name w:val="heading 2"/>
    <w:basedOn w:val="Normal"/>
    <w:next w:val="SCVbody"/>
    <w:link w:val="Heading2Char"/>
    <w:qFormat/>
    <w:rsid w:val="00AC26B7"/>
    <w:pPr>
      <w:keepNext/>
      <w:keepLines/>
      <w:spacing w:before="280" w:after="80" w:line="240" w:lineRule="auto"/>
      <w:outlineLvl w:val="1"/>
    </w:pPr>
    <w:rPr>
      <w:rFonts w:asciiTheme="majorHAnsi" w:hAnsiTheme="majorHAnsi" w:cstheme="majorBidi"/>
      <w:sz w:val="32"/>
      <w:szCs w:val="32"/>
    </w:rPr>
  </w:style>
  <w:style w:type="paragraph" w:styleId="Heading3">
    <w:name w:val="heading 3"/>
    <w:basedOn w:val="Normal"/>
    <w:next w:val="SCVbody"/>
    <w:link w:val="Heading3Char"/>
    <w:qFormat/>
    <w:rsid w:val="00AC26B7"/>
    <w:pPr>
      <w:keepNext/>
      <w:keepLines/>
      <w:spacing w:before="180" w:after="80" w:line="240" w:lineRule="auto"/>
      <w:outlineLvl w:val="2"/>
    </w:pPr>
    <w:rPr>
      <w:rFonts w:asciiTheme="majorHAnsi" w:eastAsiaTheme="majorEastAsia" w:hAnsiTheme="majorHAnsi" w:cstheme="majorBidi"/>
      <w:color w:val="007586" w:themeColor="text2"/>
      <w:sz w:val="23"/>
      <w:szCs w:val="23"/>
    </w:rPr>
  </w:style>
  <w:style w:type="paragraph" w:styleId="Heading4">
    <w:name w:val="heading 4"/>
    <w:basedOn w:val="Normal"/>
    <w:next w:val="SCVbody"/>
    <w:link w:val="Heading4Char"/>
    <w:qFormat/>
    <w:rsid w:val="00AC26B7"/>
    <w:pPr>
      <w:keepNext/>
      <w:keepLines/>
      <w:spacing w:before="180" w:after="70" w:line="240" w:lineRule="auto"/>
      <w:outlineLvl w:val="3"/>
    </w:pPr>
    <w:rPr>
      <w:rFonts w:asciiTheme="majorHAnsi" w:eastAsiaTheme="majorEastAsia" w:hAnsiTheme="majorHAnsi" w:cstheme="majorBidi"/>
      <w:iCs/>
      <w:color w:val="000000" w:themeColor="text1"/>
    </w:rPr>
  </w:style>
  <w:style w:type="paragraph" w:styleId="Heading5">
    <w:name w:val="heading 5"/>
    <w:basedOn w:val="Normal"/>
    <w:next w:val="SCVbody"/>
    <w:link w:val="Heading5Char"/>
    <w:uiPriority w:val="1"/>
    <w:semiHidden/>
    <w:qFormat/>
    <w:rsid w:val="008271B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71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8271B2"/>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8271B2"/>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8271B2"/>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C10363"/>
    <w:pPr>
      <w:keepNext/>
      <w:keepLines/>
      <w:pBdr>
        <w:bottom w:val="single" w:sz="2" w:space="1" w:color="000016"/>
        <w:between w:val="single" w:sz="2" w:space="1" w:color="000000" w:themeColor="text1"/>
      </w:pBdr>
      <w:tabs>
        <w:tab w:val="right" w:pos="10206"/>
      </w:tabs>
      <w:spacing w:before="120" w:after="0" w:line="280" w:lineRule="atLeast"/>
      <w:ind w:right="57"/>
    </w:pPr>
    <w:rPr>
      <w:rFonts w:asciiTheme="majorHAnsi" w:hAnsiTheme="majorHAnsi"/>
      <w:bCs/>
      <w:noProof/>
      <w:lang w:eastAsia="en-US"/>
    </w:rPr>
  </w:style>
  <w:style w:type="paragraph" w:styleId="TOC2">
    <w:name w:val="toc 2"/>
    <w:basedOn w:val="Normal"/>
    <w:next w:val="Normal"/>
    <w:uiPriority w:val="39"/>
    <w:rsid w:val="00C10363"/>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rFonts w:asciiTheme="majorHAnsi" w:hAnsiTheme="majorHAnsi"/>
      <w:bCs/>
      <w:noProof/>
      <w:color w:val="007586" w:themeColor="text2"/>
    </w:rPr>
  </w:style>
  <w:style w:type="paragraph" w:styleId="TOC3">
    <w:name w:val="toc 3"/>
    <w:basedOn w:val="TOC2"/>
    <w:next w:val="Normal"/>
    <w:uiPriority w:val="39"/>
    <w:rsid w:val="008271B2"/>
    <w:pPr>
      <w:spacing w:before="0" w:line="280" w:lineRule="atLeast"/>
    </w:pPr>
    <w:rPr>
      <w:b/>
      <w:bCs w:val="0"/>
      <w:color w:val="000000" w:themeColor="text1"/>
    </w:rPr>
  </w:style>
  <w:style w:type="paragraph" w:styleId="Index1">
    <w:name w:val="index 1"/>
    <w:basedOn w:val="Normal"/>
    <w:next w:val="Normal"/>
    <w:uiPriority w:val="1"/>
    <w:semiHidden/>
    <w:rsid w:val="008271B2"/>
    <w:pPr>
      <w:spacing w:after="60" w:line="240" w:lineRule="auto"/>
    </w:pPr>
    <w:rPr>
      <w:sz w:val="16"/>
    </w:rPr>
  </w:style>
  <w:style w:type="paragraph" w:styleId="Index2">
    <w:name w:val="index 2"/>
    <w:basedOn w:val="Normal"/>
    <w:next w:val="Normal"/>
    <w:uiPriority w:val="1"/>
    <w:semiHidden/>
    <w:rsid w:val="008271B2"/>
    <w:pPr>
      <w:spacing w:after="0" w:line="240" w:lineRule="auto"/>
      <w:ind w:left="216"/>
    </w:pPr>
    <w:rPr>
      <w:sz w:val="16"/>
      <w:szCs w:val="16"/>
    </w:rPr>
  </w:style>
  <w:style w:type="character" w:styleId="Hyperlink">
    <w:name w:val="Hyperlink"/>
    <w:basedOn w:val="DefaultParagraphFont"/>
    <w:uiPriority w:val="99"/>
    <w:rsid w:val="008271B2"/>
    <w:rPr>
      <w:color w:val="004C97"/>
      <w:u w:val="single"/>
    </w:rPr>
  </w:style>
  <w:style w:type="character" w:customStyle="1" w:styleId="Heading1Char">
    <w:name w:val="Heading 1 Char"/>
    <w:basedOn w:val="DefaultParagraphFont"/>
    <w:link w:val="Heading1"/>
    <w:rsid w:val="007C2631"/>
    <w:rPr>
      <w:rFonts w:asciiTheme="majorHAnsi" w:eastAsiaTheme="majorEastAsia" w:hAnsiTheme="majorHAnsi" w:cstheme="majorBidi"/>
      <w:color w:val="007586" w:themeColor="text2"/>
      <w:sz w:val="72"/>
      <w:szCs w:val="72"/>
    </w:rPr>
  </w:style>
  <w:style w:type="character" w:customStyle="1" w:styleId="Heading2Char">
    <w:name w:val="Heading 2 Char"/>
    <w:basedOn w:val="DefaultParagraphFont"/>
    <w:link w:val="Heading2"/>
    <w:rsid w:val="00AC26B7"/>
    <w:rPr>
      <w:rFonts w:asciiTheme="majorHAnsi" w:hAnsiTheme="majorHAnsi" w:cstheme="majorBidi"/>
      <w:sz w:val="32"/>
      <w:szCs w:val="32"/>
    </w:rPr>
  </w:style>
  <w:style w:type="paragraph" w:customStyle="1" w:styleId="SCVbullet1">
    <w:name w:val="SCV bullet 1"/>
    <w:basedOn w:val="SCVbody"/>
    <w:uiPriority w:val="9"/>
    <w:qFormat/>
    <w:rsid w:val="008271B2"/>
    <w:pPr>
      <w:numPr>
        <w:numId w:val="6"/>
      </w:numPr>
      <w:spacing w:before="60" w:after="60"/>
    </w:pPr>
  </w:style>
  <w:style w:type="paragraph" w:customStyle="1" w:styleId="SCVbullet2">
    <w:name w:val="SCV bullet 2"/>
    <w:basedOn w:val="SCVbullet1"/>
    <w:uiPriority w:val="9"/>
    <w:qFormat/>
    <w:rsid w:val="008271B2"/>
    <w:pPr>
      <w:numPr>
        <w:ilvl w:val="1"/>
      </w:numPr>
    </w:pPr>
  </w:style>
  <w:style w:type="paragraph" w:styleId="Quote">
    <w:name w:val="Quote"/>
    <w:basedOn w:val="Normal"/>
    <w:next w:val="Normal"/>
    <w:link w:val="QuoteChar"/>
    <w:uiPriority w:val="1"/>
    <w:semiHidden/>
    <w:qFormat/>
    <w:rsid w:val="008271B2"/>
    <w:pPr>
      <w:ind w:left="567" w:right="567"/>
      <w:jc w:val="center"/>
    </w:pPr>
    <w:rPr>
      <w:i/>
      <w:iCs/>
      <w:color w:val="000000" w:themeColor="text1"/>
    </w:rPr>
  </w:style>
  <w:style w:type="paragraph" w:customStyle="1" w:styleId="SCVbody">
    <w:name w:val="SCV body"/>
    <w:basedOn w:val="Normal"/>
    <w:link w:val="SCVbodyChar"/>
    <w:qFormat/>
    <w:rsid w:val="006664A8"/>
    <w:pPr>
      <w:spacing w:line="280" w:lineRule="atLeast"/>
    </w:pPr>
    <w:rPr>
      <w:sz w:val="19"/>
      <w:szCs w:val="19"/>
    </w:rPr>
  </w:style>
  <w:style w:type="paragraph" w:customStyle="1" w:styleId="SCVfigurecaption">
    <w:name w:val="SCV figure caption"/>
    <w:basedOn w:val="SCVtablecaption"/>
    <w:uiPriority w:val="14"/>
    <w:qFormat/>
    <w:rsid w:val="008271B2"/>
    <w:pPr>
      <w:spacing w:before="300"/>
    </w:pPr>
  </w:style>
  <w:style w:type="paragraph" w:customStyle="1" w:styleId="SCVbodyafterheading">
    <w:name w:val="SCV body after heading"/>
    <w:basedOn w:val="SCVbody"/>
    <w:qFormat/>
    <w:rsid w:val="008271B2"/>
    <w:pPr>
      <w:spacing w:before="0"/>
    </w:pPr>
  </w:style>
  <w:style w:type="character" w:customStyle="1" w:styleId="Heading3Char">
    <w:name w:val="Heading 3 Char"/>
    <w:basedOn w:val="DefaultParagraphFont"/>
    <w:link w:val="Heading3"/>
    <w:rsid w:val="00AC26B7"/>
    <w:rPr>
      <w:rFonts w:asciiTheme="majorHAnsi" w:eastAsiaTheme="majorEastAsia" w:hAnsiTheme="majorHAnsi" w:cstheme="majorBidi"/>
      <w:color w:val="007586" w:themeColor="text2"/>
      <w:sz w:val="23"/>
      <w:szCs w:val="23"/>
    </w:rPr>
  </w:style>
  <w:style w:type="numbering" w:customStyle="1" w:styleId="ZZBullets">
    <w:name w:val="ZZ Bullets"/>
    <w:basedOn w:val="NoList"/>
    <w:uiPriority w:val="99"/>
    <w:rsid w:val="008271B2"/>
    <w:pPr>
      <w:numPr>
        <w:numId w:val="6"/>
      </w:numPr>
    </w:pPr>
  </w:style>
  <w:style w:type="character" w:customStyle="1" w:styleId="Heading4Char">
    <w:name w:val="Heading 4 Char"/>
    <w:basedOn w:val="DefaultParagraphFont"/>
    <w:link w:val="Heading4"/>
    <w:rsid w:val="00AC26B7"/>
    <w:rPr>
      <w:rFonts w:asciiTheme="majorHAnsi" w:eastAsiaTheme="majorEastAsia" w:hAnsiTheme="majorHAnsi" w:cstheme="majorBidi"/>
      <w:iCs/>
      <w:color w:val="000000" w:themeColor="text1"/>
    </w:rPr>
  </w:style>
  <w:style w:type="paragraph" w:customStyle="1" w:styleId="SCVreporttitle">
    <w:name w:val="SCV report title"/>
    <w:uiPriority w:val="29"/>
    <w:rsid w:val="00C10363"/>
    <w:pPr>
      <w:keepLines/>
      <w:pBdr>
        <w:top w:val="single" w:sz="24" w:space="24" w:color="CCCCD0"/>
      </w:pBdr>
      <w:suppressAutoHyphens/>
      <w:spacing w:before="480" w:line="216" w:lineRule="auto"/>
    </w:pPr>
    <w:rPr>
      <w:rFonts w:asciiTheme="majorHAnsi" w:eastAsia="Times New Roman" w:hAnsiTheme="majorHAnsi" w:cstheme="majorHAnsi"/>
      <w:bCs/>
      <w:color w:val="007586" w:themeColor="text2"/>
      <w:spacing w:val="-2"/>
      <w:sz w:val="72"/>
      <w:szCs w:val="72"/>
    </w:rPr>
  </w:style>
  <w:style w:type="paragraph" w:customStyle="1" w:styleId="SCVtablefigurenote">
    <w:name w:val="SCV table/figure note"/>
    <w:basedOn w:val="Normal"/>
    <w:uiPriority w:val="29"/>
    <w:rsid w:val="008271B2"/>
    <w:pPr>
      <w:spacing w:before="80" w:after="80" w:line="264" w:lineRule="auto"/>
    </w:pPr>
    <w:rPr>
      <w:sz w:val="17"/>
      <w:szCs w:val="17"/>
    </w:rPr>
  </w:style>
  <w:style w:type="paragraph" w:customStyle="1" w:styleId="Spacer">
    <w:name w:val="Spacer"/>
    <w:basedOn w:val="Normal"/>
    <w:uiPriority w:val="1"/>
    <w:semiHidden/>
    <w:qFormat/>
    <w:rsid w:val="008271B2"/>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8271B2"/>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8271B2"/>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8271B2"/>
    <w:pPr>
      <w:spacing w:after="100"/>
      <w:ind w:left="600"/>
    </w:pPr>
  </w:style>
  <w:style w:type="paragraph" w:styleId="Title">
    <w:name w:val="Title"/>
    <w:next w:val="Subtitle"/>
    <w:link w:val="TitleChar"/>
    <w:uiPriority w:val="99"/>
    <w:semiHidden/>
    <w:rsid w:val="008271B2"/>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8271B2"/>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82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8271B2"/>
    <w:rPr>
      <w:rFonts w:ascii="Tahoma" w:hAnsi="Tahoma" w:cs="Tahoma"/>
      <w:sz w:val="16"/>
      <w:szCs w:val="16"/>
    </w:rPr>
  </w:style>
  <w:style w:type="character" w:customStyle="1" w:styleId="QuoteChar">
    <w:name w:val="Quote Char"/>
    <w:basedOn w:val="DefaultParagraphFont"/>
    <w:link w:val="Quote"/>
    <w:uiPriority w:val="1"/>
    <w:semiHidden/>
    <w:rsid w:val="008271B2"/>
    <w:rPr>
      <w:i/>
      <w:iCs/>
      <w:color w:val="000000" w:themeColor="text1"/>
    </w:rPr>
  </w:style>
  <w:style w:type="paragraph" w:styleId="IndexHeading">
    <w:name w:val="index heading"/>
    <w:basedOn w:val="Normal"/>
    <w:next w:val="Index1"/>
    <w:uiPriority w:val="1"/>
    <w:semiHidden/>
    <w:rsid w:val="008271B2"/>
    <w:rPr>
      <w:rFonts w:asciiTheme="majorHAnsi" w:eastAsiaTheme="majorEastAsia" w:hAnsiTheme="majorHAnsi" w:cstheme="majorBidi"/>
      <w:b/>
      <w:bCs/>
    </w:rPr>
  </w:style>
  <w:style w:type="paragraph" w:styleId="Header">
    <w:name w:val="header"/>
    <w:basedOn w:val="Normal"/>
    <w:link w:val="HeaderChar"/>
    <w:uiPriority w:val="99"/>
    <w:rsid w:val="008271B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271B2"/>
  </w:style>
  <w:style w:type="paragraph" w:styleId="Footer">
    <w:name w:val="footer"/>
    <w:basedOn w:val="Normal"/>
    <w:link w:val="FooterChar"/>
    <w:uiPriority w:val="99"/>
    <w:rsid w:val="008271B2"/>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8271B2"/>
    <w:rPr>
      <w:noProof/>
      <w:sz w:val="13"/>
      <w:szCs w:val="18"/>
    </w:rPr>
  </w:style>
  <w:style w:type="character" w:styleId="PageNumber">
    <w:name w:val="page number"/>
    <w:uiPriority w:val="1"/>
    <w:semiHidden/>
    <w:rsid w:val="008271B2"/>
    <w:rPr>
      <w:rFonts w:asciiTheme="minorHAnsi" w:hAnsiTheme="minorHAnsi"/>
      <w:b w:val="0"/>
      <w:color w:val="000000" w:themeColor="text1"/>
    </w:rPr>
  </w:style>
  <w:style w:type="paragraph" w:styleId="TOCHeading">
    <w:name w:val="TOC Heading"/>
    <w:basedOn w:val="Heading1"/>
    <w:next w:val="Normal"/>
    <w:uiPriority w:val="99"/>
    <w:semiHidden/>
    <w:rsid w:val="008271B2"/>
    <w:pPr>
      <w:outlineLvl w:val="9"/>
    </w:pPr>
    <w:rPr>
      <w:spacing w:val="2"/>
    </w:rPr>
  </w:style>
  <w:style w:type="paragraph" w:customStyle="1" w:styleId="NormalTight">
    <w:name w:val="Normal Tight"/>
    <w:uiPriority w:val="1"/>
    <w:semiHidden/>
    <w:rsid w:val="008271B2"/>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8271B2"/>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8271B2"/>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8271B2"/>
    <w:pPr>
      <w:spacing w:before="5800"/>
      <w:ind w:right="1382"/>
    </w:pPr>
  </w:style>
  <w:style w:type="table" w:styleId="ColorfulGrid">
    <w:name w:val="Colorful Grid"/>
    <w:basedOn w:val="TableNormal"/>
    <w:uiPriority w:val="73"/>
    <w:semiHidden/>
    <w:rsid w:val="008271B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271B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C10363"/>
    <w:pPr>
      <w:keepLines/>
      <w:spacing w:before="0" w:line="240" w:lineRule="auto"/>
    </w:pPr>
    <w:rPr>
      <w:rFonts w:eastAsia="Times New Roman" w:cstheme="majorHAnsi"/>
      <w:color w:val="000000" w:themeColor="text1"/>
      <w:sz w:val="48"/>
      <w:szCs w:val="48"/>
    </w:rPr>
  </w:style>
  <w:style w:type="paragraph" w:customStyle="1" w:styleId="SCVfooterempty">
    <w:name w:val="SCV footer empty"/>
    <w:basedOn w:val="SCVfooter"/>
    <w:uiPriority w:val="98"/>
    <w:rsid w:val="008271B2"/>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qFormat/>
    <w:rsid w:val="008271B2"/>
    <w:pPr>
      <w:ind w:left="720"/>
      <w:contextualSpacing/>
    </w:pPr>
  </w:style>
  <w:style w:type="paragraph" w:styleId="FootnoteText">
    <w:name w:val="footnote text"/>
    <w:basedOn w:val="Normal"/>
    <w:link w:val="FootnoteTextChar"/>
    <w:uiPriority w:val="8"/>
    <w:rsid w:val="008271B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8271B2"/>
    <w:rPr>
      <w:sz w:val="17"/>
      <w:szCs w:val="17"/>
    </w:rPr>
  </w:style>
  <w:style w:type="character" w:styleId="FootnoteReference">
    <w:name w:val="footnote reference"/>
    <w:basedOn w:val="DefaultParagraphFont"/>
    <w:uiPriority w:val="8"/>
    <w:rsid w:val="008271B2"/>
    <w:rPr>
      <w:vertAlign w:val="superscript"/>
    </w:rPr>
  </w:style>
  <w:style w:type="table" w:styleId="ColorfulGrid-Accent2">
    <w:name w:val="Colorful Grid Accent 2"/>
    <w:basedOn w:val="TableNormal"/>
    <w:uiPriority w:val="73"/>
    <w:semiHidden/>
    <w:rsid w:val="008271B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8271B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8271B2"/>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C10363"/>
    <w:pPr>
      <w:keepNext/>
      <w:tabs>
        <w:tab w:val="left" w:pos="1080"/>
      </w:tabs>
      <w:spacing w:before="280" w:after="120" w:line="264" w:lineRule="auto"/>
    </w:pPr>
    <w:rPr>
      <w:rFonts w:asciiTheme="majorHAnsi" w:hAnsiTheme="majorHAnsi"/>
      <w:color w:val="007586" w:themeColor="text2"/>
      <w:spacing w:val="2"/>
      <w:szCs w:val="18"/>
    </w:rPr>
  </w:style>
  <w:style w:type="character" w:styleId="PlaceholderText">
    <w:name w:val="Placeholder Text"/>
    <w:basedOn w:val="DefaultParagraphFont"/>
    <w:uiPriority w:val="1"/>
    <w:semiHidden/>
    <w:rsid w:val="008271B2"/>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AC26B7"/>
    <w:pPr>
      <w:spacing w:before="400" w:after="240" w:line="280" w:lineRule="atLeast"/>
    </w:pPr>
    <w:rPr>
      <w:rFonts w:ascii="VIC Medium" w:hAnsi="VIC Medium"/>
      <w:bCs/>
      <w:color w:val="007586" w:themeColor="text2"/>
      <w:sz w:val="22"/>
      <w:szCs w:val="22"/>
    </w:rPr>
  </w:style>
  <w:style w:type="paragraph" w:styleId="NoSpacing">
    <w:name w:val="No Spacing"/>
    <w:uiPriority w:val="1"/>
    <w:semiHidden/>
    <w:qFormat/>
    <w:rsid w:val="008271B2"/>
    <w:pPr>
      <w:spacing w:before="0" w:after="0" w:line="240" w:lineRule="auto"/>
    </w:pPr>
  </w:style>
  <w:style w:type="table" w:styleId="ColorfulGrid-Accent4">
    <w:name w:val="Colorful Grid Accent 4"/>
    <w:basedOn w:val="TableNormal"/>
    <w:uiPriority w:val="73"/>
    <w:semiHidden/>
    <w:rsid w:val="008271B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8271B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8271B2"/>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8271B2"/>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271B2"/>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8271B2"/>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8271B2"/>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8271B2"/>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8271B2"/>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8271B2"/>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8271B2"/>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271B2"/>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271B2"/>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271B2"/>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8271B2"/>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271B2"/>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271B2"/>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8271B2"/>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271B2"/>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8271B2"/>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8271B2"/>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8271B2"/>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8271B2"/>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8271B2"/>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8271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8271B2"/>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271B2"/>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271B2"/>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271B2"/>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271B2"/>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271B2"/>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8271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271B2"/>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8271B2"/>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8271B2"/>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8271B2"/>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8271B2"/>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8271B2"/>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8271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271B2"/>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8271B2"/>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8271B2"/>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8271B2"/>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8271B2"/>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8271B2"/>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8271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271B2"/>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8271B2"/>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8271B2"/>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8271B2"/>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8271B2"/>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8271B2"/>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8271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271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8271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8271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8271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8271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8271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8271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271B2"/>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8271B2"/>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8271B2"/>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8271B2"/>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8271B2"/>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8271B2"/>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8271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271B2"/>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8271B2"/>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8271B2"/>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8271B2"/>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8271B2"/>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8271B2"/>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8271B2"/>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271B2"/>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8271B2"/>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8271B2"/>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8271B2"/>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8271B2"/>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8271B2"/>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8271B2"/>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8271B2"/>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8271B2"/>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8271B2"/>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8271B2"/>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8271B2"/>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8271B2"/>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8271B2"/>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8271B2"/>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8271B2"/>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8271B2"/>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8271B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271B2"/>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8271B2"/>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8271B2"/>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8271B2"/>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8271B2"/>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8271B2"/>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8271B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271B2"/>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8271B2"/>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8271B2"/>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8271B2"/>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8271B2"/>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8271B2"/>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8271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271B2"/>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8271B2"/>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8271B2"/>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8271B2"/>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8271B2"/>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8271B2"/>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8271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271B2"/>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8271B2"/>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8271B2"/>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8271B2"/>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8271B2"/>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8271B2"/>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8271B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271B2"/>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271B2"/>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271B2"/>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271B2"/>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271B2"/>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271B2"/>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271B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271B2"/>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8271B2"/>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8271B2"/>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8271B2"/>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8271B2"/>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8271B2"/>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8271B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271B2"/>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271B2"/>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271B2"/>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271B2"/>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271B2"/>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271B2"/>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271B2"/>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271B2"/>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8271B2"/>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8271B2"/>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8271B2"/>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8271B2"/>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8271B2"/>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271B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8271B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8271B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8271B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8271B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8271B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8271B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8271B2"/>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271B2"/>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8271B2"/>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8271B2"/>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8271B2"/>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8271B2"/>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8271B2"/>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271B2"/>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271B2"/>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271B2"/>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271B2"/>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271B2"/>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271B2"/>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271B2"/>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271B2"/>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271B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271B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271B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271B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271B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271B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271B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8271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8271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8271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8271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8271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8271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8271B2"/>
    <w:pPr>
      <w:spacing w:after="120"/>
    </w:pPr>
    <w:rPr>
      <w:color w:val="007586" w:themeColor="text2"/>
    </w:rPr>
  </w:style>
  <w:style w:type="paragraph" w:customStyle="1" w:styleId="SCVpulloutheading">
    <w:name w:val="SCV pullout heading"/>
    <w:basedOn w:val="SCVpullouttext"/>
    <w:next w:val="SCVpullouttext"/>
    <w:uiPriority w:val="13"/>
    <w:qFormat/>
    <w:rsid w:val="00C10363"/>
    <w:pPr>
      <w:keepNext/>
      <w:keepLines/>
      <w:spacing w:before="0" w:line="240" w:lineRule="auto"/>
    </w:pPr>
    <w:rPr>
      <w:rFonts w:asciiTheme="majorHAnsi" w:hAnsiTheme="majorHAnsi"/>
      <w:bCs/>
      <w:sz w:val="24"/>
    </w:rPr>
  </w:style>
  <w:style w:type="table" w:customStyle="1" w:styleId="SCVInformationTable">
    <w:name w:val="SCV Information Table"/>
    <w:basedOn w:val="TableNormal"/>
    <w:uiPriority w:val="99"/>
    <w:rsid w:val="008271B2"/>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8271B2"/>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8271B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8271B2"/>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8271B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8271B2"/>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AD7213"/>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8271B2"/>
    <w:pPr>
      <w:spacing w:before="240"/>
    </w:pPr>
    <w:rPr>
      <w:rFonts w:eastAsia="Times New Roman" w:cstheme="minorHAnsi"/>
      <w:lang w:eastAsia="en-US"/>
    </w:rPr>
  </w:style>
  <w:style w:type="paragraph" w:customStyle="1" w:styleId="SCVquote">
    <w:name w:val="SCV quote"/>
    <w:basedOn w:val="SCVbody"/>
    <w:uiPriority w:val="29"/>
    <w:rsid w:val="008271B2"/>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8271B2"/>
    <w:pPr>
      <w:numPr>
        <w:numId w:val="7"/>
      </w:numPr>
    </w:pPr>
  </w:style>
  <w:style w:type="paragraph" w:customStyle="1" w:styleId="SCVbulletafternumbers">
    <w:name w:val="SCV bullet after numbers"/>
    <w:basedOn w:val="SCVbody"/>
    <w:uiPriority w:val="24"/>
    <w:rsid w:val="008271B2"/>
    <w:pPr>
      <w:numPr>
        <w:ilvl w:val="1"/>
        <w:numId w:val="7"/>
      </w:numPr>
      <w:spacing w:before="60" w:after="60"/>
    </w:pPr>
  </w:style>
  <w:style w:type="paragraph" w:customStyle="1" w:styleId="SCVquotebullet1">
    <w:name w:val="SCV quote bullet 1"/>
    <w:basedOn w:val="SCVquote"/>
    <w:uiPriority w:val="29"/>
    <w:rsid w:val="00C03988"/>
    <w:pPr>
      <w:numPr>
        <w:numId w:val="10"/>
      </w:numPr>
      <w:spacing w:before="60" w:after="60"/>
    </w:pPr>
  </w:style>
  <w:style w:type="paragraph" w:customStyle="1" w:styleId="SCVquotebullet2">
    <w:name w:val="SCV quote bullet 2"/>
    <w:basedOn w:val="SCVquote"/>
    <w:uiPriority w:val="29"/>
    <w:rsid w:val="00C03988"/>
    <w:pPr>
      <w:numPr>
        <w:ilvl w:val="1"/>
        <w:numId w:val="10"/>
      </w:numPr>
      <w:spacing w:before="60" w:after="60"/>
    </w:pPr>
  </w:style>
  <w:style w:type="paragraph" w:customStyle="1" w:styleId="SCVtablebullet1">
    <w:name w:val="SCV table bullet 1"/>
    <w:basedOn w:val="SCVtablebody"/>
    <w:uiPriority w:val="23"/>
    <w:qFormat/>
    <w:rsid w:val="008271B2"/>
    <w:pPr>
      <w:numPr>
        <w:numId w:val="11"/>
      </w:numPr>
    </w:pPr>
    <w:rPr>
      <w:szCs w:val="18"/>
    </w:rPr>
  </w:style>
  <w:style w:type="paragraph" w:customStyle="1" w:styleId="SCVtablebullet2">
    <w:name w:val="SCV table bullet 2"/>
    <w:basedOn w:val="SCVtablebody"/>
    <w:uiPriority w:val="23"/>
    <w:rsid w:val="008271B2"/>
    <w:pPr>
      <w:numPr>
        <w:ilvl w:val="1"/>
        <w:numId w:val="11"/>
      </w:numPr>
    </w:pPr>
    <w:rPr>
      <w:szCs w:val="18"/>
    </w:rPr>
  </w:style>
  <w:style w:type="character" w:customStyle="1" w:styleId="SCVbodyChar">
    <w:name w:val="SCV body Char"/>
    <w:basedOn w:val="DefaultParagraphFont"/>
    <w:link w:val="SCVbody"/>
    <w:locked/>
    <w:rsid w:val="006664A8"/>
    <w:rPr>
      <w:sz w:val="19"/>
      <w:szCs w:val="19"/>
    </w:rPr>
  </w:style>
  <w:style w:type="numbering" w:customStyle="1" w:styleId="ZZNumbersdigit">
    <w:name w:val="ZZ Numbers digit"/>
    <w:rsid w:val="008271B2"/>
    <w:pPr>
      <w:numPr>
        <w:numId w:val="8"/>
      </w:numPr>
    </w:pPr>
  </w:style>
  <w:style w:type="numbering" w:customStyle="1" w:styleId="ZZTablebullets">
    <w:name w:val="ZZ Table bullets"/>
    <w:rsid w:val="008271B2"/>
    <w:pPr>
      <w:numPr>
        <w:numId w:val="11"/>
      </w:numPr>
    </w:pPr>
  </w:style>
  <w:style w:type="numbering" w:customStyle="1" w:styleId="ZZQuotebullets">
    <w:name w:val="ZZ Quote bullets"/>
    <w:rsid w:val="00C03988"/>
    <w:pPr>
      <w:numPr>
        <w:numId w:val="10"/>
      </w:numPr>
    </w:pPr>
  </w:style>
  <w:style w:type="paragraph" w:customStyle="1" w:styleId="SCVheader">
    <w:name w:val="SCV header"/>
    <w:basedOn w:val="Header"/>
    <w:uiPriority w:val="1"/>
    <w:rsid w:val="008271B2"/>
    <w:pPr>
      <w:pBdr>
        <w:bottom w:val="single" w:sz="24" w:space="1" w:color="CCCCD0"/>
      </w:pBdr>
    </w:pPr>
  </w:style>
  <w:style w:type="paragraph" w:customStyle="1" w:styleId="SCVtablerowhead">
    <w:name w:val="SCV table row head"/>
    <w:basedOn w:val="SCVtablecolhead"/>
    <w:uiPriority w:val="21"/>
    <w:qFormat/>
    <w:rsid w:val="008271B2"/>
    <w:rPr>
      <w:rFonts w:cs="Times New Roman"/>
    </w:rPr>
  </w:style>
  <w:style w:type="paragraph" w:customStyle="1" w:styleId="SCVaccessibilitypara">
    <w:name w:val="SCV accessibility para"/>
    <w:basedOn w:val="SCVbody"/>
    <w:uiPriority w:val="29"/>
    <w:rsid w:val="008271B2"/>
    <w:rPr>
      <w:sz w:val="24"/>
    </w:rPr>
  </w:style>
  <w:style w:type="character" w:styleId="UnresolvedMention">
    <w:name w:val="Unresolved Mention"/>
    <w:basedOn w:val="DefaultParagraphFont"/>
    <w:uiPriority w:val="99"/>
    <w:unhideWhenUsed/>
    <w:rsid w:val="008271B2"/>
    <w:rPr>
      <w:color w:val="605E5C"/>
      <w:shd w:val="clear" w:color="auto" w:fill="E1DFDD"/>
    </w:rPr>
  </w:style>
  <w:style w:type="character" w:styleId="FollowedHyperlink">
    <w:name w:val="FollowedHyperlink"/>
    <w:basedOn w:val="DefaultParagraphFont"/>
    <w:uiPriority w:val="1"/>
    <w:rsid w:val="008271B2"/>
    <w:rPr>
      <w:color w:val="007586" w:themeColor="text2"/>
      <w:u w:val="single"/>
    </w:rPr>
  </w:style>
  <w:style w:type="table" w:customStyle="1" w:styleId="SCVpulloutbox">
    <w:name w:val="SCV pullout box"/>
    <w:basedOn w:val="PlainTable1"/>
    <w:uiPriority w:val="99"/>
    <w:rsid w:val="006664A8"/>
    <w:pPr>
      <w:spacing w:before="0" w:after="120" w:line="280" w:lineRule="atLeast"/>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8271B2"/>
    <w:pPr>
      <w:numPr>
        <w:numId w:val="12"/>
      </w:numPr>
    </w:pPr>
  </w:style>
  <w:style w:type="paragraph" w:customStyle="1" w:styleId="SCVtablenumber1">
    <w:name w:val="SCV table number 1"/>
    <w:basedOn w:val="SCVtablebody"/>
    <w:uiPriority w:val="29"/>
    <w:rsid w:val="008271B2"/>
    <w:pPr>
      <w:numPr>
        <w:numId w:val="12"/>
      </w:numPr>
    </w:pPr>
  </w:style>
  <w:style w:type="paragraph" w:customStyle="1" w:styleId="SCVtablenumber2">
    <w:name w:val="SCV table number 2"/>
    <w:basedOn w:val="SCVtablebody"/>
    <w:uiPriority w:val="29"/>
    <w:rsid w:val="008271B2"/>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3416CD"/>
  </w:style>
  <w:style w:type="paragraph" w:customStyle="1" w:styleId="SCVprotectivemarkingbelowsubtitle">
    <w:name w:val="SCV protective marking below subtitle"/>
    <w:basedOn w:val="SCVbody"/>
    <w:uiPriority w:val="1"/>
    <w:rsid w:val="00630B69"/>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8271B2"/>
    <w:rPr>
      <w:sz w:val="16"/>
      <w:szCs w:val="16"/>
    </w:rPr>
  </w:style>
  <w:style w:type="paragraph" w:styleId="CommentText">
    <w:name w:val="annotation text"/>
    <w:basedOn w:val="Normal"/>
    <w:link w:val="CommentTextChar"/>
    <w:uiPriority w:val="1"/>
    <w:unhideWhenUsed/>
    <w:rsid w:val="008271B2"/>
    <w:pPr>
      <w:spacing w:line="240" w:lineRule="auto"/>
    </w:pPr>
  </w:style>
  <w:style w:type="character" w:customStyle="1" w:styleId="CommentTextChar">
    <w:name w:val="Comment Text Char"/>
    <w:basedOn w:val="DefaultParagraphFont"/>
    <w:link w:val="CommentText"/>
    <w:uiPriority w:val="1"/>
    <w:rsid w:val="008271B2"/>
  </w:style>
  <w:style w:type="paragraph" w:styleId="CommentSubject">
    <w:name w:val="annotation subject"/>
    <w:basedOn w:val="CommentText"/>
    <w:next w:val="CommentText"/>
    <w:link w:val="CommentSubjectChar"/>
    <w:uiPriority w:val="1"/>
    <w:semiHidden/>
    <w:unhideWhenUsed/>
    <w:rsid w:val="008271B2"/>
    <w:rPr>
      <w:b/>
      <w:bCs/>
    </w:rPr>
  </w:style>
  <w:style w:type="character" w:customStyle="1" w:styleId="CommentSubjectChar">
    <w:name w:val="Comment Subject Char"/>
    <w:basedOn w:val="CommentTextChar"/>
    <w:link w:val="CommentSubject"/>
    <w:uiPriority w:val="1"/>
    <w:semiHidden/>
    <w:rsid w:val="008271B2"/>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8271B2"/>
    <w:pPr>
      <w:spacing w:before="0" w:after="120"/>
    </w:pPr>
    <w:rPr>
      <w:sz w:val="18"/>
      <w:szCs w:val="18"/>
    </w:rPr>
  </w:style>
  <w:style w:type="paragraph" w:customStyle="1" w:styleId="SCVpulloutbullet">
    <w:name w:val="SCV pullout bullet"/>
    <w:basedOn w:val="SCVpullouttext"/>
    <w:uiPriority w:val="1"/>
    <w:rsid w:val="008271B2"/>
    <w:pPr>
      <w:numPr>
        <w:numId w:val="9"/>
      </w:numPr>
      <w:spacing w:before="0"/>
    </w:pPr>
  </w:style>
  <w:style w:type="numbering" w:customStyle="1" w:styleId="ZZPulloutbullets">
    <w:name w:val="ZZ Pullout bullets"/>
    <w:basedOn w:val="NoList"/>
    <w:uiPriority w:val="99"/>
    <w:rsid w:val="008271B2"/>
    <w:pPr>
      <w:numPr>
        <w:numId w:val="9"/>
      </w:numPr>
    </w:pPr>
  </w:style>
  <w:style w:type="paragraph" w:customStyle="1" w:styleId="SCVborderabovetitle">
    <w:name w:val="SCV border above title"/>
    <w:basedOn w:val="SCVbody"/>
    <w:uiPriority w:val="1"/>
    <w:rsid w:val="008271B2"/>
    <w:pPr>
      <w:pBdr>
        <w:top w:val="single" w:sz="24" w:space="1" w:color="D9D9D9" w:themeColor="background1" w:themeShade="D9"/>
      </w:pBdr>
      <w:spacing w:before="0" w:after="0"/>
    </w:pPr>
    <w:rPr>
      <w:sz w:val="12"/>
    </w:rPr>
  </w:style>
  <w:style w:type="paragraph" w:customStyle="1" w:styleId="SCVdate">
    <w:name w:val="SCV date"/>
    <w:basedOn w:val="SCVbody"/>
    <w:uiPriority w:val="1"/>
    <w:rsid w:val="008271B2"/>
    <w:pPr>
      <w:spacing w:before="0" w:after="0"/>
    </w:pPr>
    <w:rPr>
      <w:b/>
      <w:bCs/>
      <w:sz w:val="28"/>
      <w:szCs w:val="28"/>
    </w:rPr>
  </w:style>
  <w:style w:type="paragraph" w:customStyle="1" w:styleId="SCVfooter">
    <w:name w:val="SCV footer"/>
    <w:basedOn w:val="Footer"/>
    <w:uiPriority w:val="99"/>
    <w:rsid w:val="008271B2"/>
    <w:pPr>
      <w:pBdr>
        <w:top w:val="single" w:sz="8" w:space="6" w:color="CCCCD0"/>
      </w:pBdr>
      <w:spacing w:line="240" w:lineRule="auto"/>
    </w:pPr>
    <w:rPr>
      <w:sz w:val="18"/>
    </w:rPr>
  </w:style>
  <w:style w:type="character" w:customStyle="1" w:styleId="normaltextrun">
    <w:name w:val="normaltextrun"/>
    <w:basedOn w:val="DefaultParagraphFont"/>
    <w:rsid w:val="005008EE"/>
  </w:style>
  <w:style w:type="character" w:customStyle="1" w:styleId="eop">
    <w:name w:val="eop"/>
    <w:basedOn w:val="DefaultParagraphFont"/>
    <w:rsid w:val="005008EE"/>
  </w:style>
  <w:style w:type="paragraph" w:customStyle="1" w:styleId="NoteNormal">
    <w:name w:val="Note Normal"/>
    <w:basedOn w:val="Normal"/>
    <w:next w:val="Normal"/>
    <w:uiPriority w:val="1"/>
    <w:rsid w:val="003D2718"/>
    <w:pPr>
      <w:spacing w:line="240" w:lineRule="atLeast"/>
      <w:contextualSpacing/>
    </w:pPr>
    <w:rPr>
      <w:color w:val="7030A0"/>
      <w:sz w:val="16"/>
    </w:rPr>
  </w:style>
  <w:style w:type="paragraph" w:customStyle="1" w:styleId="DHHSbody">
    <w:name w:val="DHHS body"/>
    <w:qFormat/>
    <w:rsid w:val="00C945DD"/>
    <w:pPr>
      <w:spacing w:before="0" w:after="120" w:line="270" w:lineRule="atLeast"/>
    </w:pPr>
    <w:rPr>
      <w:rFonts w:ascii="Arial" w:eastAsia="Times" w:hAnsi="Arial" w:cs="Times New Roman"/>
      <w:lang w:eastAsia="en-US"/>
    </w:rPr>
  </w:style>
  <w:style w:type="character" w:styleId="Mention">
    <w:name w:val="Mention"/>
    <w:basedOn w:val="DefaultParagraphFont"/>
    <w:uiPriority w:val="99"/>
    <w:unhideWhenUsed/>
    <w:rsid w:val="00C945DD"/>
    <w:rPr>
      <w:color w:val="2B579A"/>
      <w:shd w:val="clear" w:color="auto" w:fill="E6E6E6"/>
    </w:rPr>
  </w:style>
  <w:style w:type="paragraph" w:customStyle="1" w:styleId="Default">
    <w:name w:val="Default"/>
    <w:rsid w:val="007C01A2"/>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6576">
      <w:bodyDiv w:val="1"/>
      <w:marLeft w:val="0"/>
      <w:marRight w:val="0"/>
      <w:marTop w:val="0"/>
      <w:marBottom w:val="0"/>
      <w:divBdr>
        <w:top w:val="none" w:sz="0" w:space="0" w:color="auto"/>
        <w:left w:val="none" w:sz="0" w:space="0" w:color="auto"/>
        <w:bottom w:val="none" w:sz="0" w:space="0" w:color="auto"/>
        <w:right w:val="none" w:sz="0" w:space="0" w:color="auto"/>
      </w:divBdr>
    </w:div>
    <w:div w:id="164513511">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570889762">
      <w:bodyDiv w:val="1"/>
      <w:marLeft w:val="0"/>
      <w:marRight w:val="0"/>
      <w:marTop w:val="0"/>
      <w:marBottom w:val="0"/>
      <w:divBdr>
        <w:top w:val="none" w:sz="0" w:space="0" w:color="auto"/>
        <w:left w:val="none" w:sz="0" w:space="0" w:color="auto"/>
        <w:bottom w:val="none" w:sz="0" w:space="0" w:color="auto"/>
        <w:right w:val="none" w:sz="0" w:space="0" w:color="auto"/>
      </w:divBdr>
    </w:div>
    <w:div w:id="614290258">
      <w:bodyDiv w:val="1"/>
      <w:marLeft w:val="0"/>
      <w:marRight w:val="0"/>
      <w:marTop w:val="0"/>
      <w:marBottom w:val="0"/>
      <w:divBdr>
        <w:top w:val="none" w:sz="0" w:space="0" w:color="auto"/>
        <w:left w:val="none" w:sz="0" w:space="0" w:color="auto"/>
        <w:bottom w:val="none" w:sz="0" w:space="0" w:color="auto"/>
        <w:right w:val="none" w:sz="0" w:space="0" w:color="auto"/>
      </w:divBdr>
    </w:div>
    <w:div w:id="681470604">
      <w:bodyDiv w:val="1"/>
      <w:marLeft w:val="0"/>
      <w:marRight w:val="0"/>
      <w:marTop w:val="0"/>
      <w:marBottom w:val="0"/>
      <w:divBdr>
        <w:top w:val="none" w:sz="0" w:space="0" w:color="auto"/>
        <w:left w:val="none" w:sz="0" w:space="0" w:color="auto"/>
        <w:bottom w:val="none" w:sz="0" w:space="0" w:color="auto"/>
        <w:right w:val="none" w:sz="0" w:space="0" w:color="auto"/>
      </w:divBdr>
    </w:div>
    <w:div w:id="742143173">
      <w:bodyDiv w:val="1"/>
      <w:marLeft w:val="0"/>
      <w:marRight w:val="0"/>
      <w:marTop w:val="0"/>
      <w:marBottom w:val="0"/>
      <w:divBdr>
        <w:top w:val="none" w:sz="0" w:space="0" w:color="auto"/>
        <w:left w:val="none" w:sz="0" w:space="0" w:color="auto"/>
        <w:bottom w:val="none" w:sz="0" w:space="0" w:color="auto"/>
        <w:right w:val="none" w:sz="0" w:space="0" w:color="auto"/>
      </w:divBdr>
      <w:divsChild>
        <w:div w:id="9378124">
          <w:marLeft w:val="0"/>
          <w:marRight w:val="0"/>
          <w:marTop w:val="0"/>
          <w:marBottom w:val="0"/>
          <w:divBdr>
            <w:top w:val="none" w:sz="0" w:space="0" w:color="auto"/>
            <w:left w:val="none" w:sz="0" w:space="0" w:color="auto"/>
            <w:bottom w:val="none" w:sz="0" w:space="0" w:color="auto"/>
            <w:right w:val="none" w:sz="0" w:space="0" w:color="auto"/>
          </w:divBdr>
        </w:div>
      </w:divsChild>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27233">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63928382">
      <w:bodyDiv w:val="1"/>
      <w:marLeft w:val="0"/>
      <w:marRight w:val="0"/>
      <w:marTop w:val="0"/>
      <w:marBottom w:val="0"/>
      <w:divBdr>
        <w:top w:val="none" w:sz="0" w:space="0" w:color="auto"/>
        <w:left w:val="none" w:sz="0" w:space="0" w:color="auto"/>
        <w:bottom w:val="none" w:sz="0" w:space="0" w:color="auto"/>
        <w:right w:val="none" w:sz="0" w:space="0" w:color="auto"/>
      </w:divBdr>
    </w:div>
    <w:div w:id="983001147">
      <w:bodyDiv w:val="1"/>
      <w:marLeft w:val="0"/>
      <w:marRight w:val="0"/>
      <w:marTop w:val="0"/>
      <w:marBottom w:val="0"/>
      <w:divBdr>
        <w:top w:val="none" w:sz="0" w:space="0" w:color="auto"/>
        <w:left w:val="none" w:sz="0" w:space="0" w:color="auto"/>
        <w:bottom w:val="none" w:sz="0" w:space="0" w:color="auto"/>
        <w:right w:val="none" w:sz="0" w:space="0" w:color="auto"/>
      </w:divBdr>
    </w:div>
    <w:div w:id="1066027721">
      <w:bodyDiv w:val="1"/>
      <w:marLeft w:val="0"/>
      <w:marRight w:val="0"/>
      <w:marTop w:val="0"/>
      <w:marBottom w:val="0"/>
      <w:divBdr>
        <w:top w:val="none" w:sz="0" w:space="0" w:color="auto"/>
        <w:left w:val="none" w:sz="0" w:space="0" w:color="auto"/>
        <w:bottom w:val="none" w:sz="0" w:space="0" w:color="auto"/>
        <w:right w:val="none" w:sz="0" w:space="0" w:color="auto"/>
      </w:divBdr>
    </w:div>
    <w:div w:id="1137069219">
      <w:bodyDiv w:val="1"/>
      <w:marLeft w:val="0"/>
      <w:marRight w:val="0"/>
      <w:marTop w:val="0"/>
      <w:marBottom w:val="0"/>
      <w:divBdr>
        <w:top w:val="none" w:sz="0" w:space="0" w:color="auto"/>
        <w:left w:val="none" w:sz="0" w:space="0" w:color="auto"/>
        <w:bottom w:val="none" w:sz="0" w:space="0" w:color="auto"/>
        <w:right w:val="none" w:sz="0" w:space="0" w:color="auto"/>
      </w:divBdr>
    </w:div>
    <w:div w:id="1176922589">
      <w:bodyDiv w:val="1"/>
      <w:marLeft w:val="0"/>
      <w:marRight w:val="0"/>
      <w:marTop w:val="0"/>
      <w:marBottom w:val="0"/>
      <w:divBdr>
        <w:top w:val="none" w:sz="0" w:space="0" w:color="auto"/>
        <w:left w:val="none" w:sz="0" w:space="0" w:color="auto"/>
        <w:bottom w:val="none" w:sz="0" w:space="0" w:color="auto"/>
        <w:right w:val="none" w:sz="0" w:space="0" w:color="auto"/>
      </w:divBdr>
    </w:div>
    <w:div w:id="1629510453">
      <w:bodyDiv w:val="1"/>
      <w:marLeft w:val="0"/>
      <w:marRight w:val="0"/>
      <w:marTop w:val="0"/>
      <w:marBottom w:val="0"/>
      <w:divBdr>
        <w:top w:val="none" w:sz="0" w:space="0" w:color="auto"/>
        <w:left w:val="none" w:sz="0" w:space="0" w:color="auto"/>
        <w:bottom w:val="none" w:sz="0" w:space="0" w:color="auto"/>
        <w:right w:val="none" w:sz="0" w:space="0" w:color="auto"/>
      </w:divBdr>
    </w:div>
    <w:div w:id="208229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www.safercare.vic.gov.au/publications/centres-of-clinical-excellence-framework" TargetMode="External"/><Relationship Id="rId39" Type="http://schemas.openxmlformats.org/officeDocument/2006/relationships/hyperlink" Target="https://doi.org/10.1016/j.auec.2022.02.002"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safetyandquality.gov.au/publications-and-resources/resource-library/acute-anaphylaxis-clinical-care-standard" TargetMode="External"/><Relationship Id="rId42" Type="http://schemas.openxmlformats.org/officeDocument/2006/relationships/hyperlink" Target="https://pubmed.ncbi.nlm.nih.gov/35058119/" TargetMode="External"/><Relationship Id="rId47" Type="http://schemas.openxmlformats.org/officeDocument/2006/relationships/header" Target="header9.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hyperlink" Target="https://www.safercare.vic.gov.au/publications/victorias-mothers-babies-and-children-2020-report-and-presentations" TargetMode="External"/><Relationship Id="rId38" Type="http://schemas.openxmlformats.org/officeDocument/2006/relationships/hyperlink" Target="https://bmchealthservres.biomedcentral.com/articles/10.1186/s12913-022-07630-1"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29" Type="http://schemas.openxmlformats.org/officeDocument/2006/relationships/hyperlink" Target="https://www.safercare.vic.gov.au/publications/learning-from-healthcare-worker-infections" TargetMode="External"/><Relationship Id="rId41" Type="http://schemas.openxmlformats.org/officeDocument/2006/relationships/hyperlink" Target="https://pubmed.ncbi.nlm.nih.gov/358028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s://www.safercare.vic.gov.au/publications/sentinel-events-annual-report-2020-21" TargetMode="External"/><Relationship Id="rId37" Type="http://schemas.openxmlformats.org/officeDocument/2006/relationships/hyperlink" Target="https://hbr.org/2022/02/3-ways-hospitals-can-boost-worker-engagement?ab=hero-subleft-1" TargetMode="External"/><Relationship Id="rId40" Type="http://schemas.openxmlformats.org/officeDocument/2006/relationships/hyperlink" Target="https://pubmed.ncbi.nlm.nih.gov/33858034/" TargetMode="External"/><Relationship Id="rId45" Type="http://schemas.openxmlformats.org/officeDocument/2006/relationships/header" Target="header7.xml"/><Relationship Id="rId5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safercare.vic.gov.au" TargetMode="External"/><Relationship Id="rId23" Type="http://schemas.openxmlformats.org/officeDocument/2006/relationships/header" Target="header5.xml"/><Relationship Id="rId28" Type="http://schemas.openxmlformats.org/officeDocument/2006/relationships/hyperlink" Target="https://www.safercare.vic.gov.au/reports-and-publications/happier-workers-healthier-patients" TargetMode="External"/><Relationship Id="rId36" Type="http://schemas.openxmlformats.org/officeDocument/2006/relationships/hyperlink" Target="https://health-policy-systems.biomedcentral.com/articles/10.1186/s12961-021-00782-2" TargetMode="External"/><Relationship Id="rId49"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safercare.vic.gov.au/publications/safer-care-victoria-annual-plan-2021-22" TargetMode="External"/><Relationship Id="rId44" Type="http://schemas.openxmlformats.org/officeDocument/2006/relationships/header" Target="header6.xm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fercare.vic.gov.au" TargetMode="External"/><Relationship Id="rId22" Type="http://schemas.openxmlformats.org/officeDocument/2006/relationships/header" Target="header4.xml"/><Relationship Id="rId27" Type="http://schemas.openxmlformats.org/officeDocument/2006/relationships/hyperlink" Target="https://www.safercare.vic.gov.au/publications/covid-19-communique-a-rapid-review" TargetMode="External"/><Relationship Id="rId30" Type="http://schemas.openxmlformats.org/officeDocument/2006/relationships/hyperlink" Target="https://www.safercare.vic.gov.au/publications/voluntary-assisted-dying-report-of-operations-january-to-june-2021" TargetMode="External"/><Relationship Id="rId35" Type="http://schemas.openxmlformats.org/officeDocument/2006/relationships/hyperlink" Target="https://implementationscience.biomedcentral.com/articles/10.1186/s13012-021-01142-y" TargetMode="External"/><Relationship Id="rId43" Type="http://schemas.openxmlformats.org/officeDocument/2006/relationships/hyperlink" Target="https://www.safetyandquality.gov.au/standards/clinical-care-standards/sepsis-clinical-care-standard" TargetMode="External"/><Relationship Id="rId48"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35AA5390-E953-4FEF-90FD-EB3DDCE692C6}">
    <t:Anchor>
      <t:Comment id="486859959"/>
    </t:Anchor>
    <t:History>
      <t:Event id="{A4A7D772-65C2-44A7-9EB0-58327192A99C}" time="2022-07-06T06:21:23.221Z">
        <t:Attribution userId="S::felicity.loxton@safercare.vic.gov.au::db47addc-c9f8-4ea4-b25a-008de266972e" userProvider="AD" userName="Felicity Loxton (DHHS)"/>
        <t:Anchor>
          <t:Comment id="486859959"/>
        </t:Anchor>
        <t:Create/>
      </t:Event>
      <t:Event id="{DE435678-814C-4D40-8B8C-7971C5543941}" time="2022-07-06T06:21:23.221Z">
        <t:Attribution userId="S::felicity.loxton@safercare.vic.gov.au::db47addc-c9f8-4ea4-b25a-008de266972e" userProvider="AD" userName="Felicity Loxton (DHHS)"/>
        <t:Anchor>
          <t:Comment id="486859959"/>
        </t:Anchor>
        <t:Assign userId="S::Lidia.Horvat@safercare.vic.gov.au::d1303b82-b2cc-4bda-9453-986687bfe0c8" userProvider="AD" userName="Lidia Horvat (DHHS)"/>
      </t:Event>
      <t:Event id="{1F2A657A-303F-4D8F-BA34-6E12CCE05C81}" time="2022-07-06T06:21:23.221Z">
        <t:Attribution userId="S::felicity.loxton@safercare.vic.gov.au::db47addc-c9f8-4ea4-b25a-008de266972e" userProvider="AD" userName="Felicity Loxton (DHHS)"/>
        <t:Anchor>
          <t:Comment id="486859959"/>
        </t:Anchor>
        <t:SetTitle title="include inaugural consumer caucus @Lidia Horvat (DHHS) ?"/>
      </t:Event>
    </t:History>
  </t:Task>
  <t:Task id="{DF13F5AD-B325-4D8E-8399-E0BFB80B01E3}">
    <t:Anchor>
      <t:Comment id="1935590460"/>
    </t:Anchor>
    <t:History>
      <t:Event id="{56663B12-C3DB-4626-8102-BC77FDFEDF03}" time="2022-07-06T06:24:08.699Z">
        <t:Attribution userId="S::felicity.loxton@safercare.vic.gov.au::db47addc-c9f8-4ea4-b25a-008de266972e" userProvider="AD" userName="Felicity Loxton (DHHS)"/>
        <t:Anchor>
          <t:Comment id="1935590460"/>
        </t:Anchor>
        <t:Create/>
      </t:Event>
      <t:Event id="{E33097F8-E5C8-4D7D-BAFF-416948F617FB}" time="2022-07-06T06:24:08.699Z">
        <t:Attribution userId="S::felicity.loxton@safercare.vic.gov.au::db47addc-c9f8-4ea4-b25a-008de266972e" userProvider="AD" userName="Felicity Loxton (DHHS)"/>
        <t:Anchor>
          <t:Comment id="1935590460"/>
        </t:Anchor>
        <t:Assign userId="S::katherine.valastro@safercare.vic.gov.au::ba62ee98-568d-4fce-b085-58a1b1bd74fa" userProvider="AD" userName="Katherine Valastro (DHHS)"/>
      </t:Event>
      <t:Event id="{07179657-76A1-412A-9E69-D764DB7E8CC3}" time="2022-07-06T06:24:08.699Z">
        <t:Attribution userId="S::felicity.loxton@safercare.vic.gov.au::db47addc-c9f8-4ea4-b25a-008de266972e" userProvider="AD" userName="Felicity Loxton (DHHS)"/>
        <t:Anchor>
          <t:Comment id="1935590460"/>
        </t:Anchor>
        <t:SetTitle title="@Katherine Valastro (DHHS) can you please check numbers? Not sure what the cardiology procedures are or where these came from?"/>
      </t:Event>
    </t:History>
  </t:Task>
  <t:Task id="{89FA2EFE-FE40-48F4-BA27-DFF2677541E8}">
    <t:Anchor>
      <t:Comment id="656117529"/>
    </t:Anchor>
    <t:History>
      <t:Event id="{F9450057-4C36-4557-A2AA-9AF200C61279}" time="2022-07-06T06:32:02.878Z">
        <t:Attribution userId="S::felicity.loxton@safercare.vic.gov.au::db47addc-c9f8-4ea4-b25a-008de266972e" userProvider="AD" userName="Felicity Loxton (DHHS)"/>
        <t:Anchor>
          <t:Comment id="656117529"/>
        </t:Anchor>
        <t:Create/>
      </t:Event>
      <t:Event id="{7674FC4F-CD7F-4A3C-8DDE-2CAC96F40730}" time="2022-07-06T06:32:02.878Z">
        <t:Attribution userId="S::felicity.loxton@safercare.vic.gov.au::db47addc-c9f8-4ea4-b25a-008de266972e" userProvider="AD" userName="Felicity Loxton (DHHS)"/>
        <t:Anchor>
          <t:Comment id="656117529"/>
        </t:Anchor>
        <t:Assign userId="S::julian.ellis@safercare.vic.gov.au::f2e4b688-dbf8-4131-aaef-25a5f4d36a48" userProvider="AD" userName="Julian Ellis (DHHS)"/>
      </t:Event>
      <t:Event id="{8FC66C2A-740C-4B76-B0AA-79DFBEF4E9F8}" time="2022-07-06T06:32:02.878Z">
        <t:Attribution userId="S::felicity.loxton@safercare.vic.gov.au::db47addc-c9f8-4ea4-b25a-008de266972e" userProvider="AD" userName="Felicity Loxton (DHHS)"/>
        <t:Anchor>
          <t:Comment id="656117529"/>
        </t:Anchor>
        <t:SetTitle title="@Julian Ellis (DHHS) can we say 'six health services are testing a rapid access atrial fibrillation clinic'? Do we have number of patient's through the clinic end June? I'm assuming no.."/>
      </t:Event>
    </t:History>
  </t:Task>
  <t:Task id="{F5981B69-299B-4F92-A7E6-36D931681118}">
    <t:Anchor>
      <t:Comment id="645036662"/>
    </t:Anchor>
    <t:History>
      <t:Event id="{C92CCA2E-12CB-472F-BEE0-E75113998230}" time="2022-07-08T04:20:58.697Z">
        <t:Attribution userId="S::felicity.loxton@safercare.vic.gov.au::db47addc-c9f8-4ea4-b25a-008de266972e" userProvider="AD" userName="Felicity Loxton (DHHS)"/>
        <t:Anchor>
          <t:Comment id="1602982719"/>
        </t:Anchor>
        <t:Create/>
      </t:Event>
      <t:Event id="{66DD29BB-2324-4AFA-8F4D-5E01B510DE2F}" time="2022-07-08T04:20:58.697Z">
        <t:Attribution userId="S::felicity.loxton@safercare.vic.gov.au::db47addc-c9f8-4ea4-b25a-008de266972e" userProvider="AD" userName="Felicity Loxton (DHHS)"/>
        <t:Anchor>
          <t:Comment id="1602982719"/>
        </t:Anchor>
        <t:Assign userId="S::Maree.Branagan@safercare.vic.gov.au::b54a79c7-cb05-4f51-b100-fbc57a7d18c3" userProvider="AD" userName="Maree Branagan (DHHS)"/>
      </t:Event>
      <t:Event id="{0B85C61A-381D-4B97-B2DC-B8D00B65720C}" time="2022-07-08T04:20:58.697Z">
        <t:Attribution userId="S::felicity.loxton@safercare.vic.gov.au::db47addc-c9f8-4ea4-b25a-008de266972e" userProvider="AD" userName="Felicity Loxton (DHHS)"/>
        <t:Anchor>
          <t:Comment id="1602982719"/>
        </t:Anchor>
        <t:SetTitle title="@Maree Branagan (DHHS) could you please include the number of services?"/>
      </t:Event>
    </t:History>
  </t:Task>
  <t:Task id="{4356A664-6D1B-4084-8C61-4E59B1B2F8E4}">
    <t:Anchor>
      <t:Comment id="645036178"/>
    </t:Anchor>
    <t:History>
      <t:Event id="{5FC325AE-FC9C-444C-A9E1-CA303893C413}" time="2022-07-08T07:10:27.397Z">
        <t:Attribution userId="S::felicity.loxton@safercare.vic.gov.au::db47addc-c9f8-4ea4-b25a-008de266972e" userProvider="AD" userName="Felicity Loxton (DHHS)"/>
        <t:Anchor>
          <t:Comment id="4940568"/>
        </t:Anchor>
        <t:Create/>
      </t:Event>
      <t:Event id="{B90593CD-BCC4-47AD-B5BE-8F3C2F9964E7}" time="2022-07-08T07:10:27.397Z">
        <t:Attribution userId="S::felicity.loxton@safercare.vic.gov.au::db47addc-c9f8-4ea4-b25a-008de266972e" userProvider="AD" userName="Felicity Loxton (DHHS)"/>
        <t:Anchor>
          <t:Comment id="4940568"/>
        </t:Anchor>
        <t:Assign userId="S::simone.pike@safercare.vic.gov.au::8eeb4cf9-55ef-446e-a052-3fa2a25790f9" userProvider="AD" userName="Simone Pike (DHHS)"/>
      </t:Event>
      <t:Event id="{5BC64AA3-49C3-442B-974A-64E30EF130BC}" time="2022-07-08T07:10:27.397Z">
        <t:Attribution userId="S::felicity.loxton@safercare.vic.gov.au::db47addc-c9f8-4ea4-b25a-008de266972e" userProvider="AD" userName="Felicity Loxton (DHHS)"/>
        <t:Anchor>
          <t:Comment id="4940568"/>
        </t:Anchor>
        <t:SetTitle title="Hi @Libby White (DHHS) and @Simone Pike (DHHS) this needs a bit of work please. This is around family escalation to improve outcomes for paeds in emergency departments. Could you please review @Simone Pike (DHHS) ?"/>
      </t:Event>
    </t:History>
  </t:Task>
</t:Task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Custom 2">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c33f26b7d9b3cca7ecdf1c0b6aceae7b">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5748e64c89ce37e6809bcea60c25f3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caf7f7-e78e-45fb-a217-3a3dd7717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SharedWithUsers xmlns="7ee2ad8a-2b33-419f-875c-ac0e4cfc6b7f">
      <UserInfo>
        <DisplayName>Alison Hurwood (DHHS)</DisplayName>
        <AccountId>171</AccountId>
        <AccountType/>
      </UserInfo>
      <UserInfo>
        <DisplayName>Donna Brennan (DHHS)</DisplayName>
        <AccountId>306</AccountId>
        <AccountType/>
      </UserInfo>
      <UserInfo>
        <DisplayName>Jayne Dullard (Health)</DisplayName>
        <AccountId>594</AccountId>
        <AccountType/>
      </UserInfo>
      <UserInfo>
        <DisplayName>Robyn Hudson (DHHS)</DisplayName>
        <AccountId>18</AccountId>
        <AccountType/>
      </UserInfo>
      <UserInfo>
        <DisplayName>Hannah Sweetman (DHHS)</DisplayName>
        <AccountId>318</AccountId>
        <AccountType/>
      </UserInfo>
      <UserInfo>
        <DisplayName>Simone Williams (Health)</DisplayName>
        <AccountId>596</AccountId>
        <AccountType/>
      </UserInfo>
      <UserInfo>
        <DisplayName>Jilly Charlwood (Health)</DisplayName>
        <AccountId>597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2A91-06D8-43CF-822A-96B83313A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5D780-1611-4070-893B-30714DDFA768}">
  <ds:schemaRefs>
    <ds:schemaRef ds:uri="http://schemas.microsoft.com/sharepoint/v3/contenttype/forms"/>
  </ds:schemaRefs>
</ds:datastoreItem>
</file>

<file path=customXml/itemProps3.xml><?xml version="1.0" encoding="utf-8"?>
<ds:datastoreItem xmlns:ds="http://schemas.openxmlformats.org/officeDocument/2006/customXml" ds:itemID="{E88F51E1-DF80-409E-AB4E-CF339CC00339}">
  <ds:schemaRef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5ce0f2b5-5be5-4508-bce9-d7011ece0659"/>
    <ds:schemaRef ds:uri="7ee2ad8a-2b33-419f-875c-ac0e4cfc6b7f"/>
    <ds:schemaRef ds:uri="31b2e4f9-c376-4e2f-bd2e-796d1bcd574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76215B9-3507-4499-A521-E8AE608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44</Pages>
  <Words>9842</Words>
  <Characters>56101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65812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Courtney Lynch</dc:creator>
  <cp:keywords/>
  <dc:description/>
  <cp:lastModifiedBy>Kate De Clercq (DHHS)</cp:lastModifiedBy>
  <cp:revision>13</cp:revision>
  <cp:lastPrinted>2020-08-17T10:56:00Z</cp:lastPrinted>
  <dcterms:created xsi:type="dcterms:W3CDTF">2022-09-01T05:00:00Z</dcterms:created>
  <dcterms:modified xsi:type="dcterms:W3CDTF">2022-09-01T06:19:00Z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2021-05-16T03:28:12Z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2a9e02d3-66fe-42c7-81f6-09c6a4e1eff5</vt:lpwstr>
  </property>
  <property fmtid="{D5CDD505-2E9C-101B-9397-08002B2CF9AE}" pid="9" name="MSIP_Label_efdf5488-3066-4b6c-8fea-9472b8a1f34c_ContentBits">
    <vt:lpwstr>0</vt:lpwstr>
  </property>
  <property fmtid="{D5CDD505-2E9C-101B-9397-08002B2CF9AE}" pid="10" name="ContentTypeId">
    <vt:lpwstr>0x01010026D179483B3A4E458E2DA955233B6DD4</vt:lpwstr>
  </property>
  <property fmtid="{D5CDD505-2E9C-101B-9397-08002B2CF9AE}" pid="11" name="MediaServiceImageTags">
    <vt:lpwstr/>
  </property>
</Properties>
</file>