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68778" w14:textId="679574D8" w:rsidR="00D15955" w:rsidRPr="0059267A" w:rsidRDefault="00EE00DE" w:rsidP="00D15955">
      <w:pPr>
        <w:pStyle w:val="SCVdate"/>
      </w:pPr>
      <w:r>
        <w:t>October 2024</w:t>
      </w:r>
    </w:p>
    <w:p w14:paraId="3DF79A9D" w14:textId="77777777" w:rsidR="008B3EF5" w:rsidRPr="000E1232" w:rsidRDefault="008B3EF5" w:rsidP="00D15955">
      <w:pPr>
        <w:pStyle w:val="SCVreporttitle"/>
        <w:spacing w:before="160"/>
        <w:rPr>
          <w:sz w:val="22"/>
        </w:rPr>
      </w:pPr>
    </w:p>
    <w:p w14:paraId="0C57DDAA" w14:textId="04F9BC06" w:rsidR="00C50A2B" w:rsidRPr="000E1232" w:rsidRDefault="00EE00DE" w:rsidP="000E1232">
      <w:pPr>
        <w:pStyle w:val="SCVpulloutheading"/>
        <w:rPr>
          <w:sz w:val="72"/>
          <w:szCs w:val="72"/>
        </w:rPr>
      </w:pPr>
      <w:r>
        <w:rPr>
          <w:sz w:val="72"/>
          <w:szCs w:val="72"/>
        </w:rPr>
        <w:t>Down Syndrome</w:t>
      </w:r>
    </w:p>
    <w:p w14:paraId="22CE8045" w14:textId="77777777" w:rsidR="008B3EF5" w:rsidRDefault="008B3EF5" w:rsidP="00C50A2B">
      <w:pPr>
        <w:pStyle w:val="SCVreportsubtitle"/>
      </w:pPr>
    </w:p>
    <w:p w14:paraId="21DF78C9" w14:textId="3B8FCA24" w:rsidR="00C50A2B" w:rsidRPr="0059267A" w:rsidRDefault="008B3EF5" w:rsidP="00C50A2B">
      <w:pPr>
        <w:pStyle w:val="SCVreportsubtitle"/>
      </w:pPr>
      <w:r>
        <w:t>Clinical guidance</w:t>
      </w:r>
    </w:p>
    <w:p w14:paraId="6133C99E" w14:textId="77777777" w:rsidR="008B3EF5" w:rsidRDefault="008B3EF5" w:rsidP="00C50A2B">
      <w:pPr>
        <w:pStyle w:val="SCVprotectivemarkingbelowsubtitle"/>
      </w:pPr>
    </w:p>
    <w:p w14:paraId="15296913" w14:textId="2FD032A6" w:rsidR="00C50A2B" w:rsidRPr="0059267A" w:rsidRDefault="00D71168" w:rsidP="00C50A2B">
      <w:pPr>
        <w:pStyle w:val="SCVprotectivemarkingbelowsubtitle"/>
      </w:pPr>
      <w:r>
        <w:fldChar w:fldCharType="begin"/>
      </w:r>
      <w:r>
        <w:instrText xml:space="preserve"> FILLIN  "Type the protective marking" \d OFFICIAL \o  \* MERGEFORMAT </w:instrText>
      </w:r>
      <w:r>
        <w:fldChar w:fldCharType="separate"/>
      </w:r>
      <w:r w:rsidR="008B3EF5">
        <w:t>OFFICIAL</w:t>
      </w:r>
      <w:r>
        <w:fldChar w:fldCharType="end"/>
      </w:r>
    </w:p>
    <w:p w14:paraId="70B0BE43" w14:textId="77777777" w:rsidR="009A35AA" w:rsidRPr="0059267A" w:rsidRDefault="009A35AA" w:rsidP="00A46288">
      <w:pPr>
        <w:pStyle w:val="NoSpacing"/>
      </w:pPr>
    </w:p>
    <w:p w14:paraId="478011AA" w14:textId="77777777" w:rsidR="00A46288" w:rsidRPr="0059267A" w:rsidRDefault="00A46288" w:rsidP="00A45CB0">
      <w:pPr>
        <w:pStyle w:val="SCVbody"/>
        <w:sectPr w:rsidR="00A46288" w:rsidRPr="0059267A" w:rsidSect="008B3EF5">
          <w:headerReference w:type="even" r:id="rId11"/>
          <w:headerReference w:type="default" r:id="rId12"/>
          <w:footerReference w:type="even" r:id="rId13"/>
          <w:footerReference w:type="default" r:id="rId14"/>
          <w:headerReference w:type="first" r:id="rId15"/>
          <w:footerReference w:type="first" r:id="rId16"/>
          <w:pgSz w:w="11906" w:h="16838" w:code="9"/>
          <w:pgMar w:top="3402" w:right="3402" w:bottom="1361" w:left="851" w:header="454" w:footer="454" w:gutter="0"/>
          <w:cols w:space="284"/>
          <w:docGrid w:linePitch="360"/>
        </w:sectPr>
      </w:pPr>
    </w:p>
    <w:tbl>
      <w:tblPr>
        <w:tblStyle w:val="SCVInformationTable"/>
        <w:tblpPr w:leftFromText="180" w:rightFromText="180" w:vertAnchor="page" w:horzAnchor="margin" w:tblpY="4414"/>
        <w:tblW w:w="10206" w:type="dxa"/>
        <w:tblLook w:val="0600" w:firstRow="0" w:lastRow="0" w:firstColumn="0" w:lastColumn="0" w:noHBand="1" w:noVBand="1"/>
      </w:tblPr>
      <w:tblGrid>
        <w:gridCol w:w="10206"/>
      </w:tblGrid>
      <w:tr w:rsidR="00B556E1" w:rsidRPr="0059267A" w14:paraId="0A731D1E" w14:textId="77777777" w:rsidTr="008B3EF5">
        <w:trPr>
          <w:trHeight w:val="6387"/>
        </w:trPr>
        <w:tc>
          <w:tcPr>
            <w:tcW w:w="10206" w:type="dxa"/>
            <w:shd w:val="clear" w:color="auto" w:fill="auto"/>
          </w:tcPr>
          <w:p w14:paraId="17329461" w14:textId="77777777" w:rsidR="00B556E1" w:rsidRPr="0059267A" w:rsidRDefault="00B556E1" w:rsidP="008B3EF5">
            <w:pPr>
              <w:pStyle w:val="SCVaccessibilitypara"/>
            </w:pPr>
          </w:p>
        </w:tc>
      </w:tr>
      <w:tr w:rsidR="00C539DC" w:rsidRPr="0059267A" w14:paraId="59D98B0E" w14:textId="77777777" w:rsidTr="008B3EF5">
        <w:trPr>
          <w:cantSplit/>
          <w:trHeight w:val="3098"/>
        </w:trPr>
        <w:tc>
          <w:tcPr>
            <w:tcW w:w="10206" w:type="dxa"/>
          </w:tcPr>
          <w:p w14:paraId="7D30AD22" w14:textId="77777777" w:rsidR="00C539DC" w:rsidRPr="00731664" w:rsidRDefault="00C539DC" w:rsidP="008B3EF5">
            <w:pPr>
              <w:pStyle w:val="SCVaccessibilitypara"/>
              <w:rPr>
                <w:sz w:val="18"/>
                <w:szCs w:val="18"/>
              </w:rPr>
            </w:pPr>
            <w:r w:rsidRPr="00731664">
              <w:rPr>
                <w:sz w:val="18"/>
                <w:szCs w:val="18"/>
              </w:rPr>
              <w:t xml:space="preserve">To receive this publication in an accessible format </w:t>
            </w:r>
            <w:hyperlink r:id="rId17" w:history="1">
              <w:r w:rsidRPr="00731664">
                <w:rPr>
                  <w:rStyle w:val="Hyperlink"/>
                  <w:sz w:val="18"/>
                  <w:szCs w:val="18"/>
                </w:rPr>
                <w:t>email Safer Care Victoria</w:t>
              </w:r>
            </w:hyperlink>
            <w:r w:rsidRPr="00731664">
              <w:rPr>
                <w:sz w:val="18"/>
                <w:szCs w:val="18"/>
              </w:rPr>
              <w:t xml:space="preserve"> </w:t>
            </w:r>
            <w:r w:rsidR="00D662E0" w:rsidRPr="00731664">
              <w:rPr>
                <w:sz w:val="18"/>
                <w:szCs w:val="18"/>
              </w:rPr>
              <w:t>&lt;</w:t>
            </w:r>
            <w:r w:rsidR="00947A0F" w:rsidRPr="00731664">
              <w:rPr>
                <w:sz w:val="18"/>
                <w:szCs w:val="18"/>
              </w:rPr>
              <w:t>info@</w:t>
            </w:r>
            <w:hyperlink r:id="rId18" w:history="1">
              <w:r w:rsidRPr="00731664">
                <w:rPr>
                  <w:sz w:val="18"/>
                  <w:szCs w:val="18"/>
                </w:rPr>
                <w:t>safercare.vic</w:t>
              </w:r>
            </w:hyperlink>
            <w:r w:rsidRPr="00731664">
              <w:rPr>
                <w:sz w:val="18"/>
                <w:szCs w:val="18"/>
              </w:rPr>
              <w:t>.gov.au</w:t>
            </w:r>
            <w:r w:rsidR="00D662E0" w:rsidRPr="00731664">
              <w:rPr>
                <w:sz w:val="18"/>
                <w:szCs w:val="18"/>
              </w:rPr>
              <w:t>&gt;</w:t>
            </w:r>
          </w:p>
          <w:p w14:paraId="4F6EFC1E" w14:textId="77777777" w:rsidR="00C539DC" w:rsidRPr="00731664" w:rsidRDefault="00C539DC" w:rsidP="008B3EF5">
            <w:pPr>
              <w:pStyle w:val="SCVimprint"/>
            </w:pPr>
            <w:r w:rsidRPr="00731664">
              <w:t xml:space="preserve">Authorised and </w:t>
            </w:r>
            <w:r w:rsidRPr="00731664">
              <w:rPr>
                <w:spacing w:val="-2"/>
              </w:rPr>
              <w:t>published by the Victorian</w:t>
            </w:r>
            <w:r w:rsidRPr="00731664">
              <w:t xml:space="preserve"> Government, 1 Treasury Place, Melbourne.</w:t>
            </w:r>
          </w:p>
          <w:p w14:paraId="6FCAF405" w14:textId="79C152D9" w:rsidR="00C539DC" w:rsidRPr="00731664" w:rsidRDefault="00C539DC" w:rsidP="008B3EF5">
            <w:pPr>
              <w:pStyle w:val="SCVimprint"/>
            </w:pPr>
            <w:r w:rsidRPr="00731664">
              <w:t xml:space="preserve">© State of Victoria, Australia, Safer Care Victoria, </w:t>
            </w:r>
            <w:r w:rsidR="00EE00DE" w:rsidRPr="00731664">
              <w:t>October 2024</w:t>
            </w:r>
          </w:p>
          <w:p w14:paraId="5A567334" w14:textId="77777777" w:rsidR="00731664" w:rsidRPr="00731664" w:rsidRDefault="00731664" w:rsidP="00731664">
            <w:pPr>
              <w:pStyle w:val="SCVimprint"/>
              <w:rPr>
                <w:rFonts w:cstheme="minorHAnsi"/>
                <w:color w:val="C00000"/>
              </w:rPr>
            </w:pPr>
            <w:r w:rsidRPr="00731664">
              <w:rPr>
                <w:rFonts w:cstheme="minorHAnsi"/>
                <w:b/>
                <w:bCs/>
                <w:color w:val="000000"/>
              </w:rPr>
              <w:t xml:space="preserve">ISBN </w:t>
            </w:r>
            <w:r w:rsidRPr="00731664">
              <w:rPr>
                <w:rFonts w:cstheme="minorHAnsi"/>
                <w:color w:val="000000"/>
              </w:rPr>
              <w:t xml:space="preserve">978-1-76131-005-8 </w:t>
            </w:r>
            <w:r w:rsidRPr="00731664">
              <w:rPr>
                <w:rFonts w:cstheme="minorHAnsi"/>
                <w:b/>
                <w:bCs/>
                <w:color w:val="000000"/>
              </w:rPr>
              <w:t>(pdf/online/MS word)</w:t>
            </w:r>
          </w:p>
          <w:p w14:paraId="2121101E" w14:textId="77777777" w:rsidR="00C539DC" w:rsidRPr="00731664" w:rsidRDefault="00C539DC" w:rsidP="008B3EF5">
            <w:pPr>
              <w:pStyle w:val="SCVimprint"/>
            </w:pPr>
            <w:r w:rsidRPr="00731664">
              <w:t xml:space="preserve">Available at the </w:t>
            </w:r>
            <w:hyperlink r:id="rId19" w:history="1">
              <w:r w:rsidRPr="00731664">
                <w:rPr>
                  <w:rStyle w:val="Hyperlink"/>
                </w:rPr>
                <w:t>Safer Care Victoria website</w:t>
              </w:r>
            </w:hyperlink>
            <w:r w:rsidRPr="00731664">
              <w:t xml:space="preserve"> </w:t>
            </w:r>
            <w:r w:rsidR="00D662E0" w:rsidRPr="00731664">
              <w:t>&lt;</w:t>
            </w:r>
            <w:r w:rsidRPr="00731664">
              <w:t>https://</w:t>
            </w:r>
            <w:hyperlink r:id="rId20" w:history="1">
              <w:r w:rsidRPr="00731664">
                <w:t>www.safercare.vic</w:t>
              </w:r>
            </w:hyperlink>
            <w:r w:rsidRPr="00731664">
              <w:t>.gov.au</w:t>
            </w:r>
            <w:r w:rsidR="00D662E0" w:rsidRPr="00731664">
              <w:t>&gt;</w:t>
            </w:r>
          </w:p>
          <w:p w14:paraId="0C740467" w14:textId="77777777" w:rsidR="00C539DC" w:rsidRPr="00731664" w:rsidRDefault="00C539DC" w:rsidP="008B3EF5">
            <w:pPr>
              <w:pStyle w:val="SCVbody"/>
              <w:jc w:val="right"/>
              <w:rPr>
                <w:sz w:val="18"/>
                <w:szCs w:val="18"/>
              </w:rPr>
            </w:pPr>
            <w:r w:rsidRPr="00731664">
              <w:rPr>
                <w:noProof/>
                <w:sz w:val="18"/>
                <w:szCs w:val="18"/>
              </w:rPr>
              <w:drawing>
                <wp:inline distT="0" distB="0" distL="0" distR="0" wp14:anchorId="6EFC6685" wp14:editId="63F5EE6E">
                  <wp:extent cx="795600" cy="453600"/>
                  <wp:effectExtent l="0" t="0" r="5080" b="3810"/>
                  <wp:docPr id="16" name="Picture 16"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Victoria State Governme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95600" cy="453600"/>
                          </a:xfrm>
                          <a:prstGeom prst="rect">
                            <a:avLst/>
                          </a:prstGeom>
                        </pic:spPr>
                      </pic:pic>
                    </a:graphicData>
                  </a:graphic>
                </wp:inline>
              </w:drawing>
            </w:r>
          </w:p>
        </w:tc>
      </w:tr>
    </w:tbl>
    <w:p w14:paraId="09B8754D" w14:textId="77777777" w:rsidR="0086277A" w:rsidRPr="0059267A" w:rsidRDefault="0086277A" w:rsidP="00A45CB0">
      <w:pPr>
        <w:pStyle w:val="SCVbody"/>
      </w:pPr>
    </w:p>
    <w:p w14:paraId="0478BCF4" w14:textId="77777777" w:rsidR="0086277A" w:rsidRPr="0059267A" w:rsidRDefault="0086277A" w:rsidP="00A45CB0">
      <w:pPr>
        <w:pStyle w:val="SCVbody"/>
        <w:sectPr w:rsidR="0086277A" w:rsidRPr="0059267A" w:rsidSect="00616087">
          <w:headerReference w:type="even" r:id="rId22"/>
          <w:headerReference w:type="default" r:id="rId23"/>
          <w:footerReference w:type="even" r:id="rId24"/>
          <w:footerReference w:type="default" r:id="rId25"/>
          <w:headerReference w:type="first" r:id="rId26"/>
          <w:footerReference w:type="first" r:id="rId27"/>
          <w:pgSz w:w="11906" w:h="16838" w:code="9"/>
          <w:pgMar w:top="3402" w:right="851" w:bottom="1361" w:left="851" w:header="851" w:footer="851" w:gutter="0"/>
          <w:pgNumType w:fmt="lowerRoman"/>
          <w:cols w:space="284"/>
          <w:docGrid w:linePitch="360"/>
        </w:sectPr>
      </w:pPr>
    </w:p>
    <w:bookmarkStart w:id="0" w:name="_Toc167732085" w:displacedByCustomXml="next"/>
    <w:bookmarkStart w:id="1" w:name="_Toc167451890" w:displacedByCustomXml="next"/>
    <w:bookmarkStart w:id="2" w:name="_Toc165371936" w:displacedByCustomXml="next"/>
    <w:sdt>
      <w:sdtPr>
        <w:id w:val="-328600347"/>
        <w:docPartObj>
          <w:docPartGallery w:val="Table of Contents"/>
          <w:docPartUnique/>
        </w:docPartObj>
      </w:sdtPr>
      <w:sdtEndPr>
        <w:rPr>
          <w:noProof/>
        </w:rPr>
      </w:sdtEndPr>
      <w:sdtContent>
        <w:p w14:paraId="3BC016C1" w14:textId="77777777" w:rsidR="00FD2DFA" w:rsidRPr="00FD2DFA" w:rsidRDefault="00FD2DFA" w:rsidP="00FD2DFA">
          <w:pPr>
            <w:keepNext/>
            <w:keepLines/>
            <w:pageBreakBefore/>
            <w:suppressAutoHyphens/>
            <w:spacing w:before="0" w:after="320" w:line="240" w:lineRule="auto"/>
            <w:rPr>
              <w:rFonts w:asciiTheme="majorHAnsi" w:eastAsiaTheme="majorEastAsia" w:hAnsiTheme="majorHAnsi" w:cstheme="majorBidi"/>
              <w:b/>
              <w:bCs/>
              <w:color w:val="007586" w:themeColor="text2"/>
              <w:spacing w:val="2"/>
              <w:sz w:val="44"/>
              <w:szCs w:val="32"/>
            </w:rPr>
          </w:pPr>
          <w:r w:rsidRPr="00FD2DFA">
            <w:rPr>
              <w:rFonts w:asciiTheme="majorHAnsi" w:eastAsiaTheme="majorEastAsia" w:hAnsiTheme="majorHAnsi" w:cstheme="majorBidi"/>
              <w:b/>
              <w:bCs/>
              <w:color w:val="007586" w:themeColor="text2"/>
              <w:spacing w:val="2"/>
              <w:sz w:val="44"/>
              <w:szCs w:val="32"/>
            </w:rPr>
            <w:t>Contents</w:t>
          </w:r>
        </w:p>
        <w:p w14:paraId="65C4DA58" w14:textId="71F6F3A0" w:rsidR="0082510C" w:rsidRDefault="00FD2DFA">
          <w:pPr>
            <w:pStyle w:val="TOC1"/>
            <w:rPr>
              <w:b w:val="0"/>
              <w:kern w:val="2"/>
              <w:sz w:val="24"/>
              <w:szCs w:val="24"/>
              <w:lang w:eastAsia="en-AU"/>
              <w14:ligatures w14:val="standardContextual"/>
            </w:rPr>
          </w:pPr>
          <w:r w:rsidRPr="00FD2DFA">
            <w:fldChar w:fldCharType="begin"/>
          </w:r>
          <w:r w:rsidRPr="00FD2DFA">
            <w:instrText xml:space="preserve"> TOC \o "1-3" \h \z \u </w:instrText>
          </w:r>
          <w:r w:rsidRPr="00FD2DFA">
            <w:fldChar w:fldCharType="separate"/>
          </w:r>
          <w:hyperlink w:anchor="_Toc182906683" w:history="1">
            <w:r w:rsidR="0082510C" w:rsidRPr="00BD6080">
              <w:rPr>
                <w:rStyle w:val="Hyperlink"/>
                <w:rFonts w:asciiTheme="majorHAnsi" w:eastAsiaTheme="majorEastAsia" w:hAnsiTheme="majorHAnsi" w:cstheme="majorBidi"/>
                <w:bCs/>
              </w:rPr>
              <w:t>Key messages</w:t>
            </w:r>
            <w:r w:rsidR="0082510C">
              <w:rPr>
                <w:webHidden/>
              </w:rPr>
              <w:tab/>
            </w:r>
            <w:r w:rsidR="0082510C">
              <w:rPr>
                <w:webHidden/>
              </w:rPr>
              <w:fldChar w:fldCharType="begin"/>
            </w:r>
            <w:r w:rsidR="0082510C">
              <w:rPr>
                <w:webHidden/>
              </w:rPr>
              <w:instrText xml:space="preserve"> PAGEREF _Toc182906683 \h </w:instrText>
            </w:r>
            <w:r w:rsidR="0082510C">
              <w:rPr>
                <w:webHidden/>
              </w:rPr>
            </w:r>
            <w:r w:rsidR="0082510C">
              <w:rPr>
                <w:webHidden/>
              </w:rPr>
              <w:fldChar w:fldCharType="separate"/>
            </w:r>
            <w:r w:rsidR="00E20630">
              <w:rPr>
                <w:webHidden/>
              </w:rPr>
              <w:t>4</w:t>
            </w:r>
            <w:r w:rsidR="0082510C">
              <w:rPr>
                <w:webHidden/>
              </w:rPr>
              <w:fldChar w:fldCharType="end"/>
            </w:r>
          </w:hyperlink>
        </w:p>
        <w:p w14:paraId="4BF9489F" w14:textId="1DB3952B" w:rsidR="0082510C" w:rsidRDefault="0082510C">
          <w:pPr>
            <w:pStyle w:val="TOC1"/>
            <w:rPr>
              <w:b w:val="0"/>
              <w:kern w:val="2"/>
              <w:sz w:val="24"/>
              <w:szCs w:val="24"/>
              <w:lang w:eastAsia="en-AU"/>
              <w14:ligatures w14:val="standardContextual"/>
            </w:rPr>
          </w:pPr>
          <w:hyperlink w:anchor="_Toc182906684" w:history="1">
            <w:r w:rsidRPr="00BD6080">
              <w:rPr>
                <w:rStyle w:val="Hyperlink"/>
                <w:rFonts w:asciiTheme="majorHAnsi" w:eastAsiaTheme="majorEastAsia" w:hAnsiTheme="majorHAnsi" w:cstheme="majorBidi"/>
                <w:bCs/>
              </w:rPr>
              <w:t>Acknowledgement</w:t>
            </w:r>
            <w:r>
              <w:rPr>
                <w:webHidden/>
              </w:rPr>
              <w:tab/>
            </w:r>
            <w:r>
              <w:rPr>
                <w:webHidden/>
              </w:rPr>
              <w:fldChar w:fldCharType="begin"/>
            </w:r>
            <w:r>
              <w:rPr>
                <w:webHidden/>
              </w:rPr>
              <w:instrText xml:space="preserve"> PAGEREF _Toc182906684 \h </w:instrText>
            </w:r>
            <w:r>
              <w:rPr>
                <w:webHidden/>
              </w:rPr>
            </w:r>
            <w:r>
              <w:rPr>
                <w:webHidden/>
              </w:rPr>
              <w:fldChar w:fldCharType="separate"/>
            </w:r>
            <w:r w:rsidR="00E20630">
              <w:rPr>
                <w:webHidden/>
              </w:rPr>
              <w:t>4</w:t>
            </w:r>
            <w:r>
              <w:rPr>
                <w:webHidden/>
              </w:rPr>
              <w:fldChar w:fldCharType="end"/>
            </w:r>
          </w:hyperlink>
        </w:p>
        <w:p w14:paraId="3563CFC2" w14:textId="5B4775F5" w:rsidR="0082510C" w:rsidRDefault="0082510C">
          <w:pPr>
            <w:pStyle w:val="TOC1"/>
            <w:rPr>
              <w:b w:val="0"/>
              <w:kern w:val="2"/>
              <w:sz w:val="24"/>
              <w:szCs w:val="24"/>
              <w:lang w:eastAsia="en-AU"/>
              <w14:ligatures w14:val="standardContextual"/>
            </w:rPr>
          </w:pPr>
          <w:hyperlink w:anchor="_Toc182906685" w:history="1">
            <w:r w:rsidRPr="00BD6080">
              <w:rPr>
                <w:rStyle w:val="Hyperlink"/>
                <w:rFonts w:asciiTheme="majorHAnsi" w:eastAsiaTheme="majorEastAsia" w:hAnsiTheme="majorHAnsi" w:cstheme="majorBidi"/>
                <w:bCs/>
              </w:rPr>
              <w:t>Consumer Engagement Statement</w:t>
            </w:r>
            <w:r>
              <w:rPr>
                <w:webHidden/>
              </w:rPr>
              <w:tab/>
            </w:r>
            <w:r>
              <w:rPr>
                <w:webHidden/>
              </w:rPr>
              <w:fldChar w:fldCharType="begin"/>
            </w:r>
            <w:r>
              <w:rPr>
                <w:webHidden/>
              </w:rPr>
              <w:instrText xml:space="preserve"> PAGEREF _Toc182906685 \h </w:instrText>
            </w:r>
            <w:r>
              <w:rPr>
                <w:webHidden/>
              </w:rPr>
            </w:r>
            <w:r>
              <w:rPr>
                <w:webHidden/>
              </w:rPr>
              <w:fldChar w:fldCharType="separate"/>
            </w:r>
            <w:r w:rsidR="00E20630">
              <w:rPr>
                <w:webHidden/>
              </w:rPr>
              <w:t>4</w:t>
            </w:r>
            <w:r>
              <w:rPr>
                <w:webHidden/>
              </w:rPr>
              <w:fldChar w:fldCharType="end"/>
            </w:r>
          </w:hyperlink>
        </w:p>
        <w:p w14:paraId="512610B4" w14:textId="12F86FE1" w:rsidR="0082510C" w:rsidRDefault="0082510C">
          <w:pPr>
            <w:pStyle w:val="TOC1"/>
            <w:rPr>
              <w:b w:val="0"/>
              <w:kern w:val="2"/>
              <w:sz w:val="24"/>
              <w:szCs w:val="24"/>
              <w:lang w:eastAsia="en-AU"/>
              <w14:ligatures w14:val="standardContextual"/>
            </w:rPr>
          </w:pPr>
          <w:hyperlink w:anchor="_Toc182906686" w:history="1">
            <w:r w:rsidRPr="00BD6080">
              <w:rPr>
                <w:rStyle w:val="Hyperlink"/>
                <w:rFonts w:asciiTheme="majorHAnsi" w:eastAsiaTheme="majorEastAsia" w:hAnsiTheme="majorHAnsi" w:cstheme="majorBidi"/>
                <w:bCs/>
              </w:rPr>
              <w:t>Definitions/Abbreviations</w:t>
            </w:r>
            <w:r>
              <w:rPr>
                <w:webHidden/>
              </w:rPr>
              <w:tab/>
            </w:r>
            <w:r>
              <w:rPr>
                <w:webHidden/>
              </w:rPr>
              <w:fldChar w:fldCharType="begin"/>
            </w:r>
            <w:r>
              <w:rPr>
                <w:webHidden/>
              </w:rPr>
              <w:instrText xml:space="preserve"> PAGEREF _Toc182906686 \h </w:instrText>
            </w:r>
            <w:r>
              <w:rPr>
                <w:webHidden/>
              </w:rPr>
            </w:r>
            <w:r>
              <w:rPr>
                <w:webHidden/>
              </w:rPr>
              <w:fldChar w:fldCharType="separate"/>
            </w:r>
            <w:r w:rsidR="00E20630">
              <w:rPr>
                <w:webHidden/>
              </w:rPr>
              <w:t>4</w:t>
            </w:r>
            <w:r>
              <w:rPr>
                <w:webHidden/>
              </w:rPr>
              <w:fldChar w:fldCharType="end"/>
            </w:r>
          </w:hyperlink>
        </w:p>
        <w:p w14:paraId="3C5BB151" w14:textId="0114FBCB" w:rsidR="0082510C" w:rsidRDefault="0082510C">
          <w:pPr>
            <w:pStyle w:val="TOC1"/>
            <w:rPr>
              <w:b w:val="0"/>
              <w:kern w:val="2"/>
              <w:sz w:val="24"/>
              <w:szCs w:val="24"/>
              <w:lang w:eastAsia="en-AU"/>
              <w14:ligatures w14:val="standardContextual"/>
            </w:rPr>
          </w:pPr>
          <w:hyperlink w:anchor="_Toc182906687" w:history="1">
            <w:r w:rsidRPr="00BD6080">
              <w:rPr>
                <w:rStyle w:val="Hyperlink"/>
                <w:rFonts w:asciiTheme="majorHAnsi" w:eastAsiaTheme="majorEastAsia" w:hAnsiTheme="majorHAnsi" w:cstheme="majorBidi"/>
                <w:bCs/>
              </w:rPr>
              <w:t>Introduction</w:t>
            </w:r>
            <w:r>
              <w:rPr>
                <w:webHidden/>
              </w:rPr>
              <w:tab/>
            </w:r>
            <w:r>
              <w:rPr>
                <w:webHidden/>
              </w:rPr>
              <w:fldChar w:fldCharType="begin"/>
            </w:r>
            <w:r>
              <w:rPr>
                <w:webHidden/>
              </w:rPr>
              <w:instrText xml:space="preserve"> PAGEREF _Toc182906687 \h </w:instrText>
            </w:r>
            <w:r>
              <w:rPr>
                <w:webHidden/>
              </w:rPr>
            </w:r>
            <w:r>
              <w:rPr>
                <w:webHidden/>
              </w:rPr>
              <w:fldChar w:fldCharType="separate"/>
            </w:r>
            <w:r w:rsidR="00E20630">
              <w:rPr>
                <w:webHidden/>
              </w:rPr>
              <w:t>5</w:t>
            </w:r>
            <w:r>
              <w:rPr>
                <w:webHidden/>
              </w:rPr>
              <w:fldChar w:fldCharType="end"/>
            </w:r>
          </w:hyperlink>
        </w:p>
        <w:p w14:paraId="24AE47CB" w14:textId="7947933A" w:rsidR="0082510C" w:rsidRDefault="0082510C">
          <w:pPr>
            <w:pStyle w:val="TOC1"/>
            <w:rPr>
              <w:b w:val="0"/>
              <w:kern w:val="2"/>
              <w:sz w:val="24"/>
              <w:szCs w:val="24"/>
              <w:lang w:eastAsia="en-AU"/>
              <w14:ligatures w14:val="standardContextual"/>
            </w:rPr>
          </w:pPr>
          <w:hyperlink w:anchor="_Toc182906688" w:history="1">
            <w:r w:rsidRPr="00BD6080">
              <w:rPr>
                <w:rStyle w:val="Hyperlink"/>
                <w:rFonts w:asciiTheme="majorHAnsi" w:eastAsiaTheme="majorEastAsia" w:hAnsiTheme="majorHAnsi" w:cstheme="majorBidi"/>
                <w:bCs/>
              </w:rPr>
              <w:t>Diagnosis</w:t>
            </w:r>
            <w:r>
              <w:rPr>
                <w:webHidden/>
              </w:rPr>
              <w:tab/>
            </w:r>
            <w:r>
              <w:rPr>
                <w:webHidden/>
              </w:rPr>
              <w:fldChar w:fldCharType="begin"/>
            </w:r>
            <w:r>
              <w:rPr>
                <w:webHidden/>
              </w:rPr>
              <w:instrText xml:space="preserve"> PAGEREF _Toc182906688 \h </w:instrText>
            </w:r>
            <w:r>
              <w:rPr>
                <w:webHidden/>
              </w:rPr>
            </w:r>
            <w:r>
              <w:rPr>
                <w:webHidden/>
              </w:rPr>
              <w:fldChar w:fldCharType="separate"/>
            </w:r>
            <w:r w:rsidR="00E20630">
              <w:rPr>
                <w:webHidden/>
              </w:rPr>
              <w:t>6</w:t>
            </w:r>
            <w:r>
              <w:rPr>
                <w:webHidden/>
              </w:rPr>
              <w:fldChar w:fldCharType="end"/>
            </w:r>
          </w:hyperlink>
        </w:p>
        <w:p w14:paraId="4D0508A4" w14:textId="6583F378" w:rsidR="0082510C" w:rsidRDefault="0082510C">
          <w:pPr>
            <w:pStyle w:val="TOC1"/>
            <w:rPr>
              <w:b w:val="0"/>
              <w:kern w:val="2"/>
              <w:sz w:val="24"/>
              <w:szCs w:val="24"/>
              <w:lang w:eastAsia="en-AU"/>
              <w14:ligatures w14:val="standardContextual"/>
            </w:rPr>
          </w:pPr>
          <w:hyperlink w:anchor="_Toc182906689" w:history="1">
            <w:r w:rsidRPr="00BD6080">
              <w:rPr>
                <w:rStyle w:val="Hyperlink"/>
                <w:rFonts w:asciiTheme="majorHAnsi" w:eastAsiaTheme="majorEastAsia" w:hAnsiTheme="majorHAnsi" w:cstheme="majorBidi"/>
                <w:bCs/>
              </w:rPr>
              <w:t>Family discussion</w:t>
            </w:r>
            <w:r>
              <w:rPr>
                <w:webHidden/>
              </w:rPr>
              <w:tab/>
            </w:r>
            <w:r>
              <w:rPr>
                <w:webHidden/>
              </w:rPr>
              <w:fldChar w:fldCharType="begin"/>
            </w:r>
            <w:r>
              <w:rPr>
                <w:webHidden/>
              </w:rPr>
              <w:instrText xml:space="preserve"> PAGEREF _Toc182906689 \h </w:instrText>
            </w:r>
            <w:r>
              <w:rPr>
                <w:webHidden/>
              </w:rPr>
            </w:r>
            <w:r>
              <w:rPr>
                <w:webHidden/>
              </w:rPr>
              <w:fldChar w:fldCharType="separate"/>
            </w:r>
            <w:r w:rsidR="00E20630">
              <w:rPr>
                <w:webHidden/>
              </w:rPr>
              <w:t>7</w:t>
            </w:r>
            <w:r>
              <w:rPr>
                <w:webHidden/>
              </w:rPr>
              <w:fldChar w:fldCharType="end"/>
            </w:r>
          </w:hyperlink>
        </w:p>
        <w:p w14:paraId="552969DF" w14:textId="79258F7F" w:rsidR="0082510C" w:rsidRDefault="0082510C">
          <w:pPr>
            <w:pStyle w:val="TOC1"/>
            <w:rPr>
              <w:b w:val="0"/>
              <w:kern w:val="2"/>
              <w:sz w:val="24"/>
              <w:szCs w:val="24"/>
              <w:lang w:eastAsia="en-AU"/>
              <w14:ligatures w14:val="standardContextual"/>
            </w:rPr>
          </w:pPr>
          <w:hyperlink w:anchor="_Toc182906690" w:history="1">
            <w:r w:rsidRPr="00BD6080">
              <w:rPr>
                <w:rStyle w:val="Hyperlink"/>
                <w:rFonts w:asciiTheme="majorHAnsi" w:eastAsiaTheme="majorEastAsia" w:hAnsiTheme="majorHAnsi" w:cstheme="majorBidi"/>
                <w:bCs/>
              </w:rPr>
              <w:t>Investigations</w:t>
            </w:r>
            <w:r>
              <w:rPr>
                <w:webHidden/>
              </w:rPr>
              <w:tab/>
            </w:r>
            <w:r>
              <w:rPr>
                <w:webHidden/>
              </w:rPr>
              <w:fldChar w:fldCharType="begin"/>
            </w:r>
            <w:r>
              <w:rPr>
                <w:webHidden/>
              </w:rPr>
              <w:instrText xml:space="preserve"> PAGEREF _Toc182906690 \h </w:instrText>
            </w:r>
            <w:r>
              <w:rPr>
                <w:webHidden/>
              </w:rPr>
            </w:r>
            <w:r>
              <w:rPr>
                <w:webHidden/>
              </w:rPr>
              <w:fldChar w:fldCharType="separate"/>
            </w:r>
            <w:r w:rsidR="00E20630">
              <w:rPr>
                <w:webHidden/>
              </w:rPr>
              <w:t>7</w:t>
            </w:r>
            <w:r>
              <w:rPr>
                <w:webHidden/>
              </w:rPr>
              <w:fldChar w:fldCharType="end"/>
            </w:r>
          </w:hyperlink>
        </w:p>
        <w:p w14:paraId="30CF783D" w14:textId="3F4AFDCE" w:rsidR="0082510C" w:rsidRDefault="0082510C">
          <w:pPr>
            <w:pStyle w:val="TOC2"/>
            <w:rPr>
              <w:b w:val="0"/>
              <w:color w:val="auto"/>
              <w:kern w:val="2"/>
              <w:sz w:val="24"/>
              <w:szCs w:val="24"/>
              <w14:ligatures w14:val="standardContextual"/>
            </w:rPr>
          </w:pPr>
          <w:hyperlink w:anchor="_Toc182906691" w:history="1">
            <w:r w:rsidRPr="00BD6080">
              <w:rPr>
                <w:rStyle w:val="Hyperlink"/>
                <w:rFonts w:eastAsiaTheme="majorEastAsia" w:cstheme="minorHAnsi"/>
                <w:bCs/>
              </w:rPr>
              <w:t>Investigations for Down syndrome</w:t>
            </w:r>
            <w:r>
              <w:rPr>
                <w:webHidden/>
              </w:rPr>
              <w:tab/>
            </w:r>
            <w:r>
              <w:rPr>
                <w:webHidden/>
              </w:rPr>
              <w:fldChar w:fldCharType="begin"/>
            </w:r>
            <w:r>
              <w:rPr>
                <w:webHidden/>
              </w:rPr>
              <w:instrText xml:space="preserve"> PAGEREF _Toc182906691 \h </w:instrText>
            </w:r>
            <w:r>
              <w:rPr>
                <w:webHidden/>
              </w:rPr>
            </w:r>
            <w:r>
              <w:rPr>
                <w:webHidden/>
              </w:rPr>
              <w:fldChar w:fldCharType="separate"/>
            </w:r>
            <w:r w:rsidR="00E20630">
              <w:rPr>
                <w:webHidden/>
              </w:rPr>
              <w:t>7</w:t>
            </w:r>
            <w:r>
              <w:rPr>
                <w:webHidden/>
              </w:rPr>
              <w:fldChar w:fldCharType="end"/>
            </w:r>
          </w:hyperlink>
        </w:p>
        <w:p w14:paraId="2244890A" w14:textId="4A35CDAE" w:rsidR="0082510C" w:rsidRDefault="0082510C">
          <w:pPr>
            <w:pStyle w:val="TOC2"/>
            <w:rPr>
              <w:b w:val="0"/>
              <w:color w:val="auto"/>
              <w:kern w:val="2"/>
              <w:sz w:val="24"/>
              <w:szCs w:val="24"/>
              <w14:ligatures w14:val="standardContextual"/>
            </w:rPr>
          </w:pPr>
          <w:hyperlink w:anchor="_Toc182906692" w:history="1">
            <w:r w:rsidRPr="00BD6080">
              <w:rPr>
                <w:rStyle w:val="Hyperlink"/>
                <w:rFonts w:eastAsiaTheme="majorEastAsia" w:cstheme="minorHAnsi"/>
                <w:bCs/>
              </w:rPr>
              <w:t>Screening for associated health conditions</w:t>
            </w:r>
            <w:r>
              <w:rPr>
                <w:webHidden/>
              </w:rPr>
              <w:tab/>
            </w:r>
            <w:r>
              <w:rPr>
                <w:webHidden/>
              </w:rPr>
              <w:fldChar w:fldCharType="begin"/>
            </w:r>
            <w:r>
              <w:rPr>
                <w:webHidden/>
              </w:rPr>
              <w:instrText xml:space="preserve"> PAGEREF _Toc182906692 \h </w:instrText>
            </w:r>
            <w:r>
              <w:rPr>
                <w:webHidden/>
              </w:rPr>
            </w:r>
            <w:r>
              <w:rPr>
                <w:webHidden/>
              </w:rPr>
              <w:fldChar w:fldCharType="separate"/>
            </w:r>
            <w:r w:rsidR="00E20630">
              <w:rPr>
                <w:webHidden/>
              </w:rPr>
              <w:t>8</w:t>
            </w:r>
            <w:r>
              <w:rPr>
                <w:webHidden/>
              </w:rPr>
              <w:fldChar w:fldCharType="end"/>
            </w:r>
          </w:hyperlink>
        </w:p>
        <w:p w14:paraId="3A4A060C" w14:textId="31CF11AD" w:rsidR="0082510C" w:rsidRDefault="0082510C">
          <w:pPr>
            <w:pStyle w:val="TOC1"/>
            <w:rPr>
              <w:b w:val="0"/>
              <w:kern w:val="2"/>
              <w:sz w:val="24"/>
              <w:szCs w:val="24"/>
              <w:lang w:eastAsia="en-AU"/>
              <w14:ligatures w14:val="standardContextual"/>
            </w:rPr>
          </w:pPr>
          <w:hyperlink w:anchor="_Toc182906693" w:history="1">
            <w:r w:rsidRPr="00BD6080">
              <w:rPr>
                <w:rStyle w:val="Hyperlink"/>
                <w:rFonts w:asciiTheme="majorHAnsi" w:eastAsiaTheme="majorEastAsia" w:hAnsiTheme="majorHAnsi" w:cstheme="majorBidi"/>
                <w:bCs/>
              </w:rPr>
              <w:t>Management</w:t>
            </w:r>
            <w:r>
              <w:rPr>
                <w:webHidden/>
              </w:rPr>
              <w:tab/>
            </w:r>
            <w:r>
              <w:rPr>
                <w:webHidden/>
              </w:rPr>
              <w:fldChar w:fldCharType="begin"/>
            </w:r>
            <w:r>
              <w:rPr>
                <w:webHidden/>
              </w:rPr>
              <w:instrText xml:space="preserve"> PAGEREF _Toc182906693 \h </w:instrText>
            </w:r>
            <w:r>
              <w:rPr>
                <w:webHidden/>
              </w:rPr>
            </w:r>
            <w:r>
              <w:rPr>
                <w:webHidden/>
              </w:rPr>
              <w:fldChar w:fldCharType="separate"/>
            </w:r>
            <w:r w:rsidR="00E20630">
              <w:rPr>
                <w:webHidden/>
              </w:rPr>
              <w:t>9</w:t>
            </w:r>
            <w:r>
              <w:rPr>
                <w:webHidden/>
              </w:rPr>
              <w:fldChar w:fldCharType="end"/>
            </w:r>
          </w:hyperlink>
        </w:p>
        <w:p w14:paraId="44D6C3CA" w14:textId="62ABA527" w:rsidR="0082510C" w:rsidRDefault="0082510C">
          <w:pPr>
            <w:pStyle w:val="TOC1"/>
            <w:rPr>
              <w:b w:val="0"/>
              <w:kern w:val="2"/>
              <w:sz w:val="24"/>
              <w:szCs w:val="24"/>
              <w:lang w:eastAsia="en-AU"/>
              <w14:ligatures w14:val="standardContextual"/>
            </w:rPr>
          </w:pPr>
          <w:hyperlink w:anchor="_Toc182906694" w:history="1">
            <w:r w:rsidRPr="00BD6080">
              <w:rPr>
                <w:rStyle w:val="Hyperlink"/>
                <w:rFonts w:asciiTheme="majorHAnsi" w:eastAsiaTheme="majorEastAsia" w:hAnsiTheme="majorHAnsi" w:cstheme="majorBidi"/>
                <w:bCs/>
              </w:rPr>
              <w:t>Differential diagnosis</w:t>
            </w:r>
            <w:r>
              <w:rPr>
                <w:webHidden/>
              </w:rPr>
              <w:tab/>
            </w:r>
            <w:r>
              <w:rPr>
                <w:webHidden/>
              </w:rPr>
              <w:fldChar w:fldCharType="begin"/>
            </w:r>
            <w:r>
              <w:rPr>
                <w:webHidden/>
              </w:rPr>
              <w:instrText xml:space="preserve"> PAGEREF _Toc182906694 \h </w:instrText>
            </w:r>
            <w:r>
              <w:rPr>
                <w:webHidden/>
              </w:rPr>
            </w:r>
            <w:r>
              <w:rPr>
                <w:webHidden/>
              </w:rPr>
              <w:fldChar w:fldCharType="separate"/>
            </w:r>
            <w:r w:rsidR="00E20630">
              <w:rPr>
                <w:webHidden/>
              </w:rPr>
              <w:t>9</w:t>
            </w:r>
            <w:r>
              <w:rPr>
                <w:webHidden/>
              </w:rPr>
              <w:fldChar w:fldCharType="end"/>
            </w:r>
          </w:hyperlink>
        </w:p>
        <w:p w14:paraId="7E21F685" w14:textId="0634FA3E" w:rsidR="0082510C" w:rsidRDefault="0082510C">
          <w:pPr>
            <w:pStyle w:val="TOC1"/>
            <w:rPr>
              <w:b w:val="0"/>
              <w:kern w:val="2"/>
              <w:sz w:val="24"/>
              <w:szCs w:val="24"/>
              <w:lang w:eastAsia="en-AU"/>
              <w14:ligatures w14:val="standardContextual"/>
            </w:rPr>
          </w:pPr>
          <w:hyperlink w:anchor="_Toc182906695" w:history="1">
            <w:r w:rsidRPr="00BD6080">
              <w:rPr>
                <w:rStyle w:val="Hyperlink"/>
                <w:rFonts w:asciiTheme="majorHAnsi" w:eastAsiaTheme="majorEastAsia" w:hAnsiTheme="majorHAnsi" w:cstheme="majorBidi"/>
                <w:bCs/>
              </w:rPr>
              <w:t>More information</w:t>
            </w:r>
            <w:r>
              <w:rPr>
                <w:webHidden/>
              </w:rPr>
              <w:tab/>
            </w:r>
            <w:r>
              <w:rPr>
                <w:webHidden/>
              </w:rPr>
              <w:fldChar w:fldCharType="begin"/>
            </w:r>
            <w:r>
              <w:rPr>
                <w:webHidden/>
              </w:rPr>
              <w:instrText xml:space="preserve"> PAGEREF _Toc182906695 \h </w:instrText>
            </w:r>
            <w:r>
              <w:rPr>
                <w:webHidden/>
              </w:rPr>
            </w:r>
            <w:r>
              <w:rPr>
                <w:webHidden/>
              </w:rPr>
              <w:fldChar w:fldCharType="separate"/>
            </w:r>
            <w:r w:rsidR="00E20630">
              <w:rPr>
                <w:webHidden/>
              </w:rPr>
              <w:t>9</w:t>
            </w:r>
            <w:r>
              <w:rPr>
                <w:webHidden/>
              </w:rPr>
              <w:fldChar w:fldCharType="end"/>
            </w:r>
          </w:hyperlink>
        </w:p>
        <w:p w14:paraId="77FB39DC" w14:textId="3A60C539" w:rsidR="0082510C" w:rsidRDefault="0082510C">
          <w:pPr>
            <w:pStyle w:val="TOC2"/>
            <w:rPr>
              <w:b w:val="0"/>
              <w:color w:val="auto"/>
              <w:kern w:val="2"/>
              <w:sz w:val="24"/>
              <w:szCs w:val="24"/>
              <w14:ligatures w14:val="standardContextual"/>
            </w:rPr>
          </w:pPr>
          <w:hyperlink w:anchor="_Toc182906696" w:history="1">
            <w:r w:rsidRPr="00BD6080">
              <w:rPr>
                <w:rStyle w:val="Hyperlink"/>
                <w:rFonts w:eastAsiaTheme="majorEastAsia" w:cstheme="minorHAnsi"/>
                <w:bCs/>
              </w:rPr>
              <w:t>Clinical information and support services</w:t>
            </w:r>
            <w:r>
              <w:rPr>
                <w:webHidden/>
              </w:rPr>
              <w:tab/>
            </w:r>
            <w:r>
              <w:rPr>
                <w:webHidden/>
              </w:rPr>
              <w:fldChar w:fldCharType="begin"/>
            </w:r>
            <w:r>
              <w:rPr>
                <w:webHidden/>
              </w:rPr>
              <w:instrText xml:space="preserve"> PAGEREF _Toc182906696 \h </w:instrText>
            </w:r>
            <w:r>
              <w:rPr>
                <w:webHidden/>
              </w:rPr>
            </w:r>
            <w:r>
              <w:rPr>
                <w:webHidden/>
              </w:rPr>
              <w:fldChar w:fldCharType="separate"/>
            </w:r>
            <w:r w:rsidR="00E20630">
              <w:rPr>
                <w:webHidden/>
              </w:rPr>
              <w:t>9</w:t>
            </w:r>
            <w:r>
              <w:rPr>
                <w:webHidden/>
              </w:rPr>
              <w:fldChar w:fldCharType="end"/>
            </w:r>
          </w:hyperlink>
        </w:p>
        <w:p w14:paraId="7BE79C56" w14:textId="5D763835" w:rsidR="0082510C" w:rsidRDefault="0082510C">
          <w:pPr>
            <w:pStyle w:val="TOC1"/>
            <w:rPr>
              <w:b w:val="0"/>
              <w:kern w:val="2"/>
              <w:sz w:val="24"/>
              <w:szCs w:val="24"/>
              <w:lang w:eastAsia="en-AU"/>
              <w14:ligatures w14:val="standardContextual"/>
            </w:rPr>
          </w:pPr>
          <w:hyperlink w:anchor="_Toc182906697" w:history="1">
            <w:r w:rsidRPr="00BD6080">
              <w:rPr>
                <w:rStyle w:val="Hyperlink"/>
                <w:rFonts w:asciiTheme="majorHAnsi" w:eastAsiaTheme="majorEastAsia" w:hAnsiTheme="majorHAnsi" w:cstheme="majorBidi"/>
                <w:bCs/>
              </w:rPr>
              <w:t>References</w:t>
            </w:r>
            <w:r>
              <w:rPr>
                <w:webHidden/>
              </w:rPr>
              <w:tab/>
            </w:r>
            <w:r>
              <w:rPr>
                <w:webHidden/>
              </w:rPr>
              <w:fldChar w:fldCharType="begin"/>
            </w:r>
            <w:r>
              <w:rPr>
                <w:webHidden/>
              </w:rPr>
              <w:instrText xml:space="preserve"> PAGEREF _Toc182906697 \h </w:instrText>
            </w:r>
            <w:r>
              <w:rPr>
                <w:webHidden/>
              </w:rPr>
            </w:r>
            <w:r>
              <w:rPr>
                <w:webHidden/>
              </w:rPr>
              <w:fldChar w:fldCharType="separate"/>
            </w:r>
            <w:r w:rsidR="00E20630">
              <w:rPr>
                <w:webHidden/>
              </w:rPr>
              <w:t>10</w:t>
            </w:r>
            <w:r>
              <w:rPr>
                <w:webHidden/>
              </w:rPr>
              <w:fldChar w:fldCharType="end"/>
            </w:r>
          </w:hyperlink>
        </w:p>
        <w:p w14:paraId="7F659356" w14:textId="7B6E046B" w:rsidR="0082510C" w:rsidRDefault="0082510C">
          <w:pPr>
            <w:pStyle w:val="TOC1"/>
            <w:rPr>
              <w:b w:val="0"/>
              <w:kern w:val="2"/>
              <w:sz w:val="24"/>
              <w:szCs w:val="24"/>
              <w:lang w:eastAsia="en-AU"/>
              <w14:ligatures w14:val="standardContextual"/>
            </w:rPr>
          </w:pPr>
          <w:hyperlink w:anchor="_Toc182906698" w:history="1">
            <w:r w:rsidRPr="00BD6080">
              <w:rPr>
                <w:rStyle w:val="Hyperlink"/>
              </w:rPr>
              <w:t>Citation</w:t>
            </w:r>
            <w:r>
              <w:rPr>
                <w:webHidden/>
              </w:rPr>
              <w:tab/>
            </w:r>
            <w:r>
              <w:rPr>
                <w:webHidden/>
              </w:rPr>
              <w:fldChar w:fldCharType="begin"/>
            </w:r>
            <w:r>
              <w:rPr>
                <w:webHidden/>
              </w:rPr>
              <w:instrText xml:space="preserve"> PAGEREF _Toc182906698 \h </w:instrText>
            </w:r>
            <w:r>
              <w:rPr>
                <w:webHidden/>
              </w:rPr>
            </w:r>
            <w:r>
              <w:rPr>
                <w:webHidden/>
              </w:rPr>
              <w:fldChar w:fldCharType="separate"/>
            </w:r>
            <w:r w:rsidR="00E20630">
              <w:rPr>
                <w:webHidden/>
              </w:rPr>
              <w:t>10</w:t>
            </w:r>
            <w:r>
              <w:rPr>
                <w:webHidden/>
              </w:rPr>
              <w:fldChar w:fldCharType="end"/>
            </w:r>
          </w:hyperlink>
        </w:p>
        <w:p w14:paraId="2AE4FEF6" w14:textId="76D2536F" w:rsidR="00FD2DFA" w:rsidRPr="00FD2DFA" w:rsidRDefault="00FD2DFA" w:rsidP="00FD2DFA">
          <w:r w:rsidRPr="00FD2DFA">
            <w:rPr>
              <w:b/>
              <w:bCs/>
              <w:noProof/>
            </w:rPr>
            <w:fldChar w:fldCharType="end"/>
          </w:r>
        </w:p>
      </w:sdtContent>
    </w:sdt>
    <w:p w14:paraId="2E15F08B" w14:textId="77777777" w:rsidR="00FD2DFA" w:rsidRPr="00FD2DFA" w:rsidRDefault="00FD2DFA" w:rsidP="00FD2DFA">
      <w:pPr>
        <w:rPr>
          <w:rFonts w:asciiTheme="majorHAnsi" w:eastAsiaTheme="majorEastAsia" w:hAnsiTheme="majorHAnsi" w:cstheme="majorBidi"/>
          <w:b/>
          <w:bCs/>
          <w:color w:val="007586" w:themeColor="text2"/>
          <w:sz w:val="48"/>
          <w:szCs w:val="32"/>
        </w:rPr>
      </w:pPr>
      <w:r w:rsidRPr="00FD2DFA">
        <w:br w:type="page"/>
      </w:r>
    </w:p>
    <w:p w14:paraId="1AB9E1C9" w14:textId="77777777" w:rsidR="00FD2DFA" w:rsidRPr="00FD2DFA" w:rsidRDefault="00FD2DFA" w:rsidP="00FD2DFA">
      <w:pPr>
        <w:keepNext/>
        <w:keepLines/>
        <w:pageBreakBefore/>
        <w:suppressAutoHyphens/>
        <w:spacing w:before="0" w:after="320" w:line="240" w:lineRule="auto"/>
        <w:outlineLvl w:val="0"/>
        <w:rPr>
          <w:rFonts w:asciiTheme="majorHAnsi" w:eastAsiaTheme="majorEastAsia" w:hAnsiTheme="majorHAnsi" w:cstheme="majorBidi"/>
          <w:b/>
          <w:bCs/>
          <w:color w:val="007586" w:themeColor="text2"/>
          <w:sz w:val="44"/>
          <w:szCs w:val="32"/>
        </w:rPr>
      </w:pPr>
      <w:bookmarkStart w:id="3" w:name="_Toc182906683"/>
      <w:r w:rsidRPr="00FD2DFA">
        <w:rPr>
          <w:rFonts w:asciiTheme="majorHAnsi" w:eastAsiaTheme="majorEastAsia" w:hAnsiTheme="majorHAnsi" w:cstheme="minorHAnsi"/>
          <w:b/>
          <w:bCs/>
          <w:noProof/>
          <w:color w:val="007586" w:themeColor="text2"/>
          <w:sz w:val="22"/>
          <w:szCs w:val="22"/>
        </w:rPr>
        <mc:AlternateContent>
          <mc:Choice Requires="wps">
            <w:drawing>
              <wp:anchor distT="45720" distB="45720" distL="114300" distR="114300" simplePos="0" relativeHeight="251658240" behindDoc="0" locked="0" layoutInCell="1" allowOverlap="1" wp14:anchorId="168DFE5C" wp14:editId="4C2A491F">
                <wp:simplePos x="0" y="0"/>
                <wp:positionH relativeFrom="column">
                  <wp:posOffset>-76200</wp:posOffset>
                </wp:positionH>
                <wp:positionV relativeFrom="paragraph">
                  <wp:posOffset>534670</wp:posOffset>
                </wp:positionV>
                <wp:extent cx="6172200" cy="2886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886075"/>
                        </a:xfrm>
                        <a:prstGeom prst="rect">
                          <a:avLst/>
                        </a:prstGeom>
                        <a:solidFill>
                          <a:srgbClr val="FFFFFF"/>
                        </a:solidFill>
                        <a:ln w="9525">
                          <a:solidFill>
                            <a:srgbClr val="000000"/>
                          </a:solidFill>
                          <a:miter lim="800000"/>
                          <a:headEnd/>
                          <a:tailEnd/>
                        </a:ln>
                      </wps:spPr>
                      <wps:txbx>
                        <w:txbxContent>
                          <w:p w14:paraId="6BBD4E64" w14:textId="77777777" w:rsidR="00FD2DFA" w:rsidRPr="0081107C" w:rsidRDefault="00FD2DFA" w:rsidP="00FD2DFA">
                            <w:pPr>
                              <w:pStyle w:val="SCVbullet1"/>
                              <w:rPr>
                                <w:rFonts w:cstheme="minorHAnsi"/>
                                <w:szCs w:val="22"/>
                              </w:rPr>
                            </w:pPr>
                            <w:r w:rsidRPr="0081107C">
                              <w:rPr>
                                <w:rFonts w:cstheme="minorHAnsi"/>
                                <w:szCs w:val="22"/>
                              </w:rPr>
                              <w:t>Down syndrome is the most common chromosomal condition with approximately 30 babies born with Down syndrome in Victoria each year. Whilst many are known or anticipated to have the condition before birth, some are not.</w:t>
                            </w:r>
                          </w:p>
                          <w:p w14:paraId="58753049" w14:textId="77777777" w:rsidR="00FD2DFA" w:rsidRPr="0081107C" w:rsidRDefault="00FD2DFA" w:rsidP="00FD2DFA">
                            <w:pPr>
                              <w:pStyle w:val="SCVbullet1"/>
                              <w:rPr>
                                <w:rFonts w:cstheme="minorHAnsi"/>
                                <w:szCs w:val="22"/>
                              </w:rPr>
                            </w:pPr>
                            <w:r w:rsidRPr="0081107C">
                              <w:rPr>
                                <w:rFonts w:cstheme="minorHAnsi"/>
                                <w:szCs w:val="22"/>
                              </w:rPr>
                              <w:t>Down syndrome is caused by an additional full or partial copy of chromosome 21 and so is also known as Trisomy 21.</w:t>
                            </w:r>
                          </w:p>
                          <w:p w14:paraId="22CA5855" w14:textId="77777777" w:rsidR="00FD2DFA" w:rsidRPr="0081107C" w:rsidRDefault="00FD2DFA" w:rsidP="00FD2DFA">
                            <w:pPr>
                              <w:pStyle w:val="SCVbullet1"/>
                              <w:rPr>
                                <w:rFonts w:cstheme="minorHAnsi"/>
                                <w:szCs w:val="22"/>
                              </w:rPr>
                            </w:pPr>
                            <w:r w:rsidRPr="0081107C">
                              <w:rPr>
                                <w:rFonts w:cstheme="minorHAnsi"/>
                                <w:szCs w:val="22"/>
                              </w:rPr>
                              <w:t>Early recognition and diagnosis, knowledge of potentially associated health problems and necessary screening are important to allow prompt treatment if necessary and optimise health.</w:t>
                            </w:r>
                          </w:p>
                          <w:p w14:paraId="47AB795D" w14:textId="77777777" w:rsidR="00FD2DFA" w:rsidRPr="0081107C" w:rsidRDefault="00FD2DFA" w:rsidP="00FD2DFA">
                            <w:pPr>
                              <w:pStyle w:val="SCVbullet1"/>
                              <w:rPr>
                                <w:rFonts w:cstheme="minorHAnsi"/>
                                <w:szCs w:val="22"/>
                              </w:rPr>
                            </w:pPr>
                            <w:r w:rsidRPr="0081107C">
                              <w:rPr>
                                <w:rFonts w:cstheme="minorHAnsi"/>
                                <w:szCs w:val="22"/>
                              </w:rPr>
                              <w:t>Knowledge of the appropriate use of language, supports available in the immediate and longer term and parental counselling are imperative when making or discussing the diagnosis.</w:t>
                            </w:r>
                          </w:p>
                          <w:p w14:paraId="185BBF60" w14:textId="77777777" w:rsidR="00FD2DFA" w:rsidRDefault="00FD2DFA" w:rsidP="00FD2DFA">
                            <w:pPr>
                              <w:pStyle w:val="SCVbullet1"/>
                              <w:rPr>
                                <w:rFonts w:cstheme="minorHAnsi"/>
                                <w:szCs w:val="22"/>
                              </w:rPr>
                            </w:pPr>
                            <w:r w:rsidRPr="0081107C">
                              <w:rPr>
                                <w:rFonts w:cstheme="minorHAnsi"/>
                                <w:szCs w:val="22"/>
                              </w:rPr>
                              <w:t xml:space="preserve">Chromosomal analysis should be performed whenever the diagnosis of Down syndrome is suspected. Initial genetic testing can be performed urgently with a result </w:t>
                            </w:r>
                            <w:bookmarkStart w:id="4" w:name="_Int_KFM1HCwl"/>
                            <w:r w:rsidRPr="0081107C">
                              <w:rPr>
                                <w:rFonts w:cstheme="minorHAnsi"/>
                                <w:szCs w:val="22"/>
                              </w:rPr>
                              <w:t>usually available</w:t>
                            </w:r>
                            <w:bookmarkEnd w:id="4"/>
                            <w:r w:rsidRPr="0081107C">
                              <w:rPr>
                                <w:rFonts w:cstheme="minorHAnsi"/>
                                <w:szCs w:val="22"/>
                              </w:rPr>
                              <w:t xml:space="preserve"> within 24 to 48 hours.</w:t>
                            </w:r>
                          </w:p>
                          <w:p w14:paraId="12C99082" w14:textId="77777777" w:rsidR="00FD2DFA" w:rsidRDefault="00FD2DFA" w:rsidP="00FD2D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8DFE5C" id="_x0000_t202" coordsize="21600,21600" o:spt="202" path="m,l,21600r21600,l21600,xe">
                <v:stroke joinstyle="miter"/>
                <v:path gradientshapeok="t" o:connecttype="rect"/>
              </v:shapetype>
              <v:shape id="Text Box 2" o:spid="_x0000_s1026" type="#_x0000_t202" style="position:absolute;margin-left:-6pt;margin-top:42.1pt;width:486pt;height:227.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">
                <v:textbox>
                  <w:txbxContent>
                    <w:p w14:paraId="6BBD4E64" w14:textId="77777777" w:rsidR="00FD2DFA" w:rsidRPr="0081107C" w:rsidRDefault="00FD2DFA" w:rsidP="00FD2DFA">
                      <w:pPr>
                        <w:pStyle w:val="SCVbullet1"/>
                        <w:rPr>
                          <w:rFonts w:cstheme="minorHAnsi"/>
                          <w:szCs w:val="22"/>
                        </w:rPr>
                      </w:pPr>
                      <w:r w:rsidRPr="0081107C">
                        <w:rPr>
                          <w:rFonts w:cstheme="minorHAnsi"/>
                          <w:szCs w:val="22"/>
                        </w:rPr>
                        <w:t>Down syndrome is the most common chromosomal condition with approximately 30 babies born with Down syndrome in Victoria each year. Whilst many are known or anticipated to have the condition before birth, some are not.</w:t>
                      </w:r>
                    </w:p>
                    <w:p w14:paraId="58753049" w14:textId="77777777" w:rsidR="00FD2DFA" w:rsidRPr="0081107C" w:rsidRDefault="00FD2DFA" w:rsidP="00FD2DFA">
                      <w:pPr>
                        <w:pStyle w:val="SCVbullet1"/>
                        <w:rPr>
                          <w:rFonts w:cstheme="minorHAnsi"/>
                          <w:szCs w:val="22"/>
                        </w:rPr>
                      </w:pPr>
                      <w:r w:rsidRPr="0081107C">
                        <w:rPr>
                          <w:rFonts w:cstheme="minorHAnsi"/>
                          <w:szCs w:val="22"/>
                        </w:rPr>
                        <w:t>Down syndrome is caused by an additional full or partial copy of chromosome 21 and so is also known as Trisomy 21.</w:t>
                      </w:r>
                    </w:p>
                    <w:p w14:paraId="22CA5855" w14:textId="77777777" w:rsidR="00FD2DFA" w:rsidRPr="0081107C" w:rsidRDefault="00FD2DFA" w:rsidP="00FD2DFA">
                      <w:pPr>
                        <w:pStyle w:val="SCVbullet1"/>
                        <w:rPr>
                          <w:rFonts w:cstheme="minorHAnsi"/>
                          <w:szCs w:val="22"/>
                        </w:rPr>
                      </w:pPr>
                      <w:r w:rsidRPr="0081107C">
                        <w:rPr>
                          <w:rFonts w:cstheme="minorHAnsi"/>
                          <w:szCs w:val="22"/>
                        </w:rPr>
                        <w:t>Early recognition and diagnosis, knowledge of potentially associated health problems and necessary screening are important to allow prompt treatment if necessary and optimise health.</w:t>
                      </w:r>
                    </w:p>
                    <w:p w14:paraId="47AB795D" w14:textId="77777777" w:rsidR="00FD2DFA" w:rsidRPr="0081107C" w:rsidRDefault="00FD2DFA" w:rsidP="00FD2DFA">
                      <w:pPr>
                        <w:pStyle w:val="SCVbullet1"/>
                        <w:rPr>
                          <w:rFonts w:cstheme="minorHAnsi"/>
                          <w:szCs w:val="22"/>
                        </w:rPr>
                      </w:pPr>
                      <w:r w:rsidRPr="0081107C">
                        <w:rPr>
                          <w:rFonts w:cstheme="minorHAnsi"/>
                          <w:szCs w:val="22"/>
                        </w:rPr>
                        <w:t>Knowledge of the appropriate use of language, supports available in the immediate and longer term and parental counselling are imperative when making or discussing the diagnosis.</w:t>
                      </w:r>
                    </w:p>
                    <w:p w14:paraId="185BBF60" w14:textId="77777777" w:rsidR="00FD2DFA" w:rsidRDefault="00FD2DFA" w:rsidP="00FD2DFA">
                      <w:pPr>
                        <w:pStyle w:val="SCVbullet1"/>
                        <w:rPr>
                          <w:rFonts w:cstheme="minorHAnsi"/>
                          <w:szCs w:val="22"/>
                        </w:rPr>
                      </w:pPr>
                      <w:r w:rsidRPr="0081107C">
                        <w:rPr>
                          <w:rFonts w:cstheme="minorHAnsi"/>
                          <w:szCs w:val="22"/>
                        </w:rPr>
                        <w:t xml:space="preserve">Chromosomal analysis should be performed whenever the diagnosis of Down syndrome is suspected. Initial genetic testing can be performed urgently with a result </w:t>
                      </w:r>
                      <w:bookmarkStart w:id="5" w:name="_Int_KFM1HCwl"/>
                      <w:r w:rsidRPr="0081107C">
                        <w:rPr>
                          <w:rFonts w:cstheme="minorHAnsi"/>
                          <w:szCs w:val="22"/>
                        </w:rPr>
                        <w:t>usually available</w:t>
                      </w:r>
                      <w:bookmarkEnd w:id="5"/>
                      <w:r w:rsidRPr="0081107C">
                        <w:rPr>
                          <w:rFonts w:cstheme="minorHAnsi"/>
                          <w:szCs w:val="22"/>
                        </w:rPr>
                        <w:t xml:space="preserve"> within 24 to 48 hours.</w:t>
                      </w:r>
                    </w:p>
                    <w:p w14:paraId="12C99082" w14:textId="77777777" w:rsidR="00FD2DFA" w:rsidRDefault="00FD2DFA" w:rsidP="00FD2DFA"/>
                  </w:txbxContent>
                </v:textbox>
                <w10:wrap type="square"/>
              </v:shape>
            </w:pict>
          </mc:Fallback>
        </mc:AlternateContent>
      </w:r>
      <w:r w:rsidRPr="00FD2DFA">
        <w:rPr>
          <w:rFonts w:asciiTheme="majorHAnsi" w:eastAsiaTheme="majorEastAsia" w:hAnsiTheme="majorHAnsi" w:cstheme="majorBidi"/>
          <w:b/>
          <w:bCs/>
          <w:color w:val="007586" w:themeColor="text2"/>
          <w:sz w:val="44"/>
          <w:szCs w:val="32"/>
        </w:rPr>
        <w:t>Key messages</w:t>
      </w:r>
      <w:bookmarkEnd w:id="3"/>
    </w:p>
    <w:p w14:paraId="681794F7" w14:textId="77777777" w:rsidR="00FD2DFA" w:rsidRPr="00FD2DFA" w:rsidRDefault="00FD2DFA" w:rsidP="00FD2DFA">
      <w:pPr>
        <w:keepNext/>
        <w:keepLines/>
        <w:suppressAutoHyphens/>
        <w:spacing w:before="0" w:after="320" w:line="240" w:lineRule="auto"/>
        <w:outlineLvl w:val="0"/>
        <w:rPr>
          <w:rFonts w:asciiTheme="majorHAnsi" w:eastAsiaTheme="majorEastAsia" w:hAnsiTheme="majorHAnsi" w:cstheme="majorBidi"/>
          <w:b/>
          <w:bCs/>
          <w:color w:val="007586" w:themeColor="text2"/>
          <w:sz w:val="44"/>
          <w:szCs w:val="32"/>
        </w:rPr>
      </w:pPr>
    </w:p>
    <w:p w14:paraId="2A233768" w14:textId="77777777" w:rsidR="005E0252" w:rsidRDefault="005E0252" w:rsidP="00FD2DFA">
      <w:pPr>
        <w:keepNext/>
        <w:keepLines/>
        <w:suppressAutoHyphens/>
        <w:spacing w:before="0" w:after="320" w:line="240" w:lineRule="auto"/>
        <w:outlineLvl w:val="0"/>
        <w:rPr>
          <w:rFonts w:asciiTheme="majorHAnsi" w:eastAsiaTheme="majorEastAsia" w:hAnsiTheme="majorHAnsi" w:cstheme="majorBidi"/>
          <w:b/>
          <w:bCs/>
          <w:color w:val="007586" w:themeColor="text2"/>
          <w:sz w:val="44"/>
          <w:szCs w:val="32"/>
        </w:rPr>
      </w:pPr>
    </w:p>
    <w:p w14:paraId="4B0BE93E" w14:textId="77777777" w:rsidR="005E0252" w:rsidRDefault="005E0252" w:rsidP="00FD2DFA">
      <w:pPr>
        <w:keepNext/>
        <w:keepLines/>
        <w:suppressAutoHyphens/>
        <w:spacing w:before="0" w:after="320" w:line="240" w:lineRule="auto"/>
        <w:outlineLvl w:val="0"/>
        <w:rPr>
          <w:rFonts w:asciiTheme="majorHAnsi" w:eastAsiaTheme="majorEastAsia" w:hAnsiTheme="majorHAnsi" w:cstheme="majorBidi"/>
          <w:b/>
          <w:bCs/>
          <w:color w:val="007586" w:themeColor="text2"/>
          <w:sz w:val="44"/>
          <w:szCs w:val="32"/>
        </w:rPr>
      </w:pPr>
    </w:p>
    <w:p w14:paraId="4CB125DE" w14:textId="77777777" w:rsidR="005E0252" w:rsidRDefault="005E0252" w:rsidP="00FD2DFA">
      <w:pPr>
        <w:keepNext/>
        <w:keepLines/>
        <w:suppressAutoHyphens/>
        <w:spacing w:before="0" w:after="320" w:line="240" w:lineRule="auto"/>
        <w:outlineLvl w:val="0"/>
        <w:rPr>
          <w:rFonts w:asciiTheme="majorHAnsi" w:eastAsiaTheme="majorEastAsia" w:hAnsiTheme="majorHAnsi" w:cstheme="majorBidi"/>
          <w:b/>
          <w:bCs/>
          <w:color w:val="007586" w:themeColor="text2"/>
          <w:sz w:val="44"/>
          <w:szCs w:val="32"/>
        </w:rPr>
      </w:pPr>
    </w:p>
    <w:p w14:paraId="6D42C583" w14:textId="77777777" w:rsidR="005E0252" w:rsidRDefault="005E0252" w:rsidP="00FD2DFA">
      <w:pPr>
        <w:keepNext/>
        <w:keepLines/>
        <w:suppressAutoHyphens/>
        <w:spacing w:before="0" w:after="320" w:line="240" w:lineRule="auto"/>
        <w:outlineLvl w:val="0"/>
        <w:rPr>
          <w:rFonts w:asciiTheme="majorHAnsi" w:eastAsiaTheme="majorEastAsia" w:hAnsiTheme="majorHAnsi" w:cstheme="majorBidi"/>
          <w:b/>
          <w:bCs/>
          <w:color w:val="007586" w:themeColor="text2"/>
          <w:sz w:val="44"/>
          <w:szCs w:val="32"/>
        </w:rPr>
      </w:pPr>
    </w:p>
    <w:p w14:paraId="05E2652C" w14:textId="77777777" w:rsidR="005E0252" w:rsidRDefault="005E0252" w:rsidP="00FD2DFA">
      <w:pPr>
        <w:keepNext/>
        <w:keepLines/>
        <w:suppressAutoHyphens/>
        <w:spacing w:before="0" w:after="320" w:line="240" w:lineRule="auto"/>
        <w:outlineLvl w:val="0"/>
        <w:rPr>
          <w:rFonts w:asciiTheme="majorHAnsi" w:eastAsiaTheme="majorEastAsia" w:hAnsiTheme="majorHAnsi" w:cstheme="majorBidi"/>
          <w:b/>
          <w:bCs/>
          <w:color w:val="007586" w:themeColor="text2"/>
          <w:sz w:val="44"/>
          <w:szCs w:val="32"/>
        </w:rPr>
      </w:pPr>
    </w:p>
    <w:p w14:paraId="6BBAA35E" w14:textId="0D44078D" w:rsidR="00FD2DFA" w:rsidRPr="00FD2DFA" w:rsidRDefault="00FD2DFA" w:rsidP="00FD2DFA">
      <w:pPr>
        <w:keepNext/>
        <w:keepLines/>
        <w:suppressAutoHyphens/>
        <w:spacing w:before="0" w:after="320" w:line="240" w:lineRule="auto"/>
        <w:outlineLvl w:val="0"/>
        <w:rPr>
          <w:rFonts w:asciiTheme="majorHAnsi" w:eastAsiaTheme="majorEastAsia" w:hAnsiTheme="majorHAnsi" w:cstheme="majorBidi"/>
          <w:b/>
          <w:bCs/>
          <w:color w:val="007586" w:themeColor="text2"/>
          <w:sz w:val="44"/>
          <w:szCs w:val="32"/>
        </w:rPr>
      </w:pPr>
      <w:bookmarkStart w:id="6" w:name="_Toc182906684"/>
      <w:r w:rsidRPr="00FD2DFA">
        <w:rPr>
          <w:rFonts w:asciiTheme="majorHAnsi" w:eastAsiaTheme="majorEastAsia" w:hAnsiTheme="majorHAnsi" w:cstheme="majorBidi"/>
          <w:b/>
          <w:bCs/>
          <w:color w:val="007586" w:themeColor="text2"/>
          <w:sz w:val="44"/>
          <w:szCs w:val="32"/>
        </w:rPr>
        <w:t>Acknowledgement</w:t>
      </w:r>
      <w:bookmarkEnd w:id="6"/>
      <w:r w:rsidRPr="00FD2DFA">
        <w:rPr>
          <w:rFonts w:asciiTheme="majorHAnsi" w:eastAsiaTheme="majorEastAsia" w:hAnsiTheme="majorHAnsi" w:cstheme="majorBidi"/>
          <w:b/>
          <w:bCs/>
          <w:color w:val="007586" w:themeColor="text2"/>
          <w:sz w:val="44"/>
          <w:szCs w:val="32"/>
        </w:rPr>
        <w:tab/>
      </w:r>
    </w:p>
    <w:p w14:paraId="721A2C9B" w14:textId="66D5B5C7" w:rsidR="00FD2DFA" w:rsidRPr="00FD2DFA" w:rsidRDefault="00FD2DFA" w:rsidP="00FD2DFA">
      <w:pPr>
        <w:spacing w:before="0"/>
        <w:rPr>
          <w:rFonts w:cstheme="minorHAnsi"/>
          <w:sz w:val="22"/>
          <w:szCs w:val="22"/>
        </w:rPr>
      </w:pPr>
      <w:r w:rsidRPr="00FD2DFA">
        <w:rPr>
          <w:rFonts w:cstheme="minorHAnsi"/>
          <w:sz w:val="22"/>
          <w:szCs w:val="22"/>
        </w:rPr>
        <w:t xml:space="preserve">This guidance </w:t>
      </w:r>
      <w:r w:rsidR="00B1480C">
        <w:rPr>
          <w:rFonts w:cstheme="minorHAnsi"/>
          <w:sz w:val="22"/>
          <w:szCs w:val="22"/>
        </w:rPr>
        <w:t>may use</w:t>
      </w:r>
      <w:r w:rsidRPr="00FD2DFA">
        <w:rPr>
          <w:rFonts w:cstheme="minorHAnsi"/>
          <w:sz w:val="22"/>
          <w:szCs w:val="22"/>
        </w:rPr>
        <w:t xml:space="preserve"> the terms ‘woman’ and ‘mother,’ which are intended to be inclusive of anyone who may use other self-identifying terms and aims to encompass all for whom this guidance is relevant.</w:t>
      </w:r>
    </w:p>
    <w:p w14:paraId="712E2008" w14:textId="77777777" w:rsidR="00FD2DFA" w:rsidRPr="00FD2DFA" w:rsidRDefault="00FD2DFA" w:rsidP="00FD2DFA">
      <w:pPr>
        <w:spacing w:before="0"/>
        <w:rPr>
          <w:rFonts w:cstheme="minorHAnsi"/>
          <w:sz w:val="22"/>
          <w:szCs w:val="22"/>
        </w:rPr>
      </w:pPr>
    </w:p>
    <w:p w14:paraId="118FB823" w14:textId="77777777" w:rsidR="00FD2DFA" w:rsidRPr="00FD2DFA" w:rsidRDefault="00FD2DFA" w:rsidP="00FD2DFA">
      <w:pPr>
        <w:keepNext/>
        <w:keepLines/>
        <w:suppressAutoHyphens/>
        <w:spacing w:before="0" w:after="320" w:line="240" w:lineRule="auto"/>
        <w:outlineLvl w:val="0"/>
        <w:rPr>
          <w:rFonts w:asciiTheme="majorHAnsi" w:eastAsiaTheme="majorEastAsia" w:hAnsiTheme="majorHAnsi" w:cstheme="majorBidi"/>
          <w:b/>
          <w:bCs/>
          <w:color w:val="007586" w:themeColor="text2"/>
          <w:sz w:val="44"/>
          <w:szCs w:val="32"/>
        </w:rPr>
      </w:pPr>
      <w:bookmarkStart w:id="7" w:name="_Toc182906685"/>
      <w:r w:rsidRPr="00FD2DFA">
        <w:rPr>
          <w:rFonts w:asciiTheme="majorHAnsi" w:eastAsiaTheme="majorEastAsia" w:hAnsiTheme="majorHAnsi" w:cstheme="majorBidi"/>
          <w:b/>
          <w:bCs/>
          <w:color w:val="007586" w:themeColor="text2"/>
          <w:sz w:val="44"/>
          <w:szCs w:val="32"/>
        </w:rPr>
        <w:t>Consumer Engagement Statement</w:t>
      </w:r>
      <w:bookmarkEnd w:id="7"/>
    </w:p>
    <w:p w14:paraId="5197D97A" w14:textId="77777777" w:rsidR="00FD2DFA" w:rsidRPr="00FD2DFA" w:rsidRDefault="00FD2DFA" w:rsidP="00FD2DFA">
      <w:pPr>
        <w:rPr>
          <w:rFonts w:cstheme="minorHAnsi"/>
          <w:sz w:val="22"/>
          <w:szCs w:val="22"/>
        </w:rPr>
      </w:pPr>
      <w:r w:rsidRPr="00FD2DFA">
        <w:rPr>
          <w:rFonts w:cstheme="minorHAnsi"/>
          <w:sz w:val="22"/>
          <w:szCs w:val="22"/>
        </w:rPr>
        <w:t xml:space="preserve">All interactions between health care staff with consumers (women, mothers, patients, carers and families) should be undertaken with respect, dignity, empathy, honesty and compassion.  </w:t>
      </w:r>
    </w:p>
    <w:p w14:paraId="497EF117" w14:textId="77777777" w:rsidR="00FD2DFA" w:rsidRPr="00FD2DFA" w:rsidRDefault="00FD2DFA" w:rsidP="00FD2DFA">
      <w:pPr>
        <w:rPr>
          <w:rFonts w:cstheme="minorHAnsi"/>
          <w:sz w:val="22"/>
          <w:szCs w:val="22"/>
        </w:rPr>
      </w:pPr>
      <w:r w:rsidRPr="00FD2DFA">
        <w:rPr>
          <w:rFonts w:cstheme="minorHAnsi"/>
          <w:sz w:val="22"/>
          <w:szCs w:val="22"/>
        </w:rPr>
        <w:t>Health care staff should actively seek and support consumer participation and collaboration to empower them as equal partners in their care.</w:t>
      </w:r>
    </w:p>
    <w:p w14:paraId="25F3DC0B" w14:textId="77777777" w:rsidR="00FD2DFA" w:rsidRPr="00FD2DFA" w:rsidRDefault="00FD2DFA" w:rsidP="00FD2DFA">
      <w:pPr>
        <w:rPr>
          <w:rFonts w:cstheme="minorHAnsi"/>
          <w:sz w:val="22"/>
          <w:szCs w:val="22"/>
        </w:rPr>
      </w:pPr>
    </w:p>
    <w:p w14:paraId="174D5FED" w14:textId="77777777" w:rsidR="00FD2DFA" w:rsidRPr="00FD2DFA" w:rsidRDefault="00FD2DFA" w:rsidP="00FD2DFA">
      <w:pPr>
        <w:keepNext/>
        <w:keepLines/>
        <w:suppressAutoHyphens/>
        <w:spacing w:before="0" w:after="320" w:line="240" w:lineRule="auto"/>
        <w:outlineLvl w:val="0"/>
        <w:rPr>
          <w:rFonts w:asciiTheme="majorHAnsi" w:eastAsiaTheme="majorEastAsia" w:hAnsiTheme="majorHAnsi" w:cstheme="majorBidi"/>
          <w:b/>
          <w:bCs/>
          <w:color w:val="007586" w:themeColor="text2"/>
          <w:sz w:val="44"/>
          <w:szCs w:val="32"/>
        </w:rPr>
      </w:pPr>
      <w:bookmarkStart w:id="8" w:name="_Toc182906686"/>
      <w:r w:rsidRPr="00FD2DFA">
        <w:rPr>
          <w:rFonts w:asciiTheme="majorHAnsi" w:eastAsiaTheme="majorEastAsia" w:hAnsiTheme="majorHAnsi" w:cstheme="majorBidi"/>
          <w:b/>
          <w:bCs/>
          <w:color w:val="007586" w:themeColor="text2"/>
          <w:sz w:val="44"/>
          <w:szCs w:val="32"/>
        </w:rPr>
        <w:t>Definitions/Abbreviations</w:t>
      </w:r>
      <w:bookmarkEnd w:id="8"/>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6611"/>
      </w:tblGrid>
      <w:tr w:rsidR="00FD2DFA" w:rsidRPr="00FD2DFA" w14:paraId="23EBB68B" w14:textId="77777777">
        <w:trPr>
          <w:trHeight w:val="555"/>
        </w:trPr>
        <w:tc>
          <w:tcPr>
            <w:tcW w:w="2335" w:type="dxa"/>
          </w:tcPr>
          <w:p w14:paraId="0E65B6FB" w14:textId="77777777" w:rsidR="00FD2DFA" w:rsidRPr="00FD2DFA" w:rsidRDefault="00FD2DFA" w:rsidP="00FD2DFA">
            <w:pPr>
              <w:rPr>
                <w:rFonts w:cstheme="minorHAnsi"/>
                <w:sz w:val="22"/>
                <w:szCs w:val="22"/>
              </w:rPr>
            </w:pPr>
            <w:r w:rsidRPr="00FD2DFA">
              <w:rPr>
                <w:rFonts w:cstheme="minorHAnsi"/>
                <w:sz w:val="22"/>
                <w:szCs w:val="22"/>
              </w:rPr>
              <w:t>CVS</w:t>
            </w:r>
          </w:p>
        </w:tc>
        <w:tc>
          <w:tcPr>
            <w:tcW w:w="6611" w:type="dxa"/>
          </w:tcPr>
          <w:p w14:paraId="6F297147" w14:textId="77777777" w:rsidR="00FD2DFA" w:rsidRPr="00FD2DFA" w:rsidRDefault="00FD2DFA" w:rsidP="00FD2DFA">
            <w:pPr>
              <w:rPr>
                <w:rFonts w:cstheme="minorHAnsi"/>
                <w:sz w:val="22"/>
                <w:szCs w:val="22"/>
              </w:rPr>
            </w:pPr>
            <w:r w:rsidRPr="00FD2DFA">
              <w:rPr>
                <w:rFonts w:cstheme="minorHAnsi"/>
                <w:sz w:val="22"/>
                <w:szCs w:val="22"/>
              </w:rPr>
              <w:t>Chorionic villus sampling</w:t>
            </w:r>
          </w:p>
        </w:tc>
      </w:tr>
      <w:tr w:rsidR="00FD2DFA" w:rsidRPr="00FD2DFA" w14:paraId="64918179" w14:textId="77777777">
        <w:trPr>
          <w:trHeight w:val="555"/>
        </w:trPr>
        <w:tc>
          <w:tcPr>
            <w:tcW w:w="2335" w:type="dxa"/>
          </w:tcPr>
          <w:p w14:paraId="24C6AED1" w14:textId="77777777" w:rsidR="00FD2DFA" w:rsidRPr="00FD2DFA" w:rsidRDefault="00FD2DFA" w:rsidP="00FD2DFA">
            <w:pPr>
              <w:rPr>
                <w:rFonts w:cstheme="minorHAnsi"/>
                <w:sz w:val="22"/>
                <w:szCs w:val="22"/>
              </w:rPr>
            </w:pPr>
            <w:r w:rsidRPr="00FD2DFA">
              <w:rPr>
                <w:rFonts w:cstheme="minorHAnsi"/>
                <w:sz w:val="22"/>
                <w:szCs w:val="22"/>
              </w:rPr>
              <w:t>DNA</w:t>
            </w:r>
          </w:p>
        </w:tc>
        <w:tc>
          <w:tcPr>
            <w:tcW w:w="6611" w:type="dxa"/>
          </w:tcPr>
          <w:p w14:paraId="752D43DE" w14:textId="77777777" w:rsidR="00FD2DFA" w:rsidRPr="00FD2DFA" w:rsidRDefault="00FD2DFA" w:rsidP="00FD2DFA">
            <w:pPr>
              <w:rPr>
                <w:rFonts w:cstheme="minorHAnsi"/>
                <w:sz w:val="22"/>
                <w:szCs w:val="22"/>
              </w:rPr>
            </w:pPr>
            <w:r w:rsidRPr="00FD2DFA">
              <w:rPr>
                <w:rFonts w:cstheme="minorHAnsi"/>
                <w:sz w:val="22"/>
                <w:szCs w:val="22"/>
              </w:rPr>
              <w:t>Deoxyribonucleic acid</w:t>
            </w:r>
          </w:p>
        </w:tc>
      </w:tr>
      <w:tr w:rsidR="00FD2DFA" w:rsidRPr="00FD2DFA" w14:paraId="20CDB961" w14:textId="77777777">
        <w:trPr>
          <w:trHeight w:val="555"/>
        </w:trPr>
        <w:tc>
          <w:tcPr>
            <w:tcW w:w="2335" w:type="dxa"/>
          </w:tcPr>
          <w:p w14:paraId="3D20F977" w14:textId="77777777" w:rsidR="00FD2DFA" w:rsidRPr="00FD2DFA" w:rsidRDefault="00FD2DFA" w:rsidP="00FD2DFA">
            <w:pPr>
              <w:rPr>
                <w:rFonts w:cstheme="minorHAnsi"/>
                <w:sz w:val="22"/>
                <w:szCs w:val="22"/>
              </w:rPr>
            </w:pPr>
            <w:r w:rsidRPr="00FD2DFA">
              <w:rPr>
                <w:rFonts w:cstheme="minorHAnsi"/>
                <w:sz w:val="22"/>
                <w:szCs w:val="22"/>
              </w:rPr>
              <w:t>DSV</w:t>
            </w:r>
          </w:p>
        </w:tc>
        <w:tc>
          <w:tcPr>
            <w:tcW w:w="6611" w:type="dxa"/>
          </w:tcPr>
          <w:p w14:paraId="350F2365" w14:textId="77777777" w:rsidR="00FD2DFA" w:rsidRPr="00FD2DFA" w:rsidRDefault="00FD2DFA" w:rsidP="00FD2DFA">
            <w:pPr>
              <w:rPr>
                <w:rFonts w:cstheme="minorHAnsi"/>
                <w:sz w:val="22"/>
                <w:szCs w:val="22"/>
              </w:rPr>
            </w:pPr>
            <w:r w:rsidRPr="00FD2DFA">
              <w:rPr>
                <w:rFonts w:cstheme="minorHAnsi"/>
                <w:sz w:val="22"/>
                <w:szCs w:val="22"/>
              </w:rPr>
              <w:t>Down Syndrome Victoria</w:t>
            </w:r>
          </w:p>
        </w:tc>
      </w:tr>
      <w:tr w:rsidR="00FD2DFA" w:rsidRPr="00FD2DFA" w14:paraId="08CC6D13" w14:textId="77777777">
        <w:trPr>
          <w:trHeight w:val="555"/>
        </w:trPr>
        <w:tc>
          <w:tcPr>
            <w:tcW w:w="2335" w:type="dxa"/>
          </w:tcPr>
          <w:p w14:paraId="0F4D6FFE" w14:textId="77777777" w:rsidR="00FD2DFA" w:rsidRPr="00FD2DFA" w:rsidRDefault="00FD2DFA" w:rsidP="00FD2DFA">
            <w:pPr>
              <w:rPr>
                <w:rFonts w:cstheme="minorHAnsi"/>
                <w:sz w:val="22"/>
                <w:szCs w:val="22"/>
              </w:rPr>
            </w:pPr>
            <w:r w:rsidRPr="00FD2DFA">
              <w:rPr>
                <w:rFonts w:cstheme="minorHAnsi"/>
                <w:sz w:val="22"/>
                <w:szCs w:val="22"/>
              </w:rPr>
              <w:t>ECG</w:t>
            </w:r>
          </w:p>
        </w:tc>
        <w:tc>
          <w:tcPr>
            <w:tcW w:w="6611" w:type="dxa"/>
          </w:tcPr>
          <w:p w14:paraId="28CE2E21" w14:textId="77777777" w:rsidR="00FD2DFA" w:rsidRPr="00FD2DFA" w:rsidRDefault="00FD2DFA" w:rsidP="00FD2DFA">
            <w:pPr>
              <w:rPr>
                <w:rFonts w:cstheme="minorHAnsi"/>
                <w:sz w:val="22"/>
                <w:szCs w:val="22"/>
              </w:rPr>
            </w:pPr>
            <w:r w:rsidRPr="00FD2DFA">
              <w:rPr>
                <w:rFonts w:cstheme="minorHAnsi"/>
                <w:sz w:val="22"/>
                <w:szCs w:val="22"/>
              </w:rPr>
              <w:t>Electrocardiogram</w:t>
            </w:r>
          </w:p>
        </w:tc>
      </w:tr>
      <w:tr w:rsidR="00FD2DFA" w:rsidRPr="00FD2DFA" w14:paraId="27C29C94" w14:textId="77777777">
        <w:trPr>
          <w:trHeight w:val="555"/>
        </w:trPr>
        <w:tc>
          <w:tcPr>
            <w:tcW w:w="2335" w:type="dxa"/>
          </w:tcPr>
          <w:p w14:paraId="25813783" w14:textId="77777777" w:rsidR="00FD2DFA" w:rsidRPr="00FD2DFA" w:rsidRDefault="00FD2DFA" w:rsidP="00FD2DFA">
            <w:pPr>
              <w:rPr>
                <w:rFonts w:cstheme="minorHAnsi"/>
                <w:sz w:val="22"/>
                <w:szCs w:val="22"/>
              </w:rPr>
            </w:pPr>
            <w:r w:rsidRPr="00FD2DFA">
              <w:rPr>
                <w:rFonts w:cstheme="minorHAnsi"/>
                <w:sz w:val="22"/>
                <w:szCs w:val="22"/>
              </w:rPr>
              <w:t>FISH</w:t>
            </w:r>
          </w:p>
        </w:tc>
        <w:tc>
          <w:tcPr>
            <w:tcW w:w="6611" w:type="dxa"/>
          </w:tcPr>
          <w:p w14:paraId="693B6C9C" w14:textId="77777777" w:rsidR="00FD2DFA" w:rsidRPr="00FD2DFA" w:rsidRDefault="00FD2DFA" w:rsidP="00FD2DFA">
            <w:pPr>
              <w:rPr>
                <w:rFonts w:cstheme="minorHAnsi"/>
                <w:sz w:val="22"/>
                <w:szCs w:val="22"/>
              </w:rPr>
            </w:pPr>
            <w:r w:rsidRPr="00FD2DFA">
              <w:rPr>
                <w:rFonts w:cstheme="minorHAnsi"/>
                <w:sz w:val="22"/>
                <w:szCs w:val="22"/>
              </w:rPr>
              <w:t>Fluorescent in-situ hybridisation</w:t>
            </w:r>
          </w:p>
        </w:tc>
      </w:tr>
      <w:tr w:rsidR="00FD2DFA" w:rsidRPr="00FD2DFA" w14:paraId="66F80B3D" w14:textId="77777777">
        <w:trPr>
          <w:trHeight w:val="555"/>
        </w:trPr>
        <w:tc>
          <w:tcPr>
            <w:tcW w:w="2335" w:type="dxa"/>
          </w:tcPr>
          <w:p w14:paraId="6FFD8F90" w14:textId="77777777" w:rsidR="00FD2DFA" w:rsidRPr="00FD2DFA" w:rsidRDefault="00FD2DFA" w:rsidP="00FD2DFA">
            <w:pPr>
              <w:rPr>
                <w:rFonts w:cstheme="minorHAnsi"/>
                <w:sz w:val="22"/>
                <w:szCs w:val="22"/>
              </w:rPr>
            </w:pPr>
            <w:r w:rsidRPr="00FD2DFA">
              <w:rPr>
                <w:rFonts w:cstheme="minorHAnsi"/>
                <w:sz w:val="22"/>
                <w:szCs w:val="22"/>
              </w:rPr>
              <w:t>NIPS</w:t>
            </w:r>
          </w:p>
        </w:tc>
        <w:tc>
          <w:tcPr>
            <w:tcW w:w="6611" w:type="dxa"/>
          </w:tcPr>
          <w:p w14:paraId="6D79712F" w14:textId="77777777" w:rsidR="00FD2DFA" w:rsidRPr="00FD2DFA" w:rsidRDefault="00FD2DFA" w:rsidP="00FD2DFA">
            <w:pPr>
              <w:rPr>
                <w:rFonts w:cstheme="minorHAnsi"/>
                <w:sz w:val="22"/>
                <w:szCs w:val="22"/>
              </w:rPr>
            </w:pPr>
            <w:r w:rsidRPr="00FD2DFA">
              <w:rPr>
                <w:sz w:val="22"/>
                <w:szCs w:val="22"/>
              </w:rPr>
              <w:t>Non-invasive pre-natal screening</w:t>
            </w:r>
          </w:p>
        </w:tc>
      </w:tr>
      <w:tr w:rsidR="00FD2DFA" w:rsidRPr="00FD2DFA" w14:paraId="32EA1399" w14:textId="77777777">
        <w:trPr>
          <w:trHeight w:val="555"/>
        </w:trPr>
        <w:tc>
          <w:tcPr>
            <w:tcW w:w="2335" w:type="dxa"/>
          </w:tcPr>
          <w:p w14:paraId="54D4040B" w14:textId="77777777" w:rsidR="00FD2DFA" w:rsidRPr="00FD2DFA" w:rsidRDefault="00FD2DFA" w:rsidP="00FD2DFA">
            <w:pPr>
              <w:rPr>
                <w:rFonts w:cstheme="minorHAnsi"/>
                <w:sz w:val="22"/>
                <w:szCs w:val="22"/>
              </w:rPr>
            </w:pPr>
            <w:r w:rsidRPr="00FD2DFA">
              <w:rPr>
                <w:rFonts w:cstheme="minorHAnsi"/>
                <w:sz w:val="22"/>
                <w:szCs w:val="22"/>
              </w:rPr>
              <w:t>PPV</w:t>
            </w:r>
          </w:p>
        </w:tc>
        <w:tc>
          <w:tcPr>
            <w:tcW w:w="6611" w:type="dxa"/>
          </w:tcPr>
          <w:p w14:paraId="64ABEE83" w14:textId="77777777" w:rsidR="00FD2DFA" w:rsidRPr="00FD2DFA" w:rsidRDefault="00FD2DFA" w:rsidP="00FD2DFA">
            <w:pPr>
              <w:rPr>
                <w:rFonts w:cstheme="minorHAnsi"/>
                <w:sz w:val="22"/>
                <w:szCs w:val="22"/>
              </w:rPr>
            </w:pPr>
            <w:r w:rsidRPr="00FD2DFA">
              <w:rPr>
                <w:rFonts w:cstheme="minorHAnsi"/>
                <w:sz w:val="22"/>
                <w:szCs w:val="22"/>
              </w:rPr>
              <w:t>Positive predictive values</w:t>
            </w:r>
          </w:p>
        </w:tc>
      </w:tr>
      <w:tr w:rsidR="00FD2DFA" w:rsidRPr="00FD2DFA" w14:paraId="1EF5BF36" w14:textId="77777777">
        <w:trPr>
          <w:trHeight w:val="555"/>
        </w:trPr>
        <w:tc>
          <w:tcPr>
            <w:tcW w:w="2335" w:type="dxa"/>
          </w:tcPr>
          <w:p w14:paraId="58FE9FA9" w14:textId="77777777" w:rsidR="00FD2DFA" w:rsidRPr="00FD2DFA" w:rsidRDefault="00FD2DFA" w:rsidP="00FD2DFA">
            <w:pPr>
              <w:rPr>
                <w:rFonts w:cstheme="minorHAnsi"/>
                <w:sz w:val="22"/>
                <w:szCs w:val="22"/>
              </w:rPr>
            </w:pPr>
            <w:r w:rsidRPr="00FD2DFA">
              <w:rPr>
                <w:rFonts w:cstheme="minorHAnsi"/>
                <w:sz w:val="22"/>
                <w:szCs w:val="22"/>
              </w:rPr>
              <w:t>RCH</w:t>
            </w:r>
          </w:p>
        </w:tc>
        <w:tc>
          <w:tcPr>
            <w:tcW w:w="6611" w:type="dxa"/>
          </w:tcPr>
          <w:p w14:paraId="3B3FF062" w14:textId="77777777" w:rsidR="00FD2DFA" w:rsidRPr="00FD2DFA" w:rsidRDefault="00FD2DFA" w:rsidP="00FD2DFA">
            <w:pPr>
              <w:rPr>
                <w:rFonts w:cstheme="minorHAnsi"/>
                <w:sz w:val="22"/>
                <w:szCs w:val="22"/>
              </w:rPr>
            </w:pPr>
            <w:r w:rsidRPr="00FD2DFA">
              <w:rPr>
                <w:rFonts w:cstheme="minorHAnsi"/>
                <w:sz w:val="22"/>
                <w:szCs w:val="22"/>
              </w:rPr>
              <w:t>Royal Children’s Hospital</w:t>
            </w:r>
          </w:p>
        </w:tc>
      </w:tr>
      <w:tr w:rsidR="00FD2DFA" w:rsidRPr="00FD2DFA" w14:paraId="0BF1426C" w14:textId="77777777">
        <w:trPr>
          <w:trHeight w:val="555"/>
        </w:trPr>
        <w:tc>
          <w:tcPr>
            <w:tcW w:w="2335" w:type="dxa"/>
          </w:tcPr>
          <w:p w14:paraId="54B54BC3" w14:textId="77777777" w:rsidR="00FD2DFA" w:rsidRPr="00FD2DFA" w:rsidRDefault="00FD2DFA" w:rsidP="00FD2DFA">
            <w:pPr>
              <w:rPr>
                <w:rFonts w:cstheme="minorHAnsi"/>
                <w:sz w:val="22"/>
                <w:szCs w:val="22"/>
              </w:rPr>
            </w:pPr>
            <w:r w:rsidRPr="00FD2DFA">
              <w:rPr>
                <w:rFonts w:cstheme="minorHAnsi"/>
                <w:sz w:val="22"/>
                <w:szCs w:val="22"/>
              </w:rPr>
              <w:t>TAM</w:t>
            </w:r>
          </w:p>
        </w:tc>
        <w:tc>
          <w:tcPr>
            <w:tcW w:w="6611" w:type="dxa"/>
          </w:tcPr>
          <w:p w14:paraId="4A286D2D" w14:textId="77777777" w:rsidR="00FD2DFA" w:rsidRPr="00FD2DFA" w:rsidRDefault="00FD2DFA" w:rsidP="00FD2DFA">
            <w:pPr>
              <w:rPr>
                <w:rFonts w:cstheme="minorHAnsi"/>
                <w:sz w:val="22"/>
                <w:szCs w:val="22"/>
              </w:rPr>
            </w:pPr>
            <w:r w:rsidRPr="00FD2DFA">
              <w:rPr>
                <w:rFonts w:cstheme="minorHAnsi"/>
                <w:sz w:val="22"/>
                <w:szCs w:val="22"/>
              </w:rPr>
              <w:t>Transient abnormal myelopoiesis</w:t>
            </w:r>
          </w:p>
        </w:tc>
      </w:tr>
      <w:tr w:rsidR="00FD2DFA" w:rsidRPr="00FD2DFA" w14:paraId="4170C02D" w14:textId="77777777">
        <w:trPr>
          <w:trHeight w:val="555"/>
        </w:trPr>
        <w:tc>
          <w:tcPr>
            <w:tcW w:w="2335" w:type="dxa"/>
          </w:tcPr>
          <w:p w14:paraId="418DF25D" w14:textId="77777777" w:rsidR="00FD2DFA" w:rsidRPr="00FD2DFA" w:rsidRDefault="00FD2DFA" w:rsidP="00FD2DFA">
            <w:pPr>
              <w:rPr>
                <w:rFonts w:cstheme="minorHAnsi"/>
                <w:sz w:val="22"/>
                <w:szCs w:val="22"/>
              </w:rPr>
            </w:pPr>
            <w:r w:rsidRPr="00FD2DFA">
              <w:rPr>
                <w:rFonts w:cstheme="minorHAnsi"/>
                <w:sz w:val="22"/>
                <w:szCs w:val="22"/>
              </w:rPr>
              <w:t>TFT’s</w:t>
            </w:r>
          </w:p>
        </w:tc>
        <w:tc>
          <w:tcPr>
            <w:tcW w:w="6611" w:type="dxa"/>
          </w:tcPr>
          <w:p w14:paraId="7D97BE69" w14:textId="77777777" w:rsidR="00FD2DFA" w:rsidRPr="00FD2DFA" w:rsidRDefault="00FD2DFA" w:rsidP="00FD2DFA">
            <w:pPr>
              <w:rPr>
                <w:rFonts w:cstheme="minorHAnsi"/>
                <w:sz w:val="22"/>
                <w:szCs w:val="22"/>
              </w:rPr>
            </w:pPr>
            <w:r w:rsidRPr="00FD2DFA">
              <w:rPr>
                <w:rFonts w:cstheme="minorHAnsi"/>
                <w:sz w:val="22"/>
                <w:szCs w:val="22"/>
              </w:rPr>
              <w:t>Thyroid Function Tests</w:t>
            </w:r>
          </w:p>
        </w:tc>
      </w:tr>
      <w:tr w:rsidR="00FD2DFA" w:rsidRPr="00FD2DFA" w14:paraId="0D794D3E" w14:textId="77777777">
        <w:trPr>
          <w:trHeight w:val="555"/>
        </w:trPr>
        <w:tc>
          <w:tcPr>
            <w:tcW w:w="2335" w:type="dxa"/>
          </w:tcPr>
          <w:p w14:paraId="1D8945E8" w14:textId="77777777" w:rsidR="00FD2DFA" w:rsidRPr="00FD2DFA" w:rsidRDefault="00FD2DFA" w:rsidP="00FD2DFA">
            <w:pPr>
              <w:rPr>
                <w:rFonts w:cstheme="minorHAnsi"/>
                <w:sz w:val="22"/>
                <w:szCs w:val="22"/>
              </w:rPr>
            </w:pPr>
            <w:r w:rsidRPr="00FD2DFA">
              <w:rPr>
                <w:rFonts w:cstheme="minorHAnsi"/>
                <w:sz w:val="22"/>
                <w:szCs w:val="22"/>
              </w:rPr>
              <w:t>VCGS</w:t>
            </w:r>
          </w:p>
        </w:tc>
        <w:tc>
          <w:tcPr>
            <w:tcW w:w="6611" w:type="dxa"/>
          </w:tcPr>
          <w:p w14:paraId="364B9AAA" w14:textId="77777777" w:rsidR="00FD2DFA" w:rsidRPr="00FD2DFA" w:rsidRDefault="00FD2DFA" w:rsidP="00FD2DFA">
            <w:pPr>
              <w:rPr>
                <w:rFonts w:cstheme="minorHAnsi"/>
                <w:sz w:val="22"/>
                <w:szCs w:val="22"/>
              </w:rPr>
            </w:pPr>
            <w:r w:rsidRPr="00FD2DFA">
              <w:rPr>
                <w:rFonts w:cstheme="minorHAnsi"/>
                <w:sz w:val="22"/>
                <w:szCs w:val="22"/>
              </w:rPr>
              <w:t>Victorian Clinical Genetics Service</w:t>
            </w:r>
          </w:p>
        </w:tc>
      </w:tr>
    </w:tbl>
    <w:p w14:paraId="01950311" w14:textId="77777777" w:rsidR="00FD2DFA" w:rsidRPr="00FD2DFA" w:rsidRDefault="00FD2DFA" w:rsidP="00FD2DFA">
      <w:pPr>
        <w:rPr>
          <w:rFonts w:cstheme="minorHAnsi"/>
          <w:sz w:val="22"/>
          <w:szCs w:val="22"/>
        </w:rPr>
      </w:pPr>
    </w:p>
    <w:bookmarkEnd w:id="1"/>
    <w:bookmarkEnd w:id="0"/>
    <w:p w14:paraId="4CA357DA" w14:textId="77777777" w:rsidR="00FD2DFA" w:rsidRPr="00FD2DFA" w:rsidRDefault="00FD2DFA" w:rsidP="00FD2DFA">
      <w:pPr>
        <w:spacing w:before="60" w:after="60"/>
        <w:ind w:left="284"/>
        <w:rPr>
          <w:rFonts w:cstheme="minorHAnsi"/>
          <w:sz w:val="22"/>
          <w:szCs w:val="22"/>
        </w:rPr>
      </w:pPr>
    </w:p>
    <w:p w14:paraId="670C8AB5" w14:textId="77777777" w:rsidR="00FD2DFA" w:rsidRPr="00FD2DFA" w:rsidRDefault="00FD2DFA" w:rsidP="00FD2DFA">
      <w:pPr>
        <w:keepNext/>
        <w:keepLines/>
        <w:suppressAutoHyphens/>
        <w:spacing w:before="0" w:after="320" w:line="240" w:lineRule="auto"/>
        <w:outlineLvl w:val="0"/>
        <w:rPr>
          <w:rFonts w:asciiTheme="majorHAnsi" w:eastAsiaTheme="majorEastAsia" w:hAnsiTheme="majorHAnsi" w:cstheme="majorBidi"/>
          <w:b/>
          <w:bCs/>
          <w:color w:val="007586" w:themeColor="text2"/>
          <w:sz w:val="44"/>
          <w:szCs w:val="32"/>
        </w:rPr>
      </w:pPr>
      <w:bookmarkStart w:id="9" w:name="_Toc182906687"/>
      <w:r w:rsidRPr="00FD2DFA">
        <w:rPr>
          <w:rFonts w:asciiTheme="majorHAnsi" w:eastAsiaTheme="majorEastAsia" w:hAnsiTheme="majorHAnsi" w:cstheme="majorBidi"/>
          <w:b/>
          <w:bCs/>
          <w:color w:val="007586" w:themeColor="text2"/>
          <w:sz w:val="44"/>
          <w:szCs w:val="32"/>
        </w:rPr>
        <w:t>Introduction</w:t>
      </w:r>
      <w:bookmarkEnd w:id="9"/>
    </w:p>
    <w:p w14:paraId="67323451" w14:textId="77777777" w:rsidR="00FD2DFA" w:rsidRPr="00FD2DFA" w:rsidRDefault="00FD2DFA" w:rsidP="00FD2DFA">
      <w:pPr>
        <w:rPr>
          <w:rFonts w:cstheme="minorHAnsi"/>
          <w:sz w:val="22"/>
          <w:szCs w:val="22"/>
        </w:rPr>
      </w:pPr>
      <w:r w:rsidRPr="00FD2DFA">
        <w:rPr>
          <w:rFonts w:cstheme="minorHAnsi"/>
          <w:sz w:val="22"/>
          <w:szCs w:val="22"/>
        </w:rPr>
        <w:t>Down syndrome is also known at Trisomy 21. Human cells each contain 46 chromosomes – 22 pairs of autosomes numbered 1-22, and one pair of sex chromosomes. Down syndrome results when all, or most cells, have three copies of chromosome 21 instead of two.</w:t>
      </w:r>
    </w:p>
    <w:p w14:paraId="0C0DFD37" w14:textId="77777777" w:rsidR="00FD2DFA" w:rsidRPr="00FD2DFA" w:rsidRDefault="00FD2DFA" w:rsidP="00FD2DFA">
      <w:pPr>
        <w:rPr>
          <w:rFonts w:cstheme="minorHAnsi"/>
          <w:sz w:val="22"/>
          <w:szCs w:val="22"/>
        </w:rPr>
      </w:pPr>
      <w:r w:rsidRPr="00FD2DFA">
        <w:rPr>
          <w:rFonts w:cstheme="minorHAnsi"/>
          <w:sz w:val="22"/>
          <w:szCs w:val="22"/>
        </w:rPr>
        <w:t>Down syndrome is the most common single chromosome condition with approximately 30 babies born each year in Victoria. Whilst a woman’s individual chance of having a baby with Down syndrome increases with age, many babies with Down syndrome are born to younger mothers.</w:t>
      </w:r>
    </w:p>
    <w:p w14:paraId="0FB7EF24" w14:textId="77777777" w:rsidR="00FD2DFA" w:rsidRPr="00FD2DFA" w:rsidRDefault="00FD2DFA" w:rsidP="00FD2DFA">
      <w:pPr>
        <w:rPr>
          <w:sz w:val="22"/>
          <w:szCs w:val="22"/>
        </w:rPr>
      </w:pPr>
      <w:r w:rsidRPr="00FD2DFA">
        <w:rPr>
          <w:sz w:val="22"/>
          <w:szCs w:val="22"/>
        </w:rPr>
        <w:t xml:space="preserve">In Victoria women are offered screening tests for </w:t>
      </w:r>
      <w:bookmarkStart w:id="10" w:name="_Int_ktpwuAua"/>
      <w:r w:rsidRPr="00FD2DFA">
        <w:rPr>
          <w:sz w:val="22"/>
          <w:szCs w:val="22"/>
        </w:rPr>
        <w:t>a number of</w:t>
      </w:r>
      <w:bookmarkEnd w:id="10"/>
      <w:r w:rsidRPr="00FD2DFA">
        <w:rPr>
          <w:sz w:val="22"/>
          <w:szCs w:val="22"/>
        </w:rPr>
        <w:t xml:space="preserve"> conditions including Down syndrome early in their pregnancy. This can be by either first trimester combined screening – maternal serum screening between 9 and 13 weeks of pregnancy alongside ultrasound for nuchal translucency at 11-13 weeks or by non-invasive pre-natal screening (NIPT) to detect cell-free fetal DNA (genetic material) in maternal serum from 10 weeks' gestation. Both screening methods will determine a numerical chance that the fetus has Down syndrome</w:t>
      </w:r>
      <w:r w:rsidRPr="00FD2DFA">
        <w:rPr>
          <w:sz w:val="22"/>
          <w:szCs w:val="22"/>
          <w:vertAlign w:val="superscript"/>
        </w:rPr>
        <w:t>1</w:t>
      </w:r>
      <w:r w:rsidRPr="00FD2DFA">
        <w:rPr>
          <w:sz w:val="22"/>
          <w:szCs w:val="22"/>
        </w:rPr>
        <w:t>. They are screening tests and cannot make a definitive diagnosis.</w:t>
      </w:r>
    </w:p>
    <w:p w14:paraId="1E5DE87C" w14:textId="77777777" w:rsidR="00FD2DFA" w:rsidRPr="00FD2DFA" w:rsidRDefault="00FD2DFA" w:rsidP="00FD2DFA">
      <w:pPr>
        <w:rPr>
          <w:rFonts w:cstheme="minorHAnsi"/>
          <w:sz w:val="22"/>
          <w:szCs w:val="22"/>
        </w:rPr>
      </w:pPr>
      <w:r w:rsidRPr="00FD2DFA">
        <w:rPr>
          <w:rFonts w:cstheme="minorHAnsi"/>
          <w:sz w:val="22"/>
          <w:szCs w:val="22"/>
        </w:rPr>
        <w:t xml:space="preserve">Neither test has a 100% accuracy in either confirming or excluding Down syndrome (and other conditions screened for) in a pregnancy. There are </w:t>
      </w:r>
      <w:bookmarkStart w:id="11" w:name="_Int_Kd754TMq"/>
      <w:r w:rsidRPr="00FD2DFA">
        <w:rPr>
          <w:rFonts w:cstheme="minorHAnsi"/>
          <w:sz w:val="22"/>
          <w:szCs w:val="22"/>
        </w:rPr>
        <w:t>a number of</w:t>
      </w:r>
      <w:bookmarkEnd w:id="11"/>
      <w:r w:rsidRPr="00FD2DFA">
        <w:rPr>
          <w:rFonts w:cstheme="minorHAnsi"/>
          <w:sz w:val="22"/>
          <w:szCs w:val="22"/>
        </w:rPr>
        <w:t xml:space="preserve"> different providers of NIPT with varying positive predictive values (PPV) – that is, the probability that, following a positive screening result, the fetus </w:t>
      </w:r>
      <w:bookmarkStart w:id="12" w:name="_Int_2SJYDOJ9"/>
      <w:r w:rsidRPr="00FD2DFA">
        <w:rPr>
          <w:rFonts w:cstheme="minorHAnsi"/>
          <w:sz w:val="22"/>
          <w:szCs w:val="22"/>
        </w:rPr>
        <w:t>actually has</w:t>
      </w:r>
      <w:bookmarkEnd w:id="12"/>
      <w:r w:rsidRPr="00FD2DFA">
        <w:rPr>
          <w:rFonts w:cstheme="minorHAnsi"/>
          <w:sz w:val="22"/>
          <w:szCs w:val="22"/>
        </w:rPr>
        <w:t xml:space="preserve"> the condition. </w:t>
      </w:r>
    </w:p>
    <w:p w14:paraId="13AC9D90" w14:textId="77777777" w:rsidR="00FD2DFA" w:rsidRPr="00FD2DFA" w:rsidRDefault="00FD2DFA" w:rsidP="00FD2DFA">
      <w:pPr>
        <w:rPr>
          <w:rFonts w:cstheme="minorHAnsi"/>
          <w:sz w:val="22"/>
          <w:szCs w:val="22"/>
        </w:rPr>
      </w:pPr>
      <w:r w:rsidRPr="00FD2DFA">
        <w:rPr>
          <w:rFonts w:cstheme="minorHAnsi"/>
          <w:sz w:val="22"/>
          <w:szCs w:val="22"/>
        </w:rPr>
        <w:t xml:space="preserve">The PPV also varies based on several factors including maternal age, maternal weight, and the prevalence of Down syndrome in the general population. It is important that health care providers </w:t>
      </w:r>
      <w:bookmarkStart w:id="13" w:name="_Int_PULmvddc"/>
      <w:r w:rsidRPr="00FD2DFA">
        <w:rPr>
          <w:rFonts w:cstheme="minorHAnsi"/>
          <w:sz w:val="22"/>
          <w:szCs w:val="22"/>
        </w:rPr>
        <w:t>are able to</w:t>
      </w:r>
      <w:bookmarkEnd w:id="13"/>
      <w:r w:rsidRPr="00FD2DFA">
        <w:rPr>
          <w:rFonts w:cstheme="minorHAnsi"/>
          <w:sz w:val="22"/>
          <w:szCs w:val="22"/>
        </w:rPr>
        <w:t xml:space="preserve"> accurately communicate the significance of PPV to prospective parents or have referral pathways to appropriate counselling in place.</w:t>
      </w:r>
      <w:r w:rsidRPr="00FD2DFA">
        <w:rPr>
          <w:rFonts w:cstheme="minorHAnsi"/>
          <w:sz w:val="22"/>
          <w:szCs w:val="22"/>
          <w:vertAlign w:val="superscript"/>
        </w:rPr>
        <w:t>1,2</w:t>
      </w:r>
    </w:p>
    <w:p w14:paraId="60255FD9" w14:textId="77777777" w:rsidR="00FD2DFA" w:rsidRPr="00FD2DFA" w:rsidRDefault="00FD2DFA" w:rsidP="00FD2DFA">
      <w:pPr>
        <w:rPr>
          <w:rFonts w:cstheme="minorHAnsi"/>
          <w:sz w:val="22"/>
          <w:szCs w:val="22"/>
        </w:rPr>
      </w:pPr>
      <w:r w:rsidRPr="00FD2DFA">
        <w:rPr>
          <w:rFonts w:cstheme="minorHAnsi"/>
          <w:sz w:val="22"/>
          <w:szCs w:val="22"/>
        </w:rPr>
        <w:t xml:space="preserve">Further information on antenatal genetic screening and testing can be found </w:t>
      </w:r>
      <w:hyperlink r:id="rId28" w:history="1">
        <w:r w:rsidRPr="00FD2DFA">
          <w:rPr>
            <w:rFonts w:cstheme="minorHAnsi"/>
            <w:color w:val="004C97"/>
            <w:sz w:val="22"/>
            <w:szCs w:val="22"/>
            <w:u w:val="single"/>
          </w:rPr>
          <w:t>on the VCGS website</w:t>
        </w:r>
      </w:hyperlink>
      <w:r w:rsidRPr="00FD2DFA">
        <w:rPr>
          <w:rFonts w:cstheme="minorHAnsi"/>
          <w:sz w:val="22"/>
          <w:szCs w:val="22"/>
        </w:rPr>
        <w:t>.</w:t>
      </w:r>
    </w:p>
    <w:p w14:paraId="14DAED10" w14:textId="77777777" w:rsidR="00FD2DFA" w:rsidRPr="00FD2DFA" w:rsidRDefault="00FD2DFA" w:rsidP="00FD2DFA">
      <w:pPr>
        <w:rPr>
          <w:rFonts w:cstheme="minorHAnsi"/>
          <w:sz w:val="22"/>
          <w:szCs w:val="22"/>
        </w:rPr>
      </w:pPr>
      <w:r w:rsidRPr="00FD2DFA">
        <w:rPr>
          <w:rFonts w:cstheme="minorHAnsi"/>
          <w:sz w:val="22"/>
          <w:szCs w:val="22"/>
        </w:rPr>
        <w:t xml:space="preserve">If a pregnancy is determined to have a high chance of being affected by Down syndrome, some women elect to receive a definitive diagnosis during pregnancy by sampling either the placenta (chorionic villus sampling/CVS) or the amniotic fluid (amniocentesis). This testing is invasive and carries some risk to the pregnancy and so appropriate counselling to assist in making this decision is essential. Some parents will opt to wait until birth to confirm the diagnosis. </w:t>
      </w:r>
    </w:p>
    <w:p w14:paraId="2DC54180" w14:textId="77777777" w:rsidR="00FD2DFA" w:rsidRPr="00FD2DFA" w:rsidRDefault="00FD2DFA" w:rsidP="00FD2DFA">
      <w:pPr>
        <w:rPr>
          <w:rFonts w:cstheme="minorHAnsi"/>
          <w:sz w:val="22"/>
          <w:szCs w:val="22"/>
        </w:rPr>
      </w:pPr>
      <w:r w:rsidRPr="00FD2DFA">
        <w:rPr>
          <w:rFonts w:cstheme="minorHAnsi"/>
          <w:sz w:val="22"/>
          <w:szCs w:val="22"/>
        </w:rPr>
        <w:t>If Down syndrome is diagnosed antenatally, some women may choose to not continue with their pregnancy, and some parents may use the diagnosis to better prepare for their baby’s arrival.</w:t>
      </w:r>
    </w:p>
    <w:p w14:paraId="036E984E" w14:textId="77777777" w:rsidR="00FD2DFA" w:rsidRPr="00FD2DFA" w:rsidRDefault="00FD2DFA" w:rsidP="00FD2DFA">
      <w:pPr>
        <w:rPr>
          <w:rFonts w:cstheme="minorHAnsi"/>
          <w:sz w:val="22"/>
          <w:szCs w:val="22"/>
        </w:rPr>
      </w:pPr>
      <w:r w:rsidRPr="00FD2DFA">
        <w:rPr>
          <w:rFonts w:cstheme="minorHAnsi"/>
          <w:sz w:val="22"/>
          <w:szCs w:val="22"/>
        </w:rPr>
        <w:t>Despite the existence of screening during pregnancy some babies are found to have Down syndrome only after birth due to a mother not having screening (intentionally or otherwise) or falsely low-chance results on screening.</w:t>
      </w:r>
    </w:p>
    <w:p w14:paraId="44D5A2C8" w14:textId="77777777" w:rsidR="00FD2DFA" w:rsidRPr="00FD2DFA" w:rsidRDefault="00FD2DFA" w:rsidP="00FD2DFA">
      <w:pPr>
        <w:rPr>
          <w:rFonts w:cstheme="minorHAnsi"/>
          <w:sz w:val="22"/>
          <w:szCs w:val="22"/>
        </w:rPr>
      </w:pPr>
    </w:p>
    <w:p w14:paraId="52D2A035" w14:textId="77777777" w:rsidR="00FD2DFA" w:rsidRPr="00FD2DFA" w:rsidRDefault="00FD2DFA" w:rsidP="00FD2DFA">
      <w:pPr>
        <w:keepNext/>
        <w:keepLines/>
        <w:suppressAutoHyphens/>
        <w:spacing w:before="0" w:after="320" w:line="240" w:lineRule="auto"/>
        <w:outlineLvl w:val="0"/>
        <w:rPr>
          <w:rFonts w:asciiTheme="majorHAnsi" w:eastAsiaTheme="majorEastAsia" w:hAnsiTheme="majorHAnsi" w:cstheme="majorBidi"/>
          <w:b/>
          <w:bCs/>
          <w:color w:val="007586" w:themeColor="text2"/>
          <w:sz w:val="44"/>
          <w:szCs w:val="32"/>
        </w:rPr>
      </w:pPr>
      <w:bookmarkStart w:id="14" w:name="_Toc167451891"/>
      <w:bookmarkStart w:id="15" w:name="_Toc167732086"/>
      <w:bookmarkStart w:id="16" w:name="_Toc182906688"/>
      <w:r w:rsidRPr="00FD2DFA">
        <w:rPr>
          <w:rFonts w:asciiTheme="majorHAnsi" w:eastAsiaTheme="majorEastAsia" w:hAnsiTheme="majorHAnsi" w:cstheme="majorBidi"/>
          <w:b/>
          <w:bCs/>
          <w:color w:val="007586" w:themeColor="text2"/>
          <w:sz w:val="44"/>
          <w:szCs w:val="32"/>
        </w:rPr>
        <w:t>Diagnosis</w:t>
      </w:r>
      <w:bookmarkEnd w:id="14"/>
      <w:bookmarkEnd w:id="15"/>
      <w:bookmarkEnd w:id="16"/>
    </w:p>
    <w:p w14:paraId="7558EB04" w14:textId="77777777" w:rsidR="00FD2DFA" w:rsidRPr="00FD2DFA" w:rsidRDefault="00FD2DFA" w:rsidP="00FD2DFA">
      <w:pPr>
        <w:rPr>
          <w:rFonts w:cstheme="minorHAnsi"/>
          <w:sz w:val="22"/>
          <w:szCs w:val="22"/>
        </w:rPr>
      </w:pPr>
      <w:r w:rsidRPr="00FD2DFA">
        <w:rPr>
          <w:rFonts w:cstheme="minorHAnsi"/>
          <w:sz w:val="22"/>
          <w:szCs w:val="22"/>
        </w:rPr>
        <w:t>A diagnosis of Down syndrome may be clinically suspected in a term newborn based on a combination of distinctive physical features, known collectively as the Down syndrome phenotype.</w:t>
      </w:r>
    </w:p>
    <w:p w14:paraId="6F3CE984" w14:textId="77777777" w:rsidR="00FD2DFA" w:rsidRPr="00FD2DFA" w:rsidRDefault="00FD2DFA" w:rsidP="00FD2DFA">
      <w:pPr>
        <w:rPr>
          <w:rFonts w:cstheme="minorHAnsi"/>
          <w:sz w:val="22"/>
          <w:szCs w:val="22"/>
        </w:rPr>
      </w:pPr>
      <w:r w:rsidRPr="00FD2DFA">
        <w:rPr>
          <w:rFonts w:cstheme="minorHAnsi"/>
          <w:sz w:val="22"/>
          <w:szCs w:val="22"/>
        </w:rPr>
        <w:t>These features, which can be present in any combination include:</w:t>
      </w:r>
    </w:p>
    <w:p w14:paraId="0ED770E8" w14:textId="77777777" w:rsidR="00FD2DFA" w:rsidRPr="00FD2DFA" w:rsidRDefault="00FD2DFA" w:rsidP="00FD2DFA">
      <w:pPr>
        <w:numPr>
          <w:ilvl w:val="0"/>
          <w:numId w:val="6"/>
        </w:numPr>
        <w:spacing w:before="60" w:after="60"/>
        <w:rPr>
          <w:rFonts w:cstheme="minorHAnsi"/>
          <w:sz w:val="22"/>
          <w:szCs w:val="22"/>
        </w:rPr>
      </w:pPr>
      <w:r w:rsidRPr="00FD2DFA">
        <w:rPr>
          <w:rFonts w:cstheme="minorHAnsi"/>
          <w:sz w:val="22"/>
          <w:szCs w:val="22"/>
        </w:rPr>
        <w:t>hypotonia</w:t>
      </w:r>
    </w:p>
    <w:p w14:paraId="7A1322CF" w14:textId="77777777" w:rsidR="00FD2DFA" w:rsidRPr="00FD2DFA" w:rsidRDefault="00FD2DFA" w:rsidP="00FD2DFA">
      <w:pPr>
        <w:numPr>
          <w:ilvl w:val="0"/>
          <w:numId w:val="6"/>
        </w:numPr>
        <w:spacing w:before="60" w:after="60"/>
        <w:rPr>
          <w:rFonts w:cstheme="minorHAnsi"/>
          <w:sz w:val="22"/>
          <w:szCs w:val="22"/>
        </w:rPr>
      </w:pPr>
      <w:r w:rsidRPr="00FD2DFA">
        <w:rPr>
          <w:rFonts w:cstheme="minorHAnsi"/>
          <w:sz w:val="22"/>
          <w:szCs w:val="22"/>
        </w:rPr>
        <w:t>up slanting palpebral fissures</w:t>
      </w:r>
    </w:p>
    <w:p w14:paraId="4B2B57AF" w14:textId="77777777" w:rsidR="00FD2DFA" w:rsidRPr="00FD2DFA" w:rsidRDefault="00FD2DFA" w:rsidP="00FD2DFA">
      <w:pPr>
        <w:numPr>
          <w:ilvl w:val="0"/>
          <w:numId w:val="6"/>
        </w:numPr>
        <w:spacing w:before="60" w:after="60"/>
        <w:rPr>
          <w:rFonts w:cstheme="minorHAnsi"/>
          <w:sz w:val="22"/>
          <w:szCs w:val="22"/>
        </w:rPr>
      </w:pPr>
      <w:r w:rsidRPr="00FD2DFA">
        <w:rPr>
          <w:rFonts w:cstheme="minorHAnsi"/>
          <w:sz w:val="22"/>
          <w:szCs w:val="22"/>
        </w:rPr>
        <w:t>broad epicanthic folds</w:t>
      </w:r>
    </w:p>
    <w:p w14:paraId="58CFB169" w14:textId="77777777" w:rsidR="00FD2DFA" w:rsidRPr="00FD2DFA" w:rsidRDefault="00FD2DFA" w:rsidP="00FD2DFA">
      <w:pPr>
        <w:numPr>
          <w:ilvl w:val="0"/>
          <w:numId w:val="6"/>
        </w:numPr>
        <w:spacing w:before="60" w:after="60"/>
        <w:rPr>
          <w:rFonts w:cstheme="minorHAnsi"/>
          <w:sz w:val="22"/>
          <w:szCs w:val="22"/>
        </w:rPr>
      </w:pPr>
      <w:r w:rsidRPr="00FD2DFA">
        <w:rPr>
          <w:rFonts w:cstheme="minorHAnsi"/>
          <w:sz w:val="22"/>
          <w:szCs w:val="22"/>
        </w:rPr>
        <w:t>flat facial profile</w:t>
      </w:r>
    </w:p>
    <w:p w14:paraId="32D5E502" w14:textId="77777777" w:rsidR="00FD2DFA" w:rsidRPr="00FD2DFA" w:rsidRDefault="00FD2DFA" w:rsidP="00FD2DFA">
      <w:pPr>
        <w:numPr>
          <w:ilvl w:val="0"/>
          <w:numId w:val="6"/>
        </w:numPr>
        <w:spacing w:before="60" w:after="60"/>
        <w:rPr>
          <w:rFonts w:cstheme="minorHAnsi"/>
          <w:sz w:val="22"/>
          <w:szCs w:val="22"/>
        </w:rPr>
      </w:pPr>
      <w:r w:rsidRPr="00FD2DFA">
        <w:rPr>
          <w:rFonts w:cstheme="minorHAnsi"/>
          <w:sz w:val="22"/>
          <w:szCs w:val="22"/>
        </w:rPr>
        <w:t>low set ears and narrow ear canals</w:t>
      </w:r>
    </w:p>
    <w:p w14:paraId="52BF4BBA" w14:textId="77777777" w:rsidR="00FD2DFA" w:rsidRPr="00FD2DFA" w:rsidRDefault="00FD2DFA" w:rsidP="00FD2DFA">
      <w:pPr>
        <w:numPr>
          <w:ilvl w:val="0"/>
          <w:numId w:val="6"/>
        </w:numPr>
        <w:spacing w:before="60" w:after="60"/>
        <w:rPr>
          <w:rFonts w:cstheme="minorHAnsi"/>
          <w:sz w:val="22"/>
          <w:szCs w:val="22"/>
        </w:rPr>
      </w:pPr>
      <w:r w:rsidRPr="00FD2DFA">
        <w:rPr>
          <w:rFonts w:cstheme="minorHAnsi"/>
          <w:sz w:val="22"/>
          <w:szCs w:val="22"/>
        </w:rPr>
        <w:t>protruding tongue</w:t>
      </w:r>
    </w:p>
    <w:p w14:paraId="0FC8FBC9" w14:textId="77777777" w:rsidR="00FD2DFA" w:rsidRPr="00FD2DFA" w:rsidRDefault="00FD2DFA" w:rsidP="00FD2DFA">
      <w:pPr>
        <w:numPr>
          <w:ilvl w:val="0"/>
          <w:numId w:val="6"/>
        </w:numPr>
        <w:spacing w:before="60" w:after="60"/>
        <w:rPr>
          <w:rFonts w:cstheme="minorHAnsi"/>
          <w:sz w:val="22"/>
          <w:szCs w:val="22"/>
        </w:rPr>
      </w:pPr>
      <w:r w:rsidRPr="00FD2DFA">
        <w:rPr>
          <w:rFonts w:cstheme="minorHAnsi"/>
          <w:sz w:val="22"/>
          <w:szCs w:val="22"/>
        </w:rPr>
        <w:t>single palmar crease</w:t>
      </w:r>
    </w:p>
    <w:p w14:paraId="2C700000" w14:textId="77777777" w:rsidR="00FD2DFA" w:rsidRPr="00FD2DFA" w:rsidRDefault="00FD2DFA" w:rsidP="00FD2DFA">
      <w:pPr>
        <w:numPr>
          <w:ilvl w:val="0"/>
          <w:numId w:val="6"/>
        </w:numPr>
        <w:spacing w:before="60" w:after="60"/>
        <w:rPr>
          <w:rFonts w:cstheme="minorHAnsi"/>
          <w:sz w:val="22"/>
          <w:szCs w:val="22"/>
        </w:rPr>
      </w:pPr>
      <w:r w:rsidRPr="00FD2DFA">
        <w:rPr>
          <w:rFonts w:cstheme="minorHAnsi"/>
          <w:sz w:val="22"/>
          <w:szCs w:val="22"/>
        </w:rPr>
        <w:t>sandal gap with increased space between first and second toes </w:t>
      </w:r>
    </w:p>
    <w:p w14:paraId="5FBCB965" w14:textId="77777777" w:rsidR="00FD2DFA" w:rsidRPr="00FD2DFA" w:rsidRDefault="00FD2DFA" w:rsidP="00FD2DFA">
      <w:pPr>
        <w:numPr>
          <w:ilvl w:val="0"/>
          <w:numId w:val="6"/>
        </w:numPr>
        <w:spacing w:before="60" w:after="60"/>
        <w:rPr>
          <w:rFonts w:cstheme="minorHAnsi"/>
          <w:sz w:val="22"/>
          <w:szCs w:val="22"/>
        </w:rPr>
      </w:pPr>
      <w:r w:rsidRPr="00FD2DFA">
        <w:rPr>
          <w:rFonts w:cstheme="minorHAnsi"/>
          <w:sz w:val="22"/>
          <w:szCs w:val="22"/>
        </w:rPr>
        <w:t>brachycephaly – flattening of the back of the head with relative increase in width of the skull.</w:t>
      </w:r>
    </w:p>
    <w:p w14:paraId="662136C6" w14:textId="77777777" w:rsidR="00FD2DFA" w:rsidRPr="00FD2DFA" w:rsidRDefault="00FD2DFA" w:rsidP="00FD2DFA">
      <w:pPr>
        <w:rPr>
          <w:rFonts w:cstheme="minorHAnsi"/>
          <w:sz w:val="22"/>
          <w:szCs w:val="22"/>
        </w:rPr>
      </w:pPr>
      <w:r w:rsidRPr="00FD2DFA">
        <w:rPr>
          <w:rFonts w:cstheme="minorHAnsi"/>
          <w:sz w:val="22"/>
          <w:szCs w:val="22"/>
        </w:rPr>
        <w:t>It can be more difficult to identify the features of Down syndrome in preterm babies and in some ethnicities.</w:t>
      </w:r>
    </w:p>
    <w:p w14:paraId="233F3707" w14:textId="77777777" w:rsidR="00FD2DFA" w:rsidRPr="00FD2DFA" w:rsidRDefault="00FD2DFA" w:rsidP="00FD2DFA">
      <w:pPr>
        <w:rPr>
          <w:rFonts w:cstheme="minorHAnsi"/>
          <w:sz w:val="22"/>
          <w:szCs w:val="22"/>
        </w:rPr>
      </w:pPr>
      <w:r w:rsidRPr="00FD2DFA">
        <w:rPr>
          <w:rFonts w:cstheme="minorHAnsi"/>
          <w:sz w:val="22"/>
          <w:szCs w:val="22"/>
        </w:rPr>
        <w:t xml:space="preserve">There is no single physical feature that is 100% specific for Down syndrome and genetic testing is needed to confirm the diagnosis. If there is reasonable clinical suspicion of Down Syndrome, this should be performed early but always after discussion with the parents. If antenatal diagnostic testing has been performed, repeating this after birth is not necessary unless the result has shown a possibility of mosaicism. </w:t>
      </w:r>
    </w:p>
    <w:p w14:paraId="4B2ECD00" w14:textId="77777777" w:rsidR="00FD2DFA" w:rsidRPr="00FD2DFA" w:rsidRDefault="00FD2DFA" w:rsidP="00FD2DFA">
      <w:pPr>
        <w:rPr>
          <w:rFonts w:cstheme="minorHAnsi"/>
          <w:sz w:val="22"/>
          <w:szCs w:val="22"/>
        </w:rPr>
      </w:pPr>
      <w:r w:rsidRPr="00FD2DFA">
        <w:rPr>
          <w:rFonts w:cstheme="minorHAnsi"/>
          <w:sz w:val="22"/>
          <w:szCs w:val="22"/>
        </w:rPr>
        <w:t>Those with mosaic Down syndrome (where only some cells have trisomy 21) may have no or very subtle physical features and initially go unrecognised. Mosaic Down syndrome accounts for only 2–4% of cases of Down syndrome.</w:t>
      </w:r>
    </w:p>
    <w:p w14:paraId="5D7B6173" w14:textId="77777777" w:rsidR="00FD2DFA" w:rsidRPr="00FD2DFA" w:rsidRDefault="00FD2DFA" w:rsidP="00FD2DFA">
      <w:pPr>
        <w:rPr>
          <w:rFonts w:cstheme="minorHAnsi"/>
          <w:sz w:val="22"/>
          <w:szCs w:val="22"/>
        </w:rPr>
      </w:pPr>
    </w:p>
    <w:p w14:paraId="61565A8F" w14:textId="77777777" w:rsidR="00FD2DFA" w:rsidRPr="00FD2DFA" w:rsidRDefault="00FD2DFA" w:rsidP="00FD2DFA">
      <w:pPr>
        <w:keepNext/>
        <w:keepLines/>
        <w:suppressAutoHyphens/>
        <w:spacing w:before="0" w:after="320" w:line="240" w:lineRule="auto"/>
        <w:outlineLvl w:val="0"/>
        <w:rPr>
          <w:rFonts w:asciiTheme="majorHAnsi" w:eastAsiaTheme="majorEastAsia" w:hAnsiTheme="majorHAnsi" w:cstheme="majorBidi"/>
          <w:b/>
          <w:bCs/>
          <w:color w:val="007586" w:themeColor="text2"/>
          <w:sz w:val="44"/>
          <w:szCs w:val="32"/>
        </w:rPr>
      </w:pPr>
      <w:bookmarkStart w:id="17" w:name="_Toc167451892"/>
      <w:bookmarkStart w:id="18" w:name="_Toc167732087"/>
      <w:bookmarkStart w:id="19" w:name="_Toc182906689"/>
      <w:r w:rsidRPr="00FD2DFA">
        <w:rPr>
          <w:rFonts w:asciiTheme="majorHAnsi" w:eastAsiaTheme="majorEastAsia" w:hAnsiTheme="majorHAnsi" w:cstheme="majorBidi"/>
          <w:b/>
          <w:bCs/>
          <w:color w:val="007586" w:themeColor="text2"/>
          <w:sz w:val="44"/>
          <w:szCs w:val="32"/>
        </w:rPr>
        <w:t>Family discussion</w:t>
      </w:r>
      <w:bookmarkEnd w:id="17"/>
      <w:bookmarkEnd w:id="18"/>
      <w:bookmarkEnd w:id="19"/>
    </w:p>
    <w:p w14:paraId="48DCFB5D" w14:textId="77777777" w:rsidR="00FD2DFA" w:rsidRPr="00FD2DFA" w:rsidRDefault="00FD2DFA" w:rsidP="00FD2DFA">
      <w:pPr>
        <w:rPr>
          <w:rFonts w:cstheme="minorHAnsi"/>
          <w:sz w:val="22"/>
          <w:szCs w:val="22"/>
        </w:rPr>
      </w:pPr>
      <w:r w:rsidRPr="00FD2DFA">
        <w:rPr>
          <w:rFonts w:cstheme="minorHAnsi"/>
          <w:sz w:val="22"/>
          <w:szCs w:val="22"/>
        </w:rPr>
        <w:t>The most experienced clinician available should discuss with the parents the clinical suspicion of Down syndrome and proposed plan for testing at the earliest opportunity, and the same clinician (if possible) should speak with the parents again once the diagnosis is confirmed. It is recommended to have a nurse and/or social worker also present to provide additional support if needed. Parents should also be given the opportunity to have any support persons they wish present.</w:t>
      </w:r>
    </w:p>
    <w:p w14:paraId="60A3E956" w14:textId="77777777" w:rsidR="00FD2DFA" w:rsidRPr="00FD2DFA" w:rsidRDefault="00FD2DFA" w:rsidP="00FD2DFA">
      <w:pPr>
        <w:rPr>
          <w:rFonts w:cstheme="minorHAnsi"/>
          <w:sz w:val="22"/>
          <w:szCs w:val="22"/>
        </w:rPr>
      </w:pPr>
      <w:r w:rsidRPr="00FD2DFA">
        <w:rPr>
          <w:rFonts w:cstheme="minorHAnsi"/>
          <w:sz w:val="22"/>
          <w:szCs w:val="22"/>
        </w:rPr>
        <w:t xml:space="preserve">All families will react in their own way to hearing unexpected news and this will direct how the conversation proceeds and what follow-up discussions are needed and when. It is important to ensure the parents feel supported and able to ask questions and are given time to process a lot of </w:t>
      </w:r>
      <w:bookmarkStart w:id="20" w:name="_Int_uLo2cvcm"/>
      <w:r w:rsidRPr="00FD2DFA">
        <w:rPr>
          <w:rFonts w:cstheme="minorHAnsi"/>
          <w:sz w:val="22"/>
          <w:szCs w:val="22"/>
        </w:rPr>
        <w:t>new information</w:t>
      </w:r>
      <w:bookmarkEnd w:id="20"/>
      <w:r w:rsidRPr="00FD2DFA">
        <w:rPr>
          <w:rFonts w:cstheme="minorHAnsi"/>
          <w:sz w:val="22"/>
          <w:szCs w:val="22"/>
        </w:rPr>
        <w:t>. If the baby has a feature of Down syndrome (or any other medical condition) necessitating urgent transfer to another hospital for medical or surgical management it will be necessary to convey this information in a more urgent manner and revisit the discussion later, or to ensure colleagues at the receiving hospital will do so.</w:t>
      </w:r>
    </w:p>
    <w:p w14:paraId="0B3B7E2F" w14:textId="77777777" w:rsidR="00FD2DFA" w:rsidRPr="00FD2DFA" w:rsidRDefault="00FD2DFA" w:rsidP="00FD2DFA">
      <w:pPr>
        <w:rPr>
          <w:rFonts w:cstheme="minorHAnsi"/>
          <w:sz w:val="22"/>
          <w:szCs w:val="22"/>
          <w:vertAlign w:val="superscript"/>
        </w:rPr>
      </w:pPr>
      <w:r w:rsidRPr="00FD2DFA">
        <w:rPr>
          <w:rFonts w:cstheme="minorHAnsi"/>
          <w:sz w:val="22"/>
          <w:szCs w:val="22"/>
        </w:rPr>
        <w:t xml:space="preserve">It is important to use appropriate language when disclosing a suspected or confirmed diagnosis of Down syndrome in their newborn baby to parents. Examples of preferred language when discussing disability is provided </w:t>
      </w:r>
      <w:hyperlink r:id="rId29">
        <w:r w:rsidRPr="00FD2DFA">
          <w:rPr>
            <w:rFonts w:cstheme="minorHAnsi"/>
            <w:color w:val="004C97"/>
            <w:sz w:val="22"/>
            <w:szCs w:val="22"/>
            <w:u w:val="single"/>
          </w:rPr>
          <w:t>here.</w:t>
        </w:r>
      </w:hyperlink>
      <w:r w:rsidRPr="00FD2DFA">
        <w:rPr>
          <w:rFonts w:cstheme="minorHAnsi"/>
          <w:sz w:val="22"/>
          <w:szCs w:val="22"/>
          <w:vertAlign w:val="superscript"/>
        </w:rPr>
        <w:t>4</w:t>
      </w:r>
    </w:p>
    <w:p w14:paraId="046480CF" w14:textId="77777777" w:rsidR="00FD2DFA" w:rsidRPr="00FD2DFA" w:rsidRDefault="00FD2DFA" w:rsidP="00FD2DFA">
      <w:pPr>
        <w:rPr>
          <w:rFonts w:cstheme="minorHAnsi"/>
          <w:sz w:val="22"/>
          <w:szCs w:val="22"/>
        </w:rPr>
      </w:pPr>
    </w:p>
    <w:p w14:paraId="1EAE2D5D" w14:textId="77777777" w:rsidR="00FD2DFA" w:rsidRPr="00FD2DFA" w:rsidRDefault="00FD2DFA" w:rsidP="00FD2DFA">
      <w:pPr>
        <w:keepNext/>
        <w:keepLines/>
        <w:suppressAutoHyphens/>
        <w:spacing w:before="0" w:after="320" w:line="240" w:lineRule="auto"/>
        <w:outlineLvl w:val="0"/>
        <w:rPr>
          <w:rFonts w:asciiTheme="majorHAnsi" w:eastAsiaTheme="majorEastAsia" w:hAnsiTheme="majorHAnsi" w:cstheme="majorBidi"/>
          <w:b/>
          <w:bCs/>
          <w:color w:val="007586" w:themeColor="text2"/>
          <w:sz w:val="44"/>
          <w:szCs w:val="32"/>
        </w:rPr>
      </w:pPr>
      <w:bookmarkStart w:id="21" w:name="_Toc167451893"/>
      <w:bookmarkStart w:id="22" w:name="_Toc167732088"/>
      <w:bookmarkStart w:id="23" w:name="_Toc182906690"/>
      <w:r w:rsidRPr="00FD2DFA">
        <w:rPr>
          <w:rFonts w:asciiTheme="majorHAnsi" w:eastAsiaTheme="majorEastAsia" w:hAnsiTheme="majorHAnsi" w:cstheme="majorBidi"/>
          <w:b/>
          <w:bCs/>
          <w:color w:val="007586" w:themeColor="text2"/>
          <w:sz w:val="44"/>
          <w:szCs w:val="32"/>
        </w:rPr>
        <w:t>Investigations</w:t>
      </w:r>
      <w:bookmarkEnd w:id="21"/>
      <w:bookmarkEnd w:id="22"/>
      <w:bookmarkEnd w:id="23"/>
    </w:p>
    <w:p w14:paraId="1B0F0A0D" w14:textId="77777777" w:rsidR="00FD2DFA" w:rsidRPr="00FD2DFA" w:rsidRDefault="00FD2DFA" w:rsidP="00FD2DFA">
      <w:pPr>
        <w:keepNext/>
        <w:keepLines/>
        <w:spacing w:before="280" w:after="80" w:line="240" w:lineRule="auto"/>
        <w:outlineLvl w:val="1"/>
        <w:rPr>
          <w:rFonts w:eastAsiaTheme="majorEastAsia" w:cstheme="minorHAnsi"/>
          <w:b/>
          <w:bCs/>
          <w:sz w:val="22"/>
          <w:szCs w:val="22"/>
        </w:rPr>
      </w:pPr>
      <w:bookmarkStart w:id="24" w:name="_Toc167732089"/>
      <w:bookmarkStart w:id="25" w:name="_Toc182906691"/>
      <w:r w:rsidRPr="00FD2DFA">
        <w:rPr>
          <w:rFonts w:eastAsiaTheme="majorEastAsia" w:cstheme="minorHAnsi"/>
          <w:b/>
          <w:bCs/>
          <w:sz w:val="22"/>
          <w:szCs w:val="22"/>
        </w:rPr>
        <w:t>Investigations for Down syndrome</w:t>
      </w:r>
      <w:bookmarkEnd w:id="24"/>
      <w:bookmarkEnd w:id="25"/>
    </w:p>
    <w:p w14:paraId="2B015038" w14:textId="77777777" w:rsidR="00FD2DFA" w:rsidRPr="00FD2DFA" w:rsidRDefault="00FD2DFA" w:rsidP="00FD2DFA">
      <w:pPr>
        <w:numPr>
          <w:ilvl w:val="0"/>
          <w:numId w:val="6"/>
        </w:numPr>
        <w:spacing w:before="60" w:after="60"/>
        <w:rPr>
          <w:rFonts w:cstheme="minorHAnsi"/>
          <w:sz w:val="22"/>
          <w:szCs w:val="22"/>
        </w:rPr>
      </w:pPr>
      <w:r w:rsidRPr="00FD2DFA">
        <w:rPr>
          <w:rFonts w:cstheme="minorHAnsi"/>
          <w:sz w:val="22"/>
          <w:szCs w:val="22"/>
        </w:rPr>
        <w:t xml:space="preserve">Chromosomal analysis is required for diagnosis. </w:t>
      </w:r>
    </w:p>
    <w:p w14:paraId="6C6F305C" w14:textId="77777777" w:rsidR="00FD2DFA" w:rsidRPr="00FD2DFA" w:rsidRDefault="00FD2DFA" w:rsidP="00FD2DFA">
      <w:pPr>
        <w:numPr>
          <w:ilvl w:val="0"/>
          <w:numId w:val="6"/>
        </w:numPr>
        <w:spacing w:before="60" w:after="60"/>
        <w:rPr>
          <w:rFonts w:cstheme="minorHAnsi"/>
          <w:sz w:val="22"/>
          <w:szCs w:val="22"/>
        </w:rPr>
      </w:pPr>
      <w:r w:rsidRPr="00FD2DFA">
        <w:rPr>
          <w:rFonts w:cstheme="minorHAnsi"/>
          <w:sz w:val="22"/>
          <w:szCs w:val="22"/>
        </w:rPr>
        <w:t>Fluorescent in-situ hybridisation (FISH) using a probe specific for the Down syndrome critical region can be processed in around 48 hours when an urgent result is required. 0.5-1mL of blood in lithium heparin tube should be sent. Direct communication with the scientists at the cytogenetics service utilised by the birth hospital is necessary to facilitate this. Many, but not all, Victoria healthcare providers use the Victorian Clinical Genetics Service (VCGS) for cytogenetic testing. They can be contacted on 1300 118 247. Similarly, the RCH (Royal Children s Hospital) on-call genetics Fellow can be contacted for advice via the RCH switchboard on 0393455522.</w:t>
      </w:r>
    </w:p>
    <w:p w14:paraId="009F2639" w14:textId="77777777" w:rsidR="00FD2DFA" w:rsidRPr="00FD2DFA" w:rsidRDefault="00FD2DFA" w:rsidP="00FD2DFA">
      <w:pPr>
        <w:numPr>
          <w:ilvl w:val="0"/>
          <w:numId w:val="6"/>
        </w:numPr>
        <w:spacing w:before="60" w:after="60"/>
        <w:rPr>
          <w:rFonts w:cstheme="minorHAnsi"/>
          <w:sz w:val="22"/>
          <w:szCs w:val="22"/>
        </w:rPr>
      </w:pPr>
      <w:r w:rsidRPr="00FD2DFA">
        <w:rPr>
          <w:rFonts w:cstheme="minorHAnsi"/>
          <w:sz w:val="22"/>
          <w:szCs w:val="22"/>
        </w:rPr>
        <w:t>A full karyotype will also be performed on cultured lymphocytes from the same blood sample. This assesses for any other genetic anomalies such as translocations and for mosaicism. It usually takes 3-6 weeks, although can be done within 5-7 days if urgent and discussed with the laboratory.</w:t>
      </w:r>
    </w:p>
    <w:p w14:paraId="748A024A" w14:textId="77777777" w:rsidR="00FD2DFA" w:rsidRPr="00FD2DFA" w:rsidRDefault="00FD2DFA" w:rsidP="000C3E85">
      <w:pPr>
        <w:numPr>
          <w:ilvl w:val="0"/>
          <w:numId w:val="6"/>
        </w:numPr>
        <w:spacing w:before="60" w:after="60"/>
        <w:rPr>
          <w:rFonts w:cstheme="minorHAnsi"/>
          <w:sz w:val="22"/>
          <w:szCs w:val="22"/>
        </w:rPr>
      </w:pPr>
      <w:r w:rsidRPr="00FD2DFA">
        <w:rPr>
          <w:rFonts w:cstheme="minorHAnsi"/>
          <w:sz w:val="22"/>
          <w:szCs w:val="22"/>
        </w:rPr>
        <w:t>Buccal swab microarray is another means of obtaining a sample for karyotype that is less invasive than taking blood and becoming widely used, however FISH cannot be performed on this sample and a result usually takes 2-4 weeks and so is not recommended for urgent results.</w:t>
      </w:r>
    </w:p>
    <w:p w14:paraId="6D86C9D1" w14:textId="77777777" w:rsidR="00FD2DFA" w:rsidRPr="00FD2DFA" w:rsidRDefault="00FD2DFA" w:rsidP="00FD2DFA">
      <w:pPr>
        <w:keepNext/>
        <w:keepLines/>
        <w:spacing w:before="280" w:after="80" w:line="240" w:lineRule="auto"/>
        <w:outlineLvl w:val="1"/>
        <w:rPr>
          <w:rFonts w:eastAsiaTheme="majorEastAsia" w:cstheme="minorHAnsi"/>
          <w:b/>
          <w:bCs/>
          <w:sz w:val="22"/>
          <w:szCs w:val="22"/>
        </w:rPr>
      </w:pPr>
      <w:bookmarkStart w:id="26" w:name="_Toc167732090"/>
      <w:bookmarkStart w:id="27" w:name="_Toc182906692"/>
      <w:r w:rsidRPr="00FD2DFA">
        <w:rPr>
          <w:rFonts w:eastAsiaTheme="majorEastAsia" w:cstheme="minorHAnsi"/>
          <w:b/>
          <w:bCs/>
          <w:sz w:val="22"/>
          <w:szCs w:val="22"/>
        </w:rPr>
        <w:t>Screening for associated health conditions</w:t>
      </w:r>
      <w:bookmarkEnd w:id="26"/>
      <w:bookmarkEnd w:id="27"/>
    </w:p>
    <w:p w14:paraId="66F942BF" w14:textId="77777777" w:rsidR="00FD2DFA" w:rsidRPr="00FD2DFA" w:rsidRDefault="00FD2DFA" w:rsidP="00FD2DFA">
      <w:pPr>
        <w:rPr>
          <w:rFonts w:cstheme="minorHAnsi"/>
          <w:sz w:val="22"/>
          <w:szCs w:val="22"/>
        </w:rPr>
      </w:pPr>
      <w:r w:rsidRPr="00FD2DFA">
        <w:rPr>
          <w:rFonts w:cstheme="minorHAnsi"/>
          <w:sz w:val="22"/>
          <w:szCs w:val="22"/>
        </w:rPr>
        <w:t>Many babies with Down syndrome are healthy and well, but there can be associated health problems that should be screened for and treated if detected.</w:t>
      </w:r>
    </w:p>
    <w:p w14:paraId="038281EA" w14:textId="77777777" w:rsidR="00FD2DFA" w:rsidRPr="00FD2DFA" w:rsidRDefault="00FD2DFA" w:rsidP="00FD2DFA">
      <w:pPr>
        <w:rPr>
          <w:rFonts w:cstheme="minorHAnsi"/>
          <w:sz w:val="22"/>
          <w:szCs w:val="22"/>
        </w:rPr>
      </w:pPr>
      <w:r w:rsidRPr="00FD2DFA">
        <w:rPr>
          <w:rFonts w:cstheme="minorHAnsi"/>
          <w:sz w:val="22"/>
          <w:szCs w:val="22"/>
        </w:rPr>
        <w:t>Some babies with Down syndrome have hypotonia that can affect feeding and so may need additional support from Speech and Language Therapists or a temporary naso-gastric tube until tone improves.</w:t>
      </w:r>
    </w:p>
    <w:p w14:paraId="40BEB065" w14:textId="77777777" w:rsidR="00FD2DFA" w:rsidRPr="00FD2DFA" w:rsidRDefault="00FD2DFA" w:rsidP="00FD2DFA">
      <w:pPr>
        <w:rPr>
          <w:rFonts w:cstheme="minorHAnsi"/>
          <w:sz w:val="22"/>
          <w:szCs w:val="22"/>
        </w:rPr>
      </w:pPr>
      <w:r w:rsidRPr="00FD2DFA">
        <w:rPr>
          <w:rFonts w:cstheme="minorHAnsi"/>
          <w:sz w:val="22"/>
          <w:szCs w:val="22"/>
        </w:rPr>
        <w:t>It is recommended that all neonates with confirmed (or expected, awaiting confirmation) Down syndrome have the following screening investigations:</w:t>
      </w:r>
      <w:r w:rsidRPr="00FD2DFA">
        <w:rPr>
          <w:rFonts w:cstheme="minorHAnsi"/>
          <w:sz w:val="22"/>
          <w:szCs w:val="22"/>
          <w:vertAlign w:val="superscript"/>
        </w:rPr>
        <w:t>5</w:t>
      </w:r>
    </w:p>
    <w:p w14:paraId="6E81E9FB" w14:textId="77777777" w:rsidR="00FD2DFA" w:rsidRPr="00FD2DFA" w:rsidRDefault="00FD2DFA" w:rsidP="00FD2DFA">
      <w:pPr>
        <w:numPr>
          <w:ilvl w:val="0"/>
          <w:numId w:val="6"/>
        </w:numPr>
        <w:spacing w:before="60" w:after="60"/>
        <w:rPr>
          <w:rFonts w:cstheme="minorHAnsi"/>
          <w:sz w:val="22"/>
          <w:szCs w:val="22"/>
        </w:rPr>
      </w:pPr>
      <w:r w:rsidRPr="00FD2DFA">
        <w:rPr>
          <w:rFonts w:cstheme="minorHAnsi"/>
          <w:sz w:val="22"/>
          <w:szCs w:val="22"/>
        </w:rPr>
        <w:t xml:space="preserve">Growth parameters plotted on a Down syndrome specific growth chart. </w:t>
      </w:r>
    </w:p>
    <w:p w14:paraId="08FA337B" w14:textId="77777777" w:rsidR="00FD2DFA" w:rsidRPr="00FD2DFA" w:rsidRDefault="00FD2DFA" w:rsidP="00FD2DFA">
      <w:pPr>
        <w:numPr>
          <w:ilvl w:val="0"/>
          <w:numId w:val="6"/>
        </w:numPr>
        <w:spacing w:before="60" w:after="60"/>
        <w:rPr>
          <w:rFonts w:cstheme="minorHAnsi"/>
          <w:sz w:val="22"/>
          <w:szCs w:val="22"/>
        </w:rPr>
      </w:pPr>
      <w:r w:rsidRPr="00FD2DFA">
        <w:rPr>
          <w:rFonts w:cstheme="minorHAnsi"/>
          <w:sz w:val="22"/>
          <w:szCs w:val="22"/>
        </w:rPr>
        <w:t>ECG (pre-discharge) and echocardiogram arranged – this may be done as an early outpatient appointment if the neonate has no murmurs on auscultation and passes oxygen saturation screening.</w:t>
      </w:r>
    </w:p>
    <w:p w14:paraId="01959B60" w14:textId="77777777" w:rsidR="00FD2DFA" w:rsidRPr="00FD2DFA" w:rsidRDefault="00FD2DFA" w:rsidP="00FD2DFA">
      <w:pPr>
        <w:numPr>
          <w:ilvl w:val="1"/>
          <w:numId w:val="6"/>
        </w:numPr>
        <w:spacing w:before="60" w:after="60"/>
        <w:ind w:left="644" w:hanging="360"/>
        <w:rPr>
          <w:rFonts w:cstheme="minorHAnsi"/>
          <w:sz w:val="22"/>
          <w:szCs w:val="22"/>
        </w:rPr>
      </w:pPr>
      <w:r w:rsidRPr="00FD2DFA">
        <w:rPr>
          <w:rFonts w:cstheme="minorHAnsi"/>
          <w:sz w:val="22"/>
          <w:szCs w:val="22"/>
        </w:rPr>
        <w:t>Congenital heart disease is present in 40-50% of neonates with Down syndrome, the most common findings being atrioventricular septal defect and Tetralogy of Fallot.</w:t>
      </w:r>
      <w:r w:rsidRPr="00FD2DFA">
        <w:rPr>
          <w:rFonts w:cstheme="minorHAnsi"/>
          <w:sz w:val="22"/>
          <w:szCs w:val="22"/>
          <w:vertAlign w:val="superscript"/>
        </w:rPr>
        <w:t>6,7</w:t>
      </w:r>
      <w:r w:rsidRPr="00FD2DFA">
        <w:rPr>
          <w:rFonts w:cstheme="minorHAnsi"/>
          <w:sz w:val="22"/>
          <w:szCs w:val="22"/>
        </w:rPr>
        <w:t xml:space="preserve"> Some cardiac conditions will require surgery in the early months of life, others can be monitored.</w:t>
      </w:r>
    </w:p>
    <w:p w14:paraId="6376735C" w14:textId="77777777" w:rsidR="00FD2DFA" w:rsidRPr="00FD2DFA" w:rsidRDefault="00FD2DFA" w:rsidP="00FD2DFA">
      <w:pPr>
        <w:numPr>
          <w:ilvl w:val="0"/>
          <w:numId w:val="6"/>
        </w:numPr>
        <w:spacing w:before="60" w:after="60"/>
        <w:rPr>
          <w:rFonts w:cstheme="minorHAnsi"/>
          <w:sz w:val="22"/>
          <w:szCs w:val="22"/>
        </w:rPr>
      </w:pPr>
      <w:r w:rsidRPr="00FD2DFA">
        <w:rPr>
          <w:rFonts w:cstheme="minorHAnsi"/>
          <w:sz w:val="22"/>
          <w:szCs w:val="22"/>
        </w:rPr>
        <w:t>Full blood count to assess white blood and other cell lines to assess for transient abnormal myelopoiesis (TAM)</w:t>
      </w:r>
    </w:p>
    <w:p w14:paraId="5234872F" w14:textId="77777777" w:rsidR="00FD2DFA" w:rsidRPr="00FD2DFA" w:rsidRDefault="00FD2DFA" w:rsidP="00FD2DFA">
      <w:pPr>
        <w:numPr>
          <w:ilvl w:val="1"/>
          <w:numId w:val="6"/>
        </w:numPr>
        <w:spacing w:before="60" w:after="60"/>
        <w:ind w:left="644" w:hanging="360"/>
        <w:rPr>
          <w:sz w:val="22"/>
          <w:szCs w:val="22"/>
        </w:rPr>
      </w:pPr>
      <w:r w:rsidRPr="00FD2DFA">
        <w:rPr>
          <w:sz w:val="22"/>
          <w:szCs w:val="22"/>
        </w:rPr>
        <w:t>TAM is a usually benign and self-limiting increase in circulating blast cells which, if present, requires close monitoring and Paediatric Haematology consultation; treatment with chemotherapy may sometimes be required.</w:t>
      </w:r>
    </w:p>
    <w:p w14:paraId="4432F78E" w14:textId="77777777" w:rsidR="00FD2DFA" w:rsidRPr="00FD2DFA" w:rsidRDefault="00FD2DFA" w:rsidP="00FD2DFA">
      <w:pPr>
        <w:numPr>
          <w:ilvl w:val="0"/>
          <w:numId w:val="6"/>
        </w:numPr>
        <w:spacing w:before="60" w:after="60"/>
        <w:rPr>
          <w:rFonts w:cstheme="minorHAnsi"/>
          <w:sz w:val="22"/>
          <w:szCs w:val="22"/>
        </w:rPr>
      </w:pPr>
      <w:r w:rsidRPr="00FD2DFA">
        <w:rPr>
          <w:rFonts w:cstheme="minorHAnsi"/>
          <w:sz w:val="22"/>
          <w:szCs w:val="22"/>
        </w:rPr>
        <w:t>Thyroid function tests (TFTs)</w:t>
      </w:r>
    </w:p>
    <w:p w14:paraId="724FE87C" w14:textId="77777777" w:rsidR="00FD2DFA" w:rsidRPr="00FD2DFA" w:rsidRDefault="00FD2DFA" w:rsidP="00FD2DFA">
      <w:pPr>
        <w:numPr>
          <w:ilvl w:val="1"/>
          <w:numId w:val="6"/>
        </w:numPr>
        <w:spacing w:before="60" w:after="60"/>
        <w:ind w:left="644" w:hanging="360"/>
        <w:rPr>
          <w:sz w:val="22"/>
          <w:szCs w:val="22"/>
        </w:rPr>
      </w:pPr>
      <w:r w:rsidRPr="00FD2DFA">
        <w:rPr>
          <w:sz w:val="22"/>
          <w:szCs w:val="22"/>
        </w:rPr>
        <w:t>Thyroid dysfunction spectrum is present in between 4 to 8% of neonates with Down syndrome. Full TFTs should be performed in addition to the newborn blood spot screening as congenital hypothyroidism is the only thyroid condition screened for by this method.</w:t>
      </w:r>
    </w:p>
    <w:p w14:paraId="7E96DE72" w14:textId="77777777" w:rsidR="00FD2DFA" w:rsidRPr="00FD2DFA" w:rsidRDefault="00FD2DFA" w:rsidP="00FD2DFA">
      <w:pPr>
        <w:numPr>
          <w:ilvl w:val="0"/>
          <w:numId w:val="6"/>
        </w:numPr>
        <w:spacing w:before="60" w:after="60"/>
        <w:rPr>
          <w:rFonts w:cstheme="minorHAnsi"/>
          <w:sz w:val="22"/>
          <w:szCs w:val="22"/>
        </w:rPr>
      </w:pPr>
      <w:r w:rsidRPr="00FD2DFA">
        <w:rPr>
          <w:rFonts w:cstheme="minorHAnsi"/>
          <w:sz w:val="22"/>
          <w:szCs w:val="22"/>
        </w:rPr>
        <w:t>Eye examination by an Ophthalmologist to assess for presence of cataracts (present in 3%). This can be performed as an outpatient early after hospital discharge. This should be repeated at six weeks of age.</w:t>
      </w:r>
    </w:p>
    <w:p w14:paraId="7CE0AFED" w14:textId="77777777" w:rsidR="00FD2DFA" w:rsidRPr="00FD2DFA" w:rsidRDefault="00FD2DFA" w:rsidP="00FD2DFA">
      <w:pPr>
        <w:numPr>
          <w:ilvl w:val="0"/>
          <w:numId w:val="6"/>
        </w:numPr>
        <w:spacing w:before="60" w:after="60"/>
        <w:rPr>
          <w:rFonts w:cstheme="minorHAnsi"/>
          <w:sz w:val="22"/>
          <w:szCs w:val="22"/>
        </w:rPr>
      </w:pPr>
      <w:r w:rsidRPr="00FD2DFA">
        <w:rPr>
          <w:rFonts w:cstheme="minorHAnsi"/>
          <w:sz w:val="22"/>
          <w:szCs w:val="22"/>
        </w:rPr>
        <w:t>Newborn Hearing Screen – there is an increased incidence of both congenital and acquired hearing loss.</w:t>
      </w:r>
    </w:p>
    <w:p w14:paraId="52CA0252" w14:textId="77777777" w:rsidR="00FD2DFA" w:rsidRPr="00FD2DFA" w:rsidRDefault="00FD2DFA" w:rsidP="00FD2DFA">
      <w:pPr>
        <w:rPr>
          <w:rFonts w:cstheme="minorHAnsi"/>
          <w:sz w:val="22"/>
          <w:szCs w:val="22"/>
        </w:rPr>
      </w:pPr>
      <w:r w:rsidRPr="00FD2DFA">
        <w:rPr>
          <w:rFonts w:cstheme="minorHAnsi"/>
          <w:sz w:val="22"/>
          <w:szCs w:val="22"/>
        </w:rPr>
        <w:t xml:space="preserve">Additional information on screening and health maintenance throughout childhood for children with Down syndrome is available </w:t>
      </w:r>
      <w:hyperlink r:id="rId30" w:history="1">
        <w:r w:rsidRPr="00FD2DFA">
          <w:rPr>
            <w:rFonts w:cstheme="minorHAnsi"/>
            <w:color w:val="004C97"/>
            <w:sz w:val="22"/>
            <w:szCs w:val="22"/>
            <w:u w:val="single"/>
          </w:rPr>
          <w:t>here.</w:t>
        </w:r>
      </w:hyperlink>
    </w:p>
    <w:p w14:paraId="2AC7DAEF" w14:textId="77777777" w:rsidR="00FD2DFA" w:rsidRPr="00FD2DFA" w:rsidRDefault="00FD2DFA" w:rsidP="00FD2DFA">
      <w:pPr>
        <w:rPr>
          <w:rFonts w:cstheme="minorHAnsi"/>
          <w:sz w:val="22"/>
          <w:szCs w:val="22"/>
        </w:rPr>
      </w:pPr>
      <w:r w:rsidRPr="00FD2DFA">
        <w:rPr>
          <w:rFonts w:cstheme="minorHAnsi"/>
          <w:sz w:val="22"/>
          <w:szCs w:val="22"/>
        </w:rPr>
        <w:t>Other associated health issues that may be present but can only be detected by means of thorough physical examination rather than specific tests are:</w:t>
      </w:r>
    </w:p>
    <w:p w14:paraId="5026BFD1" w14:textId="77777777" w:rsidR="00FD2DFA" w:rsidRPr="00FD2DFA" w:rsidRDefault="00FD2DFA" w:rsidP="00FD2DFA">
      <w:pPr>
        <w:numPr>
          <w:ilvl w:val="0"/>
          <w:numId w:val="6"/>
        </w:numPr>
        <w:spacing w:before="60" w:after="60"/>
        <w:rPr>
          <w:rFonts w:cstheme="minorHAnsi"/>
          <w:sz w:val="22"/>
          <w:szCs w:val="22"/>
        </w:rPr>
      </w:pPr>
      <w:r w:rsidRPr="00FD2DFA">
        <w:rPr>
          <w:rFonts w:cstheme="minorHAnsi"/>
          <w:sz w:val="22"/>
          <w:szCs w:val="22"/>
        </w:rPr>
        <w:t>Gastrointestinal – approx. 12% of neonates with Down syndrome will have one or more of:</w:t>
      </w:r>
    </w:p>
    <w:p w14:paraId="79998938" w14:textId="77777777" w:rsidR="00FD2DFA" w:rsidRPr="00FD2DFA" w:rsidRDefault="00FD2DFA" w:rsidP="006952B4">
      <w:pPr>
        <w:pStyle w:val="SCVbullet2"/>
      </w:pPr>
      <w:r w:rsidRPr="00FD2DFA">
        <w:t>oesophageal atresia</w:t>
      </w:r>
    </w:p>
    <w:p w14:paraId="12321073" w14:textId="77777777" w:rsidR="00FD2DFA" w:rsidRPr="00FD2DFA" w:rsidRDefault="00FD2DFA" w:rsidP="006952B4">
      <w:pPr>
        <w:pStyle w:val="SCVbullet2"/>
      </w:pPr>
      <w:r w:rsidRPr="00FD2DFA">
        <w:t>duodenal atresia</w:t>
      </w:r>
    </w:p>
    <w:p w14:paraId="25ADBCDB" w14:textId="77777777" w:rsidR="00FD2DFA" w:rsidRPr="00FD2DFA" w:rsidRDefault="00FD2DFA" w:rsidP="006952B4">
      <w:pPr>
        <w:pStyle w:val="SCVbullet2"/>
      </w:pPr>
      <w:r w:rsidRPr="00FD2DFA">
        <w:t>imperforate anus</w:t>
      </w:r>
    </w:p>
    <w:p w14:paraId="1532F66D" w14:textId="77777777" w:rsidR="00FD2DFA" w:rsidRPr="00FD2DFA" w:rsidRDefault="00FD2DFA" w:rsidP="006952B4">
      <w:pPr>
        <w:pStyle w:val="SCVbullet2"/>
      </w:pPr>
      <w:r w:rsidRPr="00FD2DFA">
        <w:t>Hirschsprung’s disease – ensure first passage of meconium occurs within 48 hours of birth.</w:t>
      </w:r>
    </w:p>
    <w:p w14:paraId="5F247768" w14:textId="77777777" w:rsidR="00FD2DFA" w:rsidRPr="00FD2DFA" w:rsidRDefault="00FD2DFA" w:rsidP="00FD2DFA">
      <w:pPr>
        <w:numPr>
          <w:ilvl w:val="0"/>
          <w:numId w:val="6"/>
        </w:numPr>
        <w:spacing w:before="60" w:after="60"/>
        <w:rPr>
          <w:rFonts w:cstheme="minorHAnsi"/>
          <w:sz w:val="22"/>
          <w:szCs w:val="22"/>
        </w:rPr>
      </w:pPr>
      <w:r w:rsidRPr="00FD2DFA">
        <w:rPr>
          <w:rFonts w:cstheme="minorHAnsi"/>
          <w:sz w:val="22"/>
          <w:szCs w:val="22"/>
        </w:rPr>
        <w:t>Developmental dysplasia of the hip – repeated examination over the newborn period is the optimal means of detection, with low threshold to perform an ultrasound.</w:t>
      </w:r>
      <w:r w:rsidRPr="00FD2DFA">
        <w:rPr>
          <w:rFonts w:cstheme="minorHAnsi"/>
          <w:sz w:val="22"/>
          <w:szCs w:val="22"/>
          <w:vertAlign w:val="superscript"/>
        </w:rPr>
        <w:t>8</w:t>
      </w:r>
    </w:p>
    <w:p w14:paraId="17A5ADF6" w14:textId="77777777" w:rsidR="00FD2DFA" w:rsidRPr="00FD2DFA" w:rsidRDefault="00FD2DFA" w:rsidP="00FD2DFA">
      <w:pPr>
        <w:keepNext/>
        <w:keepLines/>
        <w:suppressAutoHyphens/>
        <w:spacing w:before="0" w:after="320" w:line="240" w:lineRule="auto"/>
        <w:outlineLvl w:val="0"/>
        <w:rPr>
          <w:rFonts w:asciiTheme="majorHAnsi" w:eastAsiaTheme="majorEastAsia" w:hAnsiTheme="majorHAnsi" w:cstheme="majorBidi"/>
          <w:b/>
          <w:bCs/>
          <w:color w:val="007586" w:themeColor="text2"/>
          <w:sz w:val="44"/>
          <w:szCs w:val="32"/>
        </w:rPr>
      </w:pPr>
      <w:bookmarkStart w:id="28" w:name="_Toc167451894"/>
      <w:bookmarkStart w:id="29" w:name="_Toc167732091"/>
      <w:bookmarkStart w:id="30" w:name="_Toc182906693"/>
      <w:r w:rsidRPr="00FD2DFA">
        <w:rPr>
          <w:rFonts w:asciiTheme="majorHAnsi" w:eastAsiaTheme="majorEastAsia" w:hAnsiTheme="majorHAnsi" w:cstheme="majorBidi"/>
          <w:b/>
          <w:bCs/>
          <w:color w:val="007586" w:themeColor="text2"/>
          <w:sz w:val="44"/>
          <w:szCs w:val="32"/>
        </w:rPr>
        <w:t>Management</w:t>
      </w:r>
      <w:bookmarkEnd w:id="28"/>
      <w:bookmarkEnd w:id="29"/>
      <w:bookmarkEnd w:id="30"/>
    </w:p>
    <w:p w14:paraId="4A0F632D" w14:textId="77777777" w:rsidR="00FD2DFA" w:rsidRPr="00FD2DFA" w:rsidRDefault="00FD2DFA" w:rsidP="00FD2DFA">
      <w:pPr>
        <w:rPr>
          <w:rFonts w:eastAsia="Times New Roman"/>
          <w:sz w:val="22"/>
          <w:szCs w:val="22"/>
        </w:rPr>
      </w:pPr>
      <w:r w:rsidRPr="00FD2DFA">
        <w:rPr>
          <w:rFonts w:eastAsia="Times New Roman"/>
          <w:sz w:val="22"/>
          <w:szCs w:val="22"/>
        </w:rPr>
        <w:t xml:space="preserve">Once the diagnosis is made, it is imperative that resources, information and support are provided and that the family is given the time and space to process the news and to ask questions. </w:t>
      </w:r>
    </w:p>
    <w:p w14:paraId="4B5C80A6" w14:textId="77777777" w:rsidR="00FD2DFA" w:rsidRPr="00FD2DFA" w:rsidRDefault="00FD2DFA" w:rsidP="00FD2DFA">
      <w:pPr>
        <w:rPr>
          <w:rFonts w:eastAsia="Times New Roman"/>
          <w:sz w:val="22"/>
          <w:szCs w:val="22"/>
        </w:rPr>
      </w:pPr>
      <w:r w:rsidRPr="00FD2DFA">
        <w:rPr>
          <w:rFonts w:eastAsia="Times New Roman"/>
          <w:sz w:val="22"/>
          <w:szCs w:val="22"/>
        </w:rPr>
        <w:t xml:space="preserve">As well as addressing any health issues, families will also require information and education about the psycho-social aspects of living with disability. It is therefore important that education and information is available and conducted by someone with adequate, contemporary and informed knowledge. </w:t>
      </w:r>
    </w:p>
    <w:p w14:paraId="36C04F33" w14:textId="77777777" w:rsidR="00FD2DFA" w:rsidRPr="00FD2DFA" w:rsidRDefault="00FD2DFA" w:rsidP="00FD2DFA">
      <w:pPr>
        <w:rPr>
          <w:rFonts w:eastAsia="Times New Roman"/>
          <w:sz w:val="22"/>
          <w:szCs w:val="22"/>
        </w:rPr>
      </w:pPr>
      <w:r w:rsidRPr="00FD2DFA">
        <w:rPr>
          <w:rFonts w:eastAsia="Times New Roman"/>
          <w:sz w:val="22"/>
          <w:szCs w:val="22"/>
        </w:rPr>
        <w:t>Parents often work through the diagnosis and its impact at different rates. Initially the reaction may be one of shock and despair as the news is unexpected. However, with the appropriate supports and information families can learn to navigate these early days with greater clarity.</w:t>
      </w:r>
    </w:p>
    <w:p w14:paraId="0AAB2AC7" w14:textId="77777777" w:rsidR="00FD2DFA" w:rsidRPr="00FD2DFA" w:rsidRDefault="00FD2DFA" w:rsidP="00FD2DFA">
      <w:pPr>
        <w:rPr>
          <w:rFonts w:eastAsia="Times New Roman"/>
          <w:sz w:val="22"/>
          <w:szCs w:val="22"/>
        </w:rPr>
      </w:pPr>
      <w:r w:rsidRPr="00FD2DFA">
        <w:rPr>
          <w:rFonts w:eastAsia="Times New Roman"/>
          <w:sz w:val="22"/>
          <w:szCs w:val="22"/>
        </w:rPr>
        <w:t xml:space="preserve">Down Syndrome Victoria (DSV) offer considerable support and information for all families. A Family Support worker is available for consultation and to meet with the family, including in hospital. DSV provide resources, peer support and referral to supports and services. Most importantly DSV </w:t>
      </w:r>
      <w:bookmarkStart w:id="31" w:name="_Int_Ue7kcLtc"/>
      <w:r w:rsidRPr="00FD2DFA">
        <w:rPr>
          <w:rFonts w:eastAsia="Times New Roman"/>
          <w:sz w:val="22"/>
          <w:szCs w:val="22"/>
        </w:rPr>
        <w:t>is able to</w:t>
      </w:r>
      <w:bookmarkEnd w:id="31"/>
      <w:r w:rsidRPr="00FD2DFA">
        <w:rPr>
          <w:rFonts w:eastAsia="Times New Roman"/>
          <w:sz w:val="22"/>
          <w:szCs w:val="22"/>
        </w:rPr>
        <w:t xml:space="preserve"> provide an opportunity to learn and gain understanding via shared lived experience. </w:t>
      </w:r>
    </w:p>
    <w:p w14:paraId="6394C033" w14:textId="77777777" w:rsidR="00FD2DFA" w:rsidRPr="00FD2DFA" w:rsidRDefault="00FD2DFA" w:rsidP="00FD2DFA">
      <w:pPr>
        <w:rPr>
          <w:rFonts w:eastAsia="Times New Roman" w:cstheme="minorHAnsi"/>
          <w:sz w:val="22"/>
          <w:szCs w:val="22"/>
        </w:rPr>
      </w:pPr>
      <w:r w:rsidRPr="00FD2DFA">
        <w:rPr>
          <w:rFonts w:eastAsia="Times New Roman" w:cstheme="minorHAnsi"/>
          <w:sz w:val="22"/>
          <w:szCs w:val="22"/>
        </w:rPr>
        <w:t xml:space="preserve">A </w:t>
      </w:r>
      <w:hyperlink r:id="rId31" w:history="1">
        <w:r w:rsidRPr="00FD2DFA">
          <w:rPr>
            <w:rFonts w:eastAsia="Times New Roman" w:cstheme="minorHAnsi"/>
            <w:color w:val="004C97"/>
            <w:sz w:val="22"/>
            <w:szCs w:val="22"/>
            <w:u w:val="single"/>
          </w:rPr>
          <w:t>New Parent Pack</w:t>
        </w:r>
      </w:hyperlink>
      <w:r w:rsidRPr="00FD2DFA">
        <w:rPr>
          <w:rFonts w:eastAsia="Times New Roman" w:cstheme="minorHAnsi"/>
          <w:sz w:val="22"/>
          <w:szCs w:val="22"/>
        </w:rPr>
        <w:t xml:space="preserve"> containing suitable information that will address many questions and provide essential information for parents of newly diagnosed children is also available. It can be downloaded from the DSV website and should be offered to all parents of babies with Down syndrome after birth.</w:t>
      </w:r>
    </w:p>
    <w:p w14:paraId="5C9E4F4C" w14:textId="77777777" w:rsidR="00FD2DFA" w:rsidRPr="00FD2DFA" w:rsidRDefault="00FD2DFA" w:rsidP="00FD2DFA">
      <w:pPr>
        <w:rPr>
          <w:rFonts w:eastAsia="Times New Roman" w:cstheme="minorHAnsi"/>
          <w:sz w:val="22"/>
          <w:szCs w:val="22"/>
        </w:rPr>
      </w:pPr>
      <w:r w:rsidRPr="00FD2DFA">
        <w:rPr>
          <w:rFonts w:eastAsia="Times New Roman" w:cstheme="minorHAnsi"/>
          <w:sz w:val="22"/>
          <w:szCs w:val="22"/>
        </w:rPr>
        <w:t>A referral to a general paediatrician for ongoing management and surveillance should be done before hospital discharge as well as referral to the National Disability Insurance Scheme and information about the diagnosis provided to the family’s general practitioner.</w:t>
      </w:r>
    </w:p>
    <w:p w14:paraId="40551098" w14:textId="77777777" w:rsidR="00FD2DFA" w:rsidRPr="00FD2DFA" w:rsidRDefault="00FD2DFA" w:rsidP="00FD2DFA">
      <w:pPr>
        <w:rPr>
          <w:rFonts w:cstheme="minorHAnsi"/>
          <w:sz w:val="22"/>
          <w:szCs w:val="22"/>
        </w:rPr>
      </w:pPr>
    </w:p>
    <w:p w14:paraId="1A6A65F9" w14:textId="77777777" w:rsidR="00FD2DFA" w:rsidRPr="00FD2DFA" w:rsidRDefault="00FD2DFA" w:rsidP="00FD2DFA">
      <w:pPr>
        <w:keepNext/>
        <w:keepLines/>
        <w:suppressAutoHyphens/>
        <w:spacing w:before="0" w:after="320" w:line="240" w:lineRule="auto"/>
        <w:outlineLvl w:val="0"/>
        <w:rPr>
          <w:rFonts w:asciiTheme="majorHAnsi" w:eastAsiaTheme="majorEastAsia" w:hAnsiTheme="majorHAnsi" w:cstheme="majorBidi"/>
          <w:b/>
          <w:bCs/>
          <w:color w:val="007586" w:themeColor="text2"/>
          <w:sz w:val="44"/>
          <w:szCs w:val="32"/>
        </w:rPr>
      </w:pPr>
      <w:bookmarkStart w:id="32" w:name="_Toc167451895"/>
      <w:bookmarkStart w:id="33" w:name="_Toc167732092"/>
      <w:bookmarkStart w:id="34" w:name="_Toc182906694"/>
      <w:r w:rsidRPr="00FD2DFA">
        <w:rPr>
          <w:rFonts w:asciiTheme="majorHAnsi" w:eastAsiaTheme="majorEastAsia" w:hAnsiTheme="majorHAnsi" w:cstheme="majorBidi"/>
          <w:b/>
          <w:bCs/>
          <w:color w:val="007586" w:themeColor="text2"/>
          <w:sz w:val="44"/>
          <w:szCs w:val="32"/>
        </w:rPr>
        <w:t>Differential diagnosis</w:t>
      </w:r>
      <w:bookmarkEnd w:id="32"/>
      <w:bookmarkEnd w:id="33"/>
      <w:bookmarkEnd w:id="34"/>
    </w:p>
    <w:p w14:paraId="7ED6B142" w14:textId="77777777" w:rsidR="00FD2DFA" w:rsidRPr="00FD2DFA" w:rsidRDefault="00FD2DFA" w:rsidP="00FD2DFA">
      <w:pPr>
        <w:rPr>
          <w:rFonts w:cstheme="minorHAnsi"/>
          <w:sz w:val="22"/>
          <w:szCs w:val="22"/>
        </w:rPr>
      </w:pPr>
      <w:r w:rsidRPr="00FD2DFA">
        <w:rPr>
          <w:rFonts w:cstheme="minorHAnsi"/>
          <w:sz w:val="22"/>
          <w:szCs w:val="22"/>
        </w:rPr>
        <w:t>Differential diagnosis for Down syndrome involves:</w:t>
      </w:r>
    </w:p>
    <w:p w14:paraId="0D5B2CD6" w14:textId="77777777" w:rsidR="00FD2DFA" w:rsidRPr="00FD2DFA" w:rsidRDefault="00FD2DFA" w:rsidP="00FD2DFA">
      <w:pPr>
        <w:numPr>
          <w:ilvl w:val="0"/>
          <w:numId w:val="6"/>
        </w:numPr>
        <w:spacing w:before="60" w:after="60"/>
        <w:rPr>
          <w:rFonts w:cstheme="minorHAnsi"/>
          <w:sz w:val="22"/>
          <w:szCs w:val="22"/>
        </w:rPr>
      </w:pPr>
      <w:r w:rsidRPr="00FD2DFA">
        <w:rPr>
          <w:rFonts w:cstheme="minorHAnsi"/>
          <w:sz w:val="22"/>
          <w:szCs w:val="22"/>
        </w:rPr>
        <w:t>Smith-Maginnis syndrome – deletion of chromosome material from chromosome 17</w:t>
      </w:r>
    </w:p>
    <w:p w14:paraId="7DD3CAF5" w14:textId="77777777" w:rsidR="00FD2DFA" w:rsidRPr="00FD2DFA" w:rsidRDefault="00FD2DFA" w:rsidP="00FD2DFA">
      <w:pPr>
        <w:numPr>
          <w:ilvl w:val="0"/>
          <w:numId w:val="6"/>
        </w:numPr>
        <w:spacing w:before="60" w:after="60"/>
        <w:rPr>
          <w:rFonts w:cstheme="minorHAnsi"/>
          <w:sz w:val="22"/>
          <w:szCs w:val="22"/>
        </w:rPr>
      </w:pPr>
      <w:r w:rsidRPr="00FD2DFA">
        <w:rPr>
          <w:rFonts w:cstheme="minorHAnsi"/>
          <w:sz w:val="22"/>
          <w:szCs w:val="22"/>
        </w:rPr>
        <w:t>Zellweger syndrome – presents in newborn period with hypotonia and feeding problems.</w:t>
      </w:r>
    </w:p>
    <w:p w14:paraId="411E0234" w14:textId="77777777" w:rsidR="00FD2DFA" w:rsidRPr="00FD2DFA" w:rsidRDefault="00FD2DFA" w:rsidP="00FD2DFA">
      <w:pPr>
        <w:spacing w:before="60" w:after="60"/>
        <w:ind w:left="284"/>
        <w:rPr>
          <w:rFonts w:cstheme="minorHAnsi"/>
          <w:sz w:val="22"/>
          <w:szCs w:val="22"/>
        </w:rPr>
      </w:pPr>
    </w:p>
    <w:p w14:paraId="37475FA1" w14:textId="77777777" w:rsidR="00FD2DFA" w:rsidRPr="00FD2DFA" w:rsidRDefault="00FD2DFA" w:rsidP="00FD2DFA">
      <w:pPr>
        <w:keepNext/>
        <w:keepLines/>
        <w:suppressAutoHyphens/>
        <w:spacing w:before="0" w:after="320" w:line="240" w:lineRule="auto"/>
        <w:outlineLvl w:val="0"/>
        <w:rPr>
          <w:rFonts w:asciiTheme="majorHAnsi" w:eastAsiaTheme="majorEastAsia" w:hAnsiTheme="majorHAnsi" w:cstheme="majorBidi"/>
          <w:b/>
          <w:bCs/>
          <w:color w:val="007586" w:themeColor="text2"/>
          <w:sz w:val="44"/>
          <w:szCs w:val="32"/>
        </w:rPr>
      </w:pPr>
      <w:bookmarkStart w:id="35" w:name="_Toc167451896"/>
      <w:bookmarkStart w:id="36" w:name="_Toc167732093"/>
      <w:bookmarkStart w:id="37" w:name="_Toc182906695"/>
      <w:r w:rsidRPr="00FD2DFA">
        <w:rPr>
          <w:rFonts w:asciiTheme="majorHAnsi" w:eastAsiaTheme="majorEastAsia" w:hAnsiTheme="majorHAnsi" w:cstheme="majorBidi"/>
          <w:b/>
          <w:bCs/>
          <w:color w:val="007586" w:themeColor="text2"/>
          <w:sz w:val="44"/>
          <w:szCs w:val="32"/>
        </w:rPr>
        <w:t>More information</w:t>
      </w:r>
      <w:bookmarkEnd w:id="35"/>
      <w:bookmarkEnd w:id="36"/>
      <w:bookmarkEnd w:id="37"/>
    </w:p>
    <w:p w14:paraId="482C7C0E" w14:textId="77777777" w:rsidR="00FD2DFA" w:rsidRPr="00FD2DFA" w:rsidRDefault="00FD2DFA" w:rsidP="00FD2DFA">
      <w:pPr>
        <w:keepNext/>
        <w:keepLines/>
        <w:spacing w:before="280" w:after="80" w:line="240" w:lineRule="auto"/>
        <w:outlineLvl w:val="1"/>
        <w:rPr>
          <w:rFonts w:eastAsiaTheme="majorEastAsia" w:cstheme="minorHAnsi"/>
          <w:b/>
          <w:bCs/>
          <w:sz w:val="22"/>
          <w:szCs w:val="22"/>
        </w:rPr>
      </w:pPr>
      <w:bookmarkStart w:id="38" w:name="_Toc167732094"/>
      <w:bookmarkStart w:id="39" w:name="_Toc182906696"/>
      <w:r w:rsidRPr="00FD2DFA">
        <w:rPr>
          <w:rFonts w:eastAsiaTheme="majorEastAsia" w:cstheme="minorHAnsi"/>
          <w:b/>
          <w:bCs/>
          <w:sz w:val="22"/>
          <w:szCs w:val="22"/>
        </w:rPr>
        <w:t>Clinical information and support services</w:t>
      </w:r>
      <w:bookmarkEnd w:id="38"/>
      <w:bookmarkEnd w:id="39"/>
    </w:p>
    <w:p w14:paraId="6D9FF362" w14:textId="77777777" w:rsidR="00FD2DFA" w:rsidRPr="00FD2DFA" w:rsidRDefault="00D71168" w:rsidP="00FD2DFA">
      <w:pPr>
        <w:numPr>
          <w:ilvl w:val="0"/>
          <w:numId w:val="6"/>
        </w:numPr>
        <w:spacing w:before="60" w:after="60"/>
        <w:rPr>
          <w:rFonts w:cstheme="minorHAnsi"/>
          <w:color w:val="004C97"/>
          <w:sz w:val="22"/>
          <w:szCs w:val="22"/>
          <w:u w:val="single"/>
        </w:rPr>
      </w:pPr>
      <w:hyperlink r:id="rId32">
        <w:r w:rsidR="00FD2DFA" w:rsidRPr="00FD2DFA">
          <w:rPr>
            <w:rFonts w:cstheme="minorHAnsi"/>
            <w:color w:val="004C97"/>
            <w:sz w:val="22"/>
            <w:szCs w:val="22"/>
            <w:u w:val="single"/>
          </w:rPr>
          <w:t>Down Syndrome Victoria</w:t>
        </w:r>
      </w:hyperlink>
      <w:r w:rsidR="00FD2DFA" w:rsidRPr="00FD2DFA">
        <w:rPr>
          <w:rFonts w:cstheme="minorHAnsi"/>
          <w:color w:val="004C97"/>
          <w:sz w:val="22"/>
          <w:szCs w:val="22"/>
          <w:u w:val="single"/>
        </w:rPr>
        <w:t xml:space="preserve"> – also available to provide information and training to healthcare professionals</w:t>
      </w:r>
    </w:p>
    <w:p w14:paraId="2C48EFB0" w14:textId="77777777" w:rsidR="00FD2DFA" w:rsidRPr="00FD2DFA" w:rsidRDefault="00D71168" w:rsidP="00FD2DFA">
      <w:pPr>
        <w:numPr>
          <w:ilvl w:val="0"/>
          <w:numId w:val="6"/>
        </w:numPr>
        <w:spacing w:before="60" w:after="60"/>
        <w:rPr>
          <w:rFonts w:cstheme="minorHAnsi"/>
          <w:sz w:val="22"/>
          <w:szCs w:val="22"/>
        </w:rPr>
      </w:pPr>
      <w:hyperlink r:id="rId33" w:history="1">
        <w:r w:rsidR="00FD2DFA" w:rsidRPr="00FD2DFA">
          <w:rPr>
            <w:rFonts w:cstheme="minorHAnsi"/>
            <w:color w:val="004C97"/>
            <w:sz w:val="22"/>
            <w:szCs w:val="22"/>
            <w:u w:val="single"/>
          </w:rPr>
          <w:t>Down Syndrome Victoria – Referral form</w:t>
        </w:r>
      </w:hyperlink>
    </w:p>
    <w:p w14:paraId="051FFACC" w14:textId="77777777" w:rsidR="00FD2DFA" w:rsidRPr="00FD2DFA" w:rsidRDefault="00D71168" w:rsidP="00FD2DFA">
      <w:pPr>
        <w:numPr>
          <w:ilvl w:val="0"/>
          <w:numId w:val="6"/>
        </w:numPr>
        <w:spacing w:before="60" w:after="60"/>
        <w:rPr>
          <w:rFonts w:cstheme="minorHAnsi"/>
          <w:color w:val="004C97"/>
          <w:sz w:val="22"/>
          <w:szCs w:val="22"/>
          <w:u w:val="single"/>
        </w:rPr>
      </w:pPr>
      <w:hyperlink r:id="rId34" w:history="1">
        <w:r w:rsidR="00FD2DFA" w:rsidRPr="00FD2DFA">
          <w:rPr>
            <w:rFonts w:cstheme="minorHAnsi"/>
            <w:color w:val="004C97"/>
            <w:sz w:val="22"/>
            <w:szCs w:val="22"/>
            <w:u w:val="single"/>
          </w:rPr>
          <w:t>Down Syndrome Australia</w:t>
        </w:r>
      </w:hyperlink>
    </w:p>
    <w:p w14:paraId="36E51F01" w14:textId="77777777" w:rsidR="00FD2DFA" w:rsidRPr="00FD2DFA" w:rsidRDefault="00D71168" w:rsidP="00FD2DFA">
      <w:pPr>
        <w:numPr>
          <w:ilvl w:val="0"/>
          <w:numId w:val="6"/>
        </w:numPr>
        <w:spacing w:before="60" w:after="60"/>
        <w:rPr>
          <w:rFonts w:cstheme="minorHAnsi"/>
          <w:sz w:val="22"/>
          <w:szCs w:val="22"/>
        </w:rPr>
      </w:pPr>
      <w:hyperlink r:id="rId35" w:history="1">
        <w:r w:rsidR="00FD2DFA" w:rsidRPr="00FD2DFA">
          <w:rPr>
            <w:rFonts w:cstheme="minorHAnsi"/>
            <w:color w:val="004C97"/>
            <w:sz w:val="22"/>
            <w:szCs w:val="22"/>
            <w:u w:val="single"/>
          </w:rPr>
          <w:t>Victorian Clinical Genetics Services</w:t>
        </w:r>
      </w:hyperlink>
    </w:p>
    <w:p w14:paraId="0EE33A5D" w14:textId="77777777" w:rsidR="00FD2DFA" w:rsidRPr="00FD2DFA" w:rsidRDefault="00D71168" w:rsidP="00FD2DFA">
      <w:pPr>
        <w:numPr>
          <w:ilvl w:val="0"/>
          <w:numId w:val="6"/>
        </w:numPr>
        <w:spacing w:before="60" w:after="60"/>
        <w:rPr>
          <w:rFonts w:cstheme="minorHAnsi"/>
          <w:color w:val="004C97"/>
          <w:sz w:val="22"/>
          <w:szCs w:val="22"/>
          <w:u w:val="single"/>
        </w:rPr>
      </w:pPr>
      <w:hyperlink r:id="rId36" w:history="1">
        <w:r w:rsidR="00FD2DFA" w:rsidRPr="00FD2DFA">
          <w:rPr>
            <w:rFonts w:cstheme="minorHAnsi"/>
            <w:color w:val="004C97"/>
            <w:sz w:val="22"/>
            <w:szCs w:val="22"/>
            <w:u w:val="single"/>
          </w:rPr>
          <w:t>Royal Children's Hospital – Screening for children with Down syndrome</w:t>
        </w:r>
      </w:hyperlink>
    </w:p>
    <w:p w14:paraId="3E42C2D3" w14:textId="77777777" w:rsidR="00FD2DFA" w:rsidRPr="00FD2DFA" w:rsidRDefault="00FD2DFA" w:rsidP="00FD2DFA">
      <w:pPr>
        <w:rPr>
          <w:rFonts w:cstheme="minorHAnsi"/>
          <w:sz w:val="22"/>
          <w:szCs w:val="22"/>
        </w:rPr>
      </w:pPr>
    </w:p>
    <w:p w14:paraId="2238E59B" w14:textId="77777777" w:rsidR="00FD2DFA" w:rsidRPr="00FD2DFA" w:rsidRDefault="00FD2DFA" w:rsidP="00FD2DFA">
      <w:pPr>
        <w:keepNext/>
        <w:keepLines/>
        <w:suppressAutoHyphens/>
        <w:spacing w:before="0" w:after="320" w:line="240" w:lineRule="auto"/>
        <w:outlineLvl w:val="0"/>
        <w:rPr>
          <w:rFonts w:asciiTheme="majorHAnsi" w:eastAsiaTheme="majorEastAsia" w:hAnsiTheme="majorHAnsi" w:cstheme="majorBidi"/>
          <w:b/>
          <w:bCs/>
          <w:color w:val="007586" w:themeColor="text2"/>
          <w:sz w:val="44"/>
          <w:szCs w:val="32"/>
        </w:rPr>
      </w:pPr>
      <w:bookmarkStart w:id="40" w:name="_Toc167451897"/>
      <w:bookmarkStart w:id="41" w:name="_Toc167732095"/>
      <w:bookmarkStart w:id="42" w:name="_Toc182906697"/>
      <w:r w:rsidRPr="00FD2DFA">
        <w:rPr>
          <w:rFonts w:asciiTheme="majorHAnsi" w:eastAsiaTheme="majorEastAsia" w:hAnsiTheme="majorHAnsi" w:cstheme="majorBidi"/>
          <w:b/>
          <w:bCs/>
          <w:color w:val="007586" w:themeColor="text2"/>
          <w:sz w:val="44"/>
          <w:szCs w:val="32"/>
        </w:rPr>
        <w:t>References</w:t>
      </w:r>
      <w:bookmarkEnd w:id="40"/>
      <w:bookmarkEnd w:id="41"/>
      <w:bookmarkEnd w:id="42"/>
    </w:p>
    <w:p w14:paraId="7BCD33B0" w14:textId="77777777" w:rsidR="00FD2DFA" w:rsidRPr="00FD2DFA" w:rsidRDefault="00FD2DFA" w:rsidP="00FD2DFA">
      <w:pPr>
        <w:numPr>
          <w:ilvl w:val="0"/>
          <w:numId w:val="19"/>
        </w:numPr>
        <w:spacing w:before="0" w:line="259" w:lineRule="auto"/>
        <w:ind w:left="284" w:hanging="284"/>
        <w:contextualSpacing/>
        <w:rPr>
          <w:rFonts w:cstheme="minorHAnsi"/>
          <w:sz w:val="22"/>
          <w:szCs w:val="22"/>
        </w:rPr>
      </w:pPr>
      <w:r w:rsidRPr="00FD2DFA">
        <w:rPr>
          <w:rFonts w:cstheme="minorHAnsi"/>
          <w:sz w:val="22"/>
          <w:szCs w:val="22"/>
        </w:rPr>
        <w:t xml:space="preserve">RANZCOG </w:t>
      </w:r>
      <w:hyperlink r:id="rId37">
        <w:r w:rsidRPr="00FD2DFA">
          <w:rPr>
            <w:rFonts w:cstheme="minorHAnsi"/>
            <w:color w:val="004C97"/>
            <w:sz w:val="22"/>
            <w:szCs w:val="22"/>
            <w:u w:val="single"/>
          </w:rPr>
          <w:t>Prenatal screening and diagnostic testing for fetal chromosomal and genetic conditions.</w:t>
        </w:r>
      </w:hyperlink>
      <w:r w:rsidRPr="00FD2DFA">
        <w:rPr>
          <w:rFonts w:cstheme="minorHAnsi"/>
          <w:sz w:val="22"/>
          <w:szCs w:val="22"/>
        </w:rPr>
        <w:t xml:space="preserve"> 2018.</w:t>
      </w:r>
    </w:p>
    <w:p w14:paraId="0A44D29D" w14:textId="77777777" w:rsidR="00FD2DFA" w:rsidRPr="00FD2DFA" w:rsidRDefault="00FD2DFA" w:rsidP="00FD2DFA">
      <w:pPr>
        <w:numPr>
          <w:ilvl w:val="0"/>
          <w:numId w:val="19"/>
        </w:numPr>
        <w:spacing w:before="0" w:line="259" w:lineRule="auto"/>
        <w:ind w:left="284" w:hanging="284"/>
        <w:contextualSpacing/>
        <w:rPr>
          <w:rFonts w:cstheme="minorHAnsi"/>
          <w:sz w:val="22"/>
          <w:szCs w:val="22"/>
        </w:rPr>
      </w:pPr>
      <w:r w:rsidRPr="00FD2DFA">
        <w:rPr>
          <w:rFonts w:cstheme="minorHAnsi"/>
          <w:sz w:val="22"/>
          <w:szCs w:val="22"/>
        </w:rPr>
        <w:t xml:space="preserve">Callinan E. </w:t>
      </w:r>
      <w:hyperlink r:id="rId38">
        <w:r w:rsidRPr="00FD2DFA">
          <w:rPr>
            <w:rFonts w:cstheme="minorHAnsi"/>
            <w:color w:val="004C97"/>
            <w:sz w:val="22"/>
            <w:szCs w:val="22"/>
            <w:u w:val="single"/>
          </w:rPr>
          <w:t>Prenatal screening for chromosomal conditions including Down syndrome. Practice Resource.</w:t>
        </w:r>
      </w:hyperlink>
      <w:r w:rsidRPr="00FD2DFA">
        <w:rPr>
          <w:rFonts w:cstheme="minorHAnsi"/>
          <w:sz w:val="22"/>
          <w:szCs w:val="22"/>
        </w:rPr>
        <w:t xml:space="preserve"> Down Syndrome Queensland</w:t>
      </w:r>
    </w:p>
    <w:p w14:paraId="0D508543" w14:textId="77777777" w:rsidR="00FD2DFA" w:rsidRPr="00FD2DFA" w:rsidRDefault="00FD2DFA" w:rsidP="00FD2DFA">
      <w:pPr>
        <w:numPr>
          <w:ilvl w:val="0"/>
          <w:numId w:val="19"/>
        </w:numPr>
        <w:spacing w:before="0" w:line="259" w:lineRule="auto"/>
        <w:ind w:left="284" w:hanging="284"/>
        <w:contextualSpacing/>
        <w:rPr>
          <w:rFonts w:cstheme="minorHAnsi"/>
          <w:sz w:val="22"/>
          <w:szCs w:val="22"/>
          <w:lang w:val="en-US"/>
        </w:rPr>
      </w:pPr>
      <w:r w:rsidRPr="00FD2DFA">
        <w:rPr>
          <w:rFonts w:cstheme="minorHAnsi"/>
          <w:sz w:val="22"/>
          <w:szCs w:val="22"/>
          <w:lang w:val="en-US"/>
        </w:rPr>
        <w:t>Antonarakis SE, Skotko BG et al. Down syndrome. Nat Rev Dis Primers. September 2009 6(1).</w:t>
      </w:r>
    </w:p>
    <w:p w14:paraId="651525F7" w14:textId="77777777" w:rsidR="00FD2DFA" w:rsidRPr="00FD2DFA" w:rsidRDefault="00FD2DFA" w:rsidP="00FD2DFA">
      <w:pPr>
        <w:numPr>
          <w:ilvl w:val="0"/>
          <w:numId w:val="19"/>
        </w:numPr>
        <w:spacing w:before="0" w:line="259" w:lineRule="auto"/>
        <w:ind w:left="284" w:hanging="284"/>
        <w:contextualSpacing/>
        <w:rPr>
          <w:rFonts w:cstheme="minorHAnsi"/>
          <w:sz w:val="22"/>
          <w:szCs w:val="22"/>
        </w:rPr>
      </w:pPr>
      <w:r w:rsidRPr="00FD2DFA">
        <w:rPr>
          <w:rFonts w:cstheme="minorHAnsi"/>
          <w:sz w:val="22"/>
          <w:szCs w:val="22"/>
        </w:rPr>
        <w:t>Australian Federation of Disability Organisations:</w:t>
      </w:r>
      <w:r w:rsidRPr="00FD2DFA">
        <w:rPr>
          <w:rFonts w:cstheme="minorHAnsi"/>
          <w:color w:val="4E95D9"/>
          <w:sz w:val="22"/>
          <w:szCs w:val="22"/>
        </w:rPr>
        <w:t xml:space="preserve"> </w:t>
      </w:r>
      <w:hyperlink r:id="rId39">
        <w:r w:rsidRPr="00FD2DFA">
          <w:rPr>
            <w:rFonts w:cstheme="minorHAnsi"/>
            <w:color w:val="003871" w:themeColor="accent4" w:themeShade="BF"/>
            <w:sz w:val="22"/>
            <w:szCs w:val="22"/>
            <w:u w:val="single"/>
          </w:rPr>
          <w:t>Language Guide</w:t>
        </w:r>
      </w:hyperlink>
      <w:r w:rsidRPr="00FD2DFA">
        <w:rPr>
          <w:rFonts w:cstheme="minorHAnsi"/>
          <w:color w:val="003871" w:themeColor="accent4" w:themeShade="BF"/>
          <w:sz w:val="22"/>
          <w:szCs w:val="22"/>
        </w:rPr>
        <w:t>.</w:t>
      </w:r>
    </w:p>
    <w:p w14:paraId="775E71A2" w14:textId="77777777" w:rsidR="00FD2DFA" w:rsidRPr="00FD2DFA" w:rsidRDefault="00FD2DFA" w:rsidP="00FD2DFA">
      <w:pPr>
        <w:numPr>
          <w:ilvl w:val="0"/>
          <w:numId w:val="19"/>
        </w:numPr>
        <w:spacing w:before="0" w:line="259" w:lineRule="auto"/>
        <w:ind w:left="284" w:hanging="284"/>
        <w:contextualSpacing/>
        <w:rPr>
          <w:rFonts w:cstheme="minorHAnsi"/>
          <w:sz w:val="22"/>
          <w:szCs w:val="22"/>
        </w:rPr>
      </w:pPr>
      <w:r w:rsidRPr="00FD2DFA">
        <w:rPr>
          <w:rFonts w:cstheme="minorHAnsi"/>
          <w:sz w:val="22"/>
          <w:szCs w:val="22"/>
        </w:rPr>
        <w:t xml:space="preserve">Bull MJ, Trotter T et al. Health Supervision for Children and Adolescents </w:t>
      </w:r>
      <w:bookmarkStart w:id="43" w:name="_Int_NGVmOCvO"/>
      <w:r w:rsidRPr="00FD2DFA">
        <w:rPr>
          <w:rFonts w:cstheme="minorHAnsi"/>
          <w:sz w:val="22"/>
          <w:szCs w:val="22"/>
        </w:rPr>
        <w:t>With</w:t>
      </w:r>
      <w:bookmarkEnd w:id="43"/>
      <w:r w:rsidRPr="00FD2DFA">
        <w:rPr>
          <w:rFonts w:cstheme="minorHAnsi"/>
          <w:sz w:val="22"/>
          <w:szCs w:val="22"/>
        </w:rPr>
        <w:t xml:space="preserve"> Down Syndrome. American Academy of Pediatrics. Pediatrics 149(5); May 2022.</w:t>
      </w:r>
    </w:p>
    <w:p w14:paraId="7D3A4C2F" w14:textId="77777777" w:rsidR="00FD2DFA" w:rsidRPr="00FD2DFA" w:rsidRDefault="00FD2DFA" w:rsidP="00FD2DFA">
      <w:pPr>
        <w:numPr>
          <w:ilvl w:val="0"/>
          <w:numId w:val="19"/>
        </w:numPr>
        <w:spacing w:before="0" w:line="259" w:lineRule="auto"/>
        <w:ind w:left="284" w:hanging="284"/>
        <w:contextualSpacing/>
        <w:rPr>
          <w:rFonts w:cstheme="minorHAnsi"/>
          <w:sz w:val="22"/>
          <w:szCs w:val="22"/>
        </w:rPr>
      </w:pPr>
      <w:r w:rsidRPr="00FD2DFA">
        <w:rPr>
          <w:rFonts w:cstheme="minorHAnsi"/>
          <w:sz w:val="22"/>
          <w:szCs w:val="22"/>
        </w:rPr>
        <w:t xml:space="preserve">Heart Research Institute – </w:t>
      </w:r>
      <w:hyperlink r:id="rId40">
        <w:r w:rsidRPr="00FD2DFA">
          <w:rPr>
            <w:rFonts w:cstheme="minorHAnsi"/>
            <w:color w:val="004C97"/>
            <w:sz w:val="22"/>
            <w:szCs w:val="22"/>
            <w:u w:val="single"/>
          </w:rPr>
          <w:t>Congenital Heart Disease</w:t>
        </w:r>
      </w:hyperlink>
      <w:r w:rsidRPr="00FD2DFA">
        <w:rPr>
          <w:rFonts w:cstheme="minorHAnsi"/>
          <w:sz w:val="22"/>
          <w:szCs w:val="22"/>
        </w:rPr>
        <w:t>, accessed 4th May 2024.</w:t>
      </w:r>
    </w:p>
    <w:p w14:paraId="40899C7D" w14:textId="77777777" w:rsidR="00FD2DFA" w:rsidRPr="00FD2DFA" w:rsidRDefault="00FD2DFA" w:rsidP="00FD2DFA">
      <w:pPr>
        <w:numPr>
          <w:ilvl w:val="0"/>
          <w:numId w:val="19"/>
        </w:numPr>
        <w:spacing w:before="0" w:line="259" w:lineRule="auto"/>
        <w:ind w:left="284" w:hanging="284"/>
        <w:contextualSpacing/>
        <w:rPr>
          <w:rFonts w:cstheme="minorHAnsi"/>
          <w:sz w:val="22"/>
          <w:szCs w:val="22"/>
        </w:rPr>
      </w:pPr>
      <w:r w:rsidRPr="00FD2DFA">
        <w:rPr>
          <w:rFonts w:cstheme="minorHAnsi"/>
          <w:sz w:val="22"/>
          <w:szCs w:val="22"/>
        </w:rPr>
        <w:t xml:space="preserve">Santoro S, Steffensen EH. Congenital heart disease in Down syndrome A review of temporal changes. Journal of Congenital Cardiology. January 2021. 5(1). </w:t>
      </w:r>
    </w:p>
    <w:p w14:paraId="7A453329" w14:textId="77777777" w:rsidR="00FD2DFA" w:rsidRPr="00FD2DFA" w:rsidRDefault="00FD2DFA" w:rsidP="00FD2DFA">
      <w:pPr>
        <w:numPr>
          <w:ilvl w:val="0"/>
          <w:numId w:val="19"/>
        </w:numPr>
        <w:spacing w:before="0" w:line="259" w:lineRule="auto"/>
        <w:ind w:left="284" w:hanging="284"/>
        <w:contextualSpacing/>
        <w:rPr>
          <w:rFonts w:cstheme="minorHAnsi"/>
          <w:sz w:val="22"/>
          <w:szCs w:val="22"/>
        </w:rPr>
      </w:pPr>
      <w:r w:rsidRPr="00FD2DFA">
        <w:rPr>
          <w:rFonts w:cstheme="minorHAnsi"/>
          <w:sz w:val="22"/>
          <w:szCs w:val="22"/>
        </w:rPr>
        <w:t>Loh B, Woollett E. Update on the management of infant and toddler developmental dysplasia of the hip. AJGP April 2021. 50(4).</w:t>
      </w:r>
    </w:p>
    <w:p w14:paraId="4BC89E3C" w14:textId="77777777" w:rsidR="00FD2DFA" w:rsidRPr="00FD2DFA" w:rsidRDefault="00FD2DFA" w:rsidP="00FD2DFA">
      <w:pPr>
        <w:spacing w:before="0" w:line="259" w:lineRule="auto"/>
        <w:rPr>
          <w:rFonts w:cstheme="minorHAnsi"/>
          <w:sz w:val="22"/>
          <w:szCs w:val="22"/>
        </w:rPr>
      </w:pPr>
    </w:p>
    <w:p w14:paraId="6A6B44D4" w14:textId="0567E3E3" w:rsidR="00FD2DFA" w:rsidRPr="00FD2DFA" w:rsidRDefault="006952B4" w:rsidP="006952B4">
      <w:pPr>
        <w:pStyle w:val="Heading1"/>
      </w:pPr>
      <w:bookmarkStart w:id="44" w:name="_Toc182906698"/>
      <w:r>
        <w:t>C</w:t>
      </w:r>
      <w:r w:rsidR="00FD2DFA" w:rsidRPr="00FD2DFA">
        <w:t>itation</w:t>
      </w:r>
      <w:bookmarkEnd w:id="44"/>
      <w:r w:rsidR="00FD2DFA" w:rsidRPr="00FD2DFA">
        <w:t> </w:t>
      </w:r>
    </w:p>
    <w:p w14:paraId="303C5B79" w14:textId="77777777" w:rsidR="00FD2DFA" w:rsidRPr="00FD2DFA" w:rsidRDefault="00FD2DFA" w:rsidP="00FD2DFA">
      <w:pPr>
        <w:spacing w:before="0" w:after="0" w:line="240" w:lineRule="auto"/>
        <w:textAlignment w:val="baseline"/>
        <w:rPr>
          <w:rFonts w:ascii="Segoe UI" w:eastAsia="Times New Roman" w:hAnsi="Segoe UI" w:cs="Segoe UI"/>
          <w:color w:val="007586"/>
          <w:sz w:val="18"/>
          <w:szCs w:val="18"/>
        </w:rPr>
      </w:pPr>
      <w:r w:rsidRPr="00FD2DFA">
        <w:rPr>
          <w:rFonts w:ascii="Arial" w:eastAsia="Times New Roman" w:hAnsi="Arial" w:cs="Arial"/>
          <w:color w:val="000000"/>
          <w:sz w:val="22"/>
          <w:szCs w:val="22"/>
          <w:shd w:val="clear" w:color="auto" w:fill="FFFFFF"/>
        </w:rPr>
        <w:t xml:space="preserve">To cite this document use: Safer Care Victoria. Down syndrome [Internet]. Victoria: </w:t>
      </w:r>
      <w:r w:rsidRPr="00FD2DFA">
        <w:rPr>
          <w:rFonts w:ascii="Arial" w:eastAsia="Times New Roman" w:hAnsi="Arial" w:cs="Arial"/>
          <w:sz w:val="22"/>
          <w:szCs w:val="22"/>
          <w:shd w:val="clear" w:color="auto" w:fill="FFFFFF"/>
        </w:rPr>
        <w:t xml:space="preserve">Neonatal </w:t>
      </w:r>
      <w:r w:rsidRPr="00FD2DFA">
        <w:rPr>
          <w:rFonts w:ascii="Arial" w:eastAsia="Times New Roman" w:hAnsi="Arial" w:cs="Arial"/>
          <w:color w:val="000000"/>
          <w:sz w:val="22"/>
          <w:szCs w:val="22"/>
          <w:shd w:val="clear" w:color="auto" w:fill="FFFFFF"/>
        </w:rPr>
        <w:t xml:space="preserve">eHandbook; 2024 [cited </w:t>
      </w:r>
      <w:r w:rsidRPr="00FD2DFA">
        <w:rPr>
          <w:rFonts w:ascii="Arial" w:eastAsia="Times New Roman" w:hAnsi="Arial" w:cs="Arial"/>
          <w:i/>
          <w:iCs/>
          <w:color w:val="000000"/>
          <w:sz w:val="22"/>
          <w:szCs w:val="22"/>
          <w:shd w:val="clear" w:color="auto" w:fill="FFFFFF"/>
        </w:rPr>
        <w:t>xxxx</w:t>
      </w:r>
      <w:r w:rsidRPr="00FD2DFA">
        <w:rPr>
          <w:rFonts w:ascii="Arial" w:eastAsia="Times New Roman" w:hAnsi="Arial" w:cs="Arial"/>
          <w:color w:val="000000"/>
          <w:sz w:val="22"/>
          <w:szCs w:val="22"/>
          <w:shd w:val="clear" w:color="auto" w:fill="FFFFFF"/>
        </w:rPr>
        <w:t xml:space="preserve">] Available from: </w:t>
      </w:r>
      <w:hyperlink r:id="rId41" w:tgtFrame="_blank" w:history="1">
        <w:r w:rsidRPr="00FD2DFA">
          <w:rPr>
            <w:rFonts w:ascii="Arial" w:eastAsia="Times New Roman" w:hAnsi="Arial" w:cs="Arial"/>
            <w:color w:val="004C97"/>
            <w:sz w:val="22"/>
            <w:szCs w:val="22"/>
            <w:u w:val="single"/>
            <w:shd w:val="clear" w:color="auto" w:fill="FFFFFF"/>
          </w:rPr>
          <w:t>https://www.safercare.vic.gov.au/clinical-guidance/neonatal</w:t>
        </w:r>
      </w:hyperlink>
      <w:r w:rsidRPr="00FD2DFA">
        <w:rPr>
          <w:rFonts w:ascii="Arial" w:eastAsia="Times New Roman" w:hAnsi="Arial" w:cs="Arial"/>
          <w:color w:val="1A97D9"/>
          <w:sz w:val="22"/>
          <w:szCs w:val="22"/>
        </w:rPr>
        <w:t> </w:t>
      </w:r>
    </w:p>
    <w:p w14:paraId="04644566" w14:textId="77777777" w:rsidR="003A7540" w:rsidRDefault="003A7540">
      <w:pPr>
        <w:rPr>
          <w:rFonts w:asciiTheme="majorHAnsi" w:eastAsiaTheme="majorEastAsia" w:hAnsiTheme="majorHAnsi" w:cstheme="majorBidi"/>
          <w:b/>
          <w:bCs/>
          <w:color w:val="007586" w:themeColor="text2"/>
          <w:sz w:val="48"/>
          <w:szCs w:val="32"/>
        </w:rPr>
      </w:pPr>
    </w:p>
    <w:bookmarkEnd w:id="2"/>
    <w:p w14:paraId="2081AB39" w14:textId="77777777" w:rsidR="005C12A8" w:rsidRPr="0059267A" w:rsidRDefault="005C12A8" w:rsidP="00A45CB0">
      <w:pPr>
        <w:pStyle w:val="SCVbody"/>
        <w:sectPr w:rsidR="005C12A8" w:rsidRPr="0059267A" w:rsidSect="00E54CE5">
          <w:headerReference w:type="even" r:id="rId42"/>
          <w:headerReference w:type="default" r:id="rId43"/>
          <w:pgSz w:w="11906" w:h="16838" w:code="9"/>
          <w:pgMar w:top="2552" w:right="851" w:bottom="1361" w:left="851" w:header="851" w:footer="851" w:gutter="0"/>
          <w:cols w:space="284"/>
          <w:docGrid w:linePitch="360"/>
        </w:sectPr>
      </w:pPr>
    </w:p>
    <w:p w14:paraId="29925CBC" w14:textId="77777777" w:rsidR="00E22A20" w:rsidRPr="0059267A" w:rsidRDefault="00E22A20" w:rsidP="00A45CB0">
      <w:pPr>
        <w:pStyle w:val="SCVbody"/>
      </w:pPr>
    </w:p>
    <w:sectPr w:rsidR="00E22A20" w:rsidRPr="0059267A" w:rsidSect="00E54CE5">
      <w:headerReference w:type="even" r:id="rId44"/>
      <w:headerReference w:type="default" r:id="rId45"/>
      <w:footerReference w:type="even" r:id="rId46"/>
      <w:footerReference w:type="default" r:id="rId47"/>
      <w:pgSz w:w="11906" w:h="16838" w:code="9"/>
      <w:pgMar w:top="3402" w:right="851" w:bottom="1361" w:left="851"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9948A" w14:textId="77777777" w:rsidR="000D31FF" w:rsidRDefault="000D31FF" w:rsidP="002D711A">
      <w:pPr>
        <w:spacing w:after="0" w:line="240" w:lineRule="auto"/>
      </w:pPr>
      <w:r>
        <w:separator/>
      </w:r>
    </w:p>
  </w:endnote>
  <w:endnote w:type="continuationSeparator" w:id="0">
    <w:p w14:paraId="12DCB309" w14:textId="77777777" w:rsidR="000D31FF" w:rsidRDefault="000D31FF" w:rsidP="002D711A">
      <w:pPr>
        <w:spacing w:after="0" w:line="240" w:lineRule="auto"/>
      </w:pPr>
      <w:r>
        <w:continuationSeparator/>
      </w:r>
    </w:p>
  </w:endnote>
  <w:endnote w:type="continuationNotice" w:id="1">
    <w:p w14:paraId="5319456F" w14:textId="77777777" w:rsidR="000D31FF" w:rsidRDefault="000D31F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CDF89" w14:textId="77777777" w:rsidR="00C50A2B" w:rsidRDefault="00651BA6">
    <w:pPr>
      <w:pStyle w:val="Footer"/>
    </w:pPr>
    <w:r>
      <mc:AlternateContent>
        <mc:Choice Requires="wps">
          <w:drawing>
            <wp:anchor distT="0" distB="0" distL="114300" distR="114300" simplePos="0" relativeHeight="251658242" behindDoc="0" locked="0" layoutInCell="0" allowOverlap="1" wp14:anchorId="5E77A0B3" wp14:editId="2E5CE2BF">
              <wp:simplePos x="0" y="0"/>
              <wp:positionH relativeFrom="page">
                <wp:posOffset>0</wp:posOffset>
              </wp:positionH>
              <wp:positionV relativeFrom="page">
                <wp:posOffset>10189687</wp:posOffset>
              </wp:positionV>
              <wp:extent cx="7560310" cy="311785"/>
              <wp:effectExtent l="0" t="0" r="0" b="12065"/>
              <wp:wrapNone/>
              <wp:docPr id="8" name="MSIPCM85da41e59cf8990602f6e330"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E05315"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77A0B3" id="_x0000_t202" coordsize="21600,21600" o:spt="202" path="m,l,21600r21600,l21600,xe">
              <v:stroke joinstyle="miter"/>
              <v:path gradientshapeok="t" o:connecttype="rect"/>
            </v:shapetype>
            <v:shape id="MSIPCM85da41e59cf8990602f6e330" o:spid="_x0000_s1027" type="#_x0000_t202" alt="{&quot;HashCode&quot;:904758361,&quot;Height&quot;:841.0,&quot;Width&quot;:595.0,&quot;Placement&quot;:&quot;Footer&quot;,&quot;Index&quot;:&quot;OddAndEven&quot;,&quot;Section&quot;:1,&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61E05315"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7DE75" w14:textId="77777777" w:rsidR="00C50A2B" w:rsidRPr="006B337A" w:rsidRDefault="00651BA6" w:rsidP="006B337A">
    <w:pPr>
      <w:pStyle w:val="SCVheaderempty"/>
    </w:pPr>
    <w:r>
      <w:rPr>
        <w:noProof/>
      </w:rPr>
      <mc:AlternateContent>
        <mc:Choice Requires="wps">
          <w:drawing>
            <wp:anchor distT="0" distB="0" distL="114300" distR="114300" simplePos="0" relativeHeight="251658241" behindDoc="0" locked="0" layoutInCell="0" allowOverlap="1" wp14:anchorId="3C738C8F" wp14:editId="37E41541">
              <wp:simplePos x="0" y="0"/>
              <wp:positionH relativeFrom="page">
                <wp:posOffset>0</wp:posOffset>
              </wp:positionH>
              <wp:positionV relativeFrom="page">
                <wp:posOffset>10189210</wp:posOffset>
              </wp:positionV>
              <wp:extent cx="7560310" cy="311785"/>
              <wp:effectExtent l="0" t="0" r="0" b="12065"/>
              <wp:wrapNone/>
              <wp:docPr id="2" name="MSIPCM4fe946caa31db4b464ad4a8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21E4E5"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738C8F" id="_x0000_t202" coordsize="21600,21600" o:spt="202" path="m,l,21600r21600,l21600,xe">
              <v:stroke joinstyle="miter"/>
              <v:path gradientshapeok="t" o:connecttype="rect"/>
            </v:shapetype>
            <v:shape id="MSIPCM4fe946caa31db4b464ad4a8e" o:sp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521E4E5"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0F7A2" w14:textId="77777777" w:rsidR="00E20630" w:rsidRDefault="00E206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9153B" w14:textId="77777777" w:rsidR="00C50A2B" w:rsidRPr="002A5891" w:rsidRDefault="00651BA6" w:rsidP="006B337A">
    <w:pPr>
      <w:pStyle w:val="SCVfooterempty"/>
    </w:pPr>
    <w:r>
      <w:rPr>
        <w:noProof/>
      </w:rPr>
      <mc:AlternateContent>
        <mc:Choice Requires="wps">
          <w:drawing>
            <wp:anchor distT="0" distB="0" distL="114300" distR="114300" simplePos="0" relativeHeight="251658247" behindDoc="0" locked="0" layoutInCell="0" allowOverlap="1" wp14:anchorId="2140F736" wp14:editId="54589707">
              <wp:simplePos x="0" y="0"/>
              <wp:positionH relativeFrom="page">
                <wp:posOffset>0</wp:posOffset>
              </wp:positionH>
              <wp:positionV relativeFrom="page">
                <wp:posOffset>10189210</wp:posOffset>
              </wp:positionV>
              <wp:extent cx="7560310" cy="311785"/>
              <wp:effectExtent l="0" t="0" r="0" b="12065"/>
              <wp:wrapNone/>
              <wp:docPr id="14" name="MSIPCM95f549839bdbab76079cfd26"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18CEE4"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40F736" id="_x0000_t202" coordsize="21600,21600" o:spt="202" path="m,l,21600r21600,l21600,xe">
              <v:stroke joinstyle="miter"/>
              <v:path gradientshapeok="t" o:connecttype="rect"/>
            </v:shapetype>
            <v:shape id="MSIPCM95f549839bdbab76079cfd26" o:spid="_x0000_s1029" type="#_x0000_t202" alt="{&quot;HashCode&quot;:904758361,&quot;Height&quot;:841.0,&quot;Width&quot;:595.0,&quot;Placement&quot;:&quot;Footer&quot;,&quot;Index&quot;:&quot;OddAndEven&quot;,&quot;Section&quot;:2,&quot;Top&quot;:0.0,&quot;Left&quot;:0.0}" style="position:absolute;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5118CEE4"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01A32" w14:textId="77777777" w:rsidR="00C50A2B" w:rsidRPr="006B337A" w:rsidRDefault="00651BA6" w:rsidP="006B337A">
    <w:pPr>
      <w:pStyle w:val="SCVheaderempty"/>
    </w:pPr>
    <w:r>
      <w:rPr>
        <w:noProof/>
      </w:rPr>
      <mc:AlternateContent>
        <mc:Choice Requires="wps">
          <w:drawing>
            <wp:anchor distT="0" distB="0" distL="114300" distR="114300" simplePos="0" relativeHeight="251658246" behindDoc="0" locked="0" layoutInCell="0" allowOverlap="1" wp14:anchorId="65A6BB29" wp14:editId="48670902">
              <wp:simplePos x="0" y="0"/>
              <wp:positionH relativeFrom="page">
                <wp:posOffset>0</wp:posOffset>
              </wp:positionH>
              <wp:positionV relativeFrom="page">
                <wp:posOffset>10189687</wp:posOffset>
              </wp:positionV>
              <wp:extent cx="7560310" cy="311785"/>
              <wp:effectExtent l="0" t="0" r="0" b="12065"/>
              <wp:wrapNone/>
              <wp:docPr id="13" name="MSIPCMcb4047618476c565b29a716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1CF8DC"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A6BB29" id="_x0000_t202" coordsize="21600,21600" o:spt="202" path="m,l,21600r21600,l21600,xe">
              <v:stroke joinstyle="miter"/>
              <v:path gradientshapeok="t" o:connecttype="rect"/>
            </v:shapetype>
            <v:shape id="MSIPCMcb4047618476c565b29a7162" o:spid="_x0000_s1030" type="#_x0000_t202" alt="{&quot;HashCode&quot;:904758361,&quot;Height&quot;:841.0,&quot;Width&quot;:595.0,&quot;Placement&quot;:&quot;Footer&quot;,&quot;Index&quot;:&quot;Primary&quot;,&quot;Section&quot;:2,&quot;Top&quot;:0.0,&quot;Left&quot;:0.0}" style="position:absolute;margin-left:0;margin-top:802.35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281CF8DC"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C4EB9" w14:textId="77777777" w:rsidR="00C50A2B" w:rsidRDefault="00C50A2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38978" w14:textId="2FD60DEF" w:rsidR="00C50A2B" w:rsidRPr="002A5891" w:rsidRDefault="00E54CE5" w:rsidP="00BC437C">
    <w:pPr>
      <w:pStyle w:val="SCVfooterempty"/>
    </w:pPr>
    <w:r>
      <w:rPr>
        <w:noProof/>
      </w:rPr>
      <mc:AlternateContent>
        <mc:Choice Requires="wps">
          <w:drawing>
            <wp:anchor distT="0" distB="0" distL="114300" distR="114300" simplePos="0" relativeHeight="251658251" behindDoc="0" locked="0" layoutInCell="0" allowOverlap="1" wp14:anchorId="41E14F48" wp14:editId="0072D8E0">
              <wp:simplePos x="0" y="0"/>
              <wp:positionH relativeFrom="page">
                <wp:posOffset>0</wp:posOffset>
              </wp:positionH>
              <wp:positionV relativeFrom="page">
                <wp:posOffset>10189687</wp:posOffset>
              </wp:positionV>
              <wp:extent cx="7560310" cy="311785"/>
              <wp:effectExtent l="0" t="0" r="0" b="12065"/>
              <wp:wrapNone/>
              <wp:docPr id="1546298117" name="MSIPCMf668426dbc94b5cad906cb03" descr="{&quot;HashCode&quot;:904758361,&quot;Height&quot;:841.0,&quot;Width&quot;:595.0,&quot;Placement&quot;:&quot;Footer&quot;,&quot;Index&quot;:&quot;OddAndEven&quot;,&quot;Section&quot;: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79C6D8" w14:textId="263564F9" w:rsidR="00E54CE5" w:rsidRPr="00E54CE5" w:rsidRDefault="00E54CE5" w:rsidP="00E54CE5">
                          <w:pPr>
                            <w:spacing w:before="0" w:after="0"/>
                            <w:jc w:val="center"/>
                            <w:rPr>
                              <w:rFonts w:ascii="Arial Black" w:hAnsi="Arial Black"/>
                              <w:color w:val="000000"/>
                            </w:rPr>
                          </w:pPr>
                          <w:r w:rsidRPr="00E54CE5">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E14F48" id="_x0000_t202" coordsize="21600,21600" o:spt="202" path="m,l,21600r21600,l21600,xe">
              <v:stroke joinstyle="miter"/>
              <v:path gradientshapeok="t" o:connecttype="rect"/>
            </v:shapetype>
            <v:shape id="MSIPCMf668426dbc94b5cad906cb03" o:spid="_x0000_s1031" type="#_x0000_t202" alt="{&quot;HashCode&quot;:904758361,&quot;Height&quot;:841.0,&quot;Width&quot;:595.0,&quot;Placement&quot;:&quot;Footer&quot;,&quot;Index&quot;:&quot;OddAndEven&quot;,&quot;Section&quot;:4,&quot;Top&quot;:0.0,&quot;Left&quot;:0.0}" style="position:absolute;margin-left:0;margin-top:802.35pt;width:595.3pt;height:24.5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5179C6D8" w14:textId="263564F9" w:rsidR="00E54CE5" w:rsidRPr="00E54CE5" w:rsidRDefault="00E54CE5" w:rsidP="00E54CE5">
                    <w:pPr>
                      <w:spacing w:before="0" w:after="0"/>
                      <w:jc w:val="center"/>
                      <w:rPr>
                        <w:rFonts w:ascii="Arial Black" w:hAnsi="Arial Black"/>
                        <w:color w:val="000000"/>
                      </w:rPr>
                    </w:pPr>
                    <w:r w:rsidRPr="00E54CE5">
                      <w:rPr>
                        <w:rFonts w:ascii="Arial Black" w:hAnsi="Arial Black"/>
                        <w:color w:val="000000"/>
                      </w:rPr>
                      <w:t>OFFICIAL</w:t>
                    </w:r>
                  </w:p>
                </w:txbxContent>
              </v:textbox>
              <w10:wrap anchorx="page" anchory="page"/>
            </v:shape>
          </w:pict>
        </mc:Fallback>
      </mc:AlternateContent>
    </w:r>
    <w:r w:rsidR="00651BA6">
      <w:rPr>
        <w:noProof/>
      </w:rPr>
      <mc:AlternateContent>
        <mc:Choice Requires="wps">
          <w:drawing>
            <wp:anchor distT="0" distB="0" distL="114300" distR="114300" simplePos="0" relativeHeight="251658249" behindDoc="0" locked="0" layoutInCell="0" allowOverlap="1" wp14:anchorId="0222C687" wp14:editId="0B26CF2F">
              <wp:simplePos x="0" y="0"/>
              <wp:positionH relativeFrom="page">
                <wp:posOffset>0</wp:posOffset>
              </wp:positionH>
              <wp:positionV relativeFrom="page">
                <wp:posOffset>10189687</wp:posOffset>
              </wp:positionV>
              <wp:extent cx="7560310" cy="311785"/>
              <wp:effectExtent l="0" t="0" r="0" b="12065"/>
              <wp:wrapNone/>
              <wp:docPr id="20" name="MSIPCMd08d4d098ab544d95265a8fb" descr="{&quot;HashCode&quot;:904758361,&quot;Height&quot;:841.0,&quot;Width&quot;:595.0,&quot;Placement&quot;:&quot;Footer&quot;,&quot;Index&quot;:&quot;OddAndEven&quot;,&quot;Section&quot;:5,&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7A24E8"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222C687" id="MSIPCMd08d4d098ab544d95265a8fb" o:spid="_x0000_s1032" type="#_x0000_t202" alt="{&quot;HashCode&quot;:904758361,&quot;Height&quot;:841.0,&quot;Width&quot;:595.0,&quot;Placement&quot;:&quot;Footer&quot;,&quot;Index&quot;:&quot;OddAndEven&quot;,&quot;Section&quot;:5,&quot;Top&quot;:0.0,&quot;Left&quot;:0.0}" style="position:absolute;margin-left:0;margin-top:802.35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347A24E8"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77592" w14:textId="79AC0826" w:rsidR="00C50A2B" w:rsidRPr="002A5891" w:rsidRDefault="00E54CE5" w:rsidP="00BC437C">
    <w:pPr>
      <w:pStyle w:val="SCVfooterempty"/>
    </w:pPr>
    <w:r>
      <w:rPr>
        <w:noProof/>
      </w:rPr>
      <mc:AlternateContent>
        <mc:Choice Requires="wps">
          <w:drawing>
            <wp:anchor distT="0" distB="0" distL="114300" distR="114300" simplePos="0" relativeHeight="251658250" behindDoc="0" locked="0" layoutInCell="0" allowOverlap="1" wp14:anchorId="57C1A1A6" wp14:editId="5BEF1220">
              <wp:simplePos x="0" y="0"/>
              <wp:positionH relativeFrom="page">
                <wp:posOffset>0</wp:posOffset>
              </wp:positionH>
              <wp:positionV relativeFrom="page">
                <wp:posOffset>10189210</wp:posOffset>
              </wp:positionV>
              <wp:extent cx="7560310" cy="311785"/>
              <wp:effectExtent l="0" t="0" r="0" b="12065"/>
              <wp:wrapNone/>
              <wp:docPr id="215342578" name="MSIPCM9c9a4edaa7578d21c67abfbd" descr="{&quot;HashCode&quot;:904758361,&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9B2C37" w14:textId="30031FA7" w:rsidR="00E54CE5" w:rsidRPr="00E54CE5" w:rsidRDefault="00E54CE5" w:rsidP="00E54CE5">
                          <w:pPr>
                            <w:spacing w:before="0" w:after="0"/>
                            <w:jc w:val="center"/>
                            <w:rPr>
                              <w:rFonts w:ascii="Arial Black" w:hAnsi="Arial Black"/>
                              <w:color w:val="000000"/>
                            </w:rPr>
                          </w:pPr>
                          <w:r w:rsidRPr="00E54CE5">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C1A1A6" id="_x0000_t202" coordsize="21600,21600" o:spt="202" path="m,l,21600r21600,l21600,xe">
              <v:stroke joinstyle="miter"/>
              <v:path gradientshapeok="t" o:connecttype="rect"/>
            </v:shapetype>
            <v:shape id="MSIPCM9c9a4edaa7578d21c67abfbd" o:spid="_x0000_s1033" type="#_x0000_t202" alt="{&quot;HashCode&quot;:904758361,&quot;Height&quot;:841.0,&quot;Width&quot;:595.0,&quot;Placement&quot;:&quot;Footer&quot;,&quot;Index&quot;:&quot;Primary&quot;,&quot;Section&quot;:4,&quot;Top&quot;:0.0,&quot;Left&quot;:0.0}" style="position:absolute;margin-left:0;margin-top:802.3pt;width:595.3pt;height:24.5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139B2C37" w14:textId="30031FA7" w:rsidR="00E54CE5" w:rsidRPr="00E54CE5" w:rsidRDefault="00E54CE5" w:rsidP="00E54CE5">
                    <w:pPr>
                      <w:spacing w:before="0" w:after="0"/>
                      <w:jc w:val="center"/>
                      <w:rPr>
                        <w:rFonts w:ascii="Arial Black" w:hAnsi="Arial Black"/>
                        <w:color w:val="000000"/>
                      </w:rPr>
                    </w:pPr>
                    <w:r w:rsidRPr="00E54CE5">
                      <w:rPr>
                        <w:rFonts w:ascii="Arial Black" w:hAnsi="Arial Black"/>
                        <w:color w:val="000000"/>
                      </w:rPr>
                      <w:t>OFFICIAL</w:t>
                    </w:r>
                  </w:p>
                </w:txbxContent>
              </v:textbox>
              <w10:wrap anchorx="page" anchory="page"/>
            </v:shape>
          </w:pict>
        </mc:Fallback>
      </mc:AlternateContent>
    </w:r>
    <w:r w:rsidR="00651BA6">
      <w:rPr>
        <w:noProof/>
      </w:rPr>
      <mc:AlternateContent>
        <mc:Choice Requires="wps">
          <w:drawing>
            <wp:anchor distT="0" distB="0" distL="114300" distR="114300" simplePos="0" relativeHeight="251658248" behindDoc="0" locked="0" layoutInCell="0" allowOverlap="1" wp14:anchorId="6AE70302" wp14:editId="3B6B58C1">
              <wp:simplePos x="0" y="0"/>
              <wp:positionH relativeFrom="page">
                <wp:posOffset>0</wp:posOffset>
              </wp:positionH>
              <wp:positionV relativeFrom="page">
                <wp:posOffset>10189210</wp:posOffset>
              </wp:positionV>
              <wp:extent cx="7560310" cy="311785"/>
              <wp:effectExtent l="0" t="0" r="0" b="12065"/>
              <wp:wrapNone/>
              <wp:docPr id="19" name="MSIPCM27e14e23aaba14f2ae2f9ee4" descr="{&quot;HashCode&quot;:904758361,&quot;Height&quot;:841.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35D002"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AE70302" id="MSIPCM27e14e23aaba14f2ae2f9ee4" o:spid="_x0000_s1034" type="#_x0000_t202" alt="{&quot;HashCode&quot;:904758361,&quot;Height&quot;:841.0,&quot;Width&quot;:595.0,&quot;Placement&quot;:&quot;Footer&quot;,&quot;Index&quot;:&quot;Primary&quot;,&quot;Section&quot;:5,&quot;Top&quot;:0.0,&quot;Left&quot;:0.0}" style="position:absolute;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4535D002"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CB467" w14:textId="77777777" w:rsidR="000D31FF" w:rsidRDefault="000D31FF" w:rsidP="00E33E08">
      <w:pPr>
        <w:spacing w:before="0" w:after="0" w:line="240" w:lineRule="auto"/>
      </w:pPr>
    </w:p>
  </w:footnote>
  <w:footnote w:type="continuationSeparator" w:id="0">
    <w:p w14:paraId="72AB5BD6" w14:textId="77777777" w:rsidR="000D31FF" w:rsidRDefault="000D31FF" w:rsidP="00E33E08">
      <w:pPr>
        <w:spacing w:before="0" w:after="0" w:line="240" w:lineRule="auto"/>
      </w:pPr>
    </w:p>
  </w:footnote>
  <w:footnote w:type="continuationNotice" w:id="1">
    <w:p w14:paraId="1A7F3949" w14:textId="77777777" w:rsidR="000D31FF" w:rsidRDefault="000D31F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F9ECE" w14:textId="77777777" w:rsidR="00E20630" w:rsidRDefault="00E2063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B5816" w14:textId="77777777" w:rsidR="00C50A2B" w:rsidRDefault="00F504CA" w:rsidP="00BC437C">
    <w:pPr>
      <w:pStyle w:val="SCVheaderempty"/>
    </w:pPr>
    <w:r>
      <w:rPr>
        <w:noProof/>
      </w:rPr>
      <w:drawing>
        <wp:anchor distT="0" distB="0" distL="114300" distR="114300" simplePos="0" relativeHeight="251658244" behindDoc="1" locked="1" layoutInCell="1" allowOverlap="1" wp14:anchorId="420891D6" wp14:editId="5DCFA611">
          <wp:simplePos x="538163" y="671513"/>
          <wp:positionH relativeFrom="page">
            <wp:align>left</wp:align>
          </wp:positionH>
          <wp:positionV relativeFrom="page">
            <wp:align>top</wp:align>
          </wp:positionV>
          <wp:extent cx="7560000" cy="10692000"/>
          <wp:effectExtent l="0" t="0" r="3175" b="0"/>
          <wp:wrapNone/>
          <wp:docPr id="7" name="back cover"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 cover"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C39A4" w14:textId="77777777" w:rsidR="00AA4288" w:rsidRDefault="005619BB" w:rsidP="00AA4288">
    <w:pPr>
      <w:pStyle w:val="SCVheaderempty"/>
    </w:pPr>
    <w:r>
      <w:rPr>
        <w:noProof/>
      </w:rPr>
      <w:drawing>
        <wp:anchor distT="0" distB="0" distL="114300" distR="114300" simplePos="0" relativeHeight="251658240" behindDoc="1" locked="1" layoutInCell="1" allowOverlap="1" wp14:anchorId="099CE42F" wp14:editId="347078CD">
          <wp:simplePos x="0" y="0"/>
          <wp:positionH relativeFrom="page">
            <wp:posOffset>0</wp:posOffset>
          </wp:positionH>
          <wp:positionV relativeFrom="page">
            <wp:posOffset>-593725</wp:posOffset>
          </wp:positionV>
          <wp:extent cx="7563485" cy="10877550"/>
          <wp:effectExtent l="0" t="0" r="0" b="0"/>
          <wp:wrapNone/>
          <wp:docPr id="1447311796" name="Picture 1447311796"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485" cy="108775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0293C" w14:textId="77777777" w:rsidR="00E20630" w:rsidRDefault="00E206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BA661" w14:textId="77777777" w:rsidR="00C50A2B" w:rsidRDefault="00C50A2B" w:rsidP="00947A0F">
    <w:pPr>
      <w:pStyle w:val="SCVheaderempty"/>
    </w:pPr>
    <w:r>
      <w:rPr>
        <w:noProof/>
      </w:rPr>
      <w:drawing>
        <wp:anchor distT="0" distB="0" distL="114300" distR="114300" simplePos="0" relativeHeight="251658243" behindDoc="1" locked="1" layoutInCell="1" allowOverlap="1" wp14:anchorId="44102725" wp14:editId="43A0A53A">
          <wp:simplePos x="0" y="0"/>
          <wp:positionH relativeFrom="page">
            <wp:posOffset>546100</wp:posOffset>
          </wp:positionH>
          <wp:positionV relativeFrom="page">
            <wp:posOffset>723900</wp:posOffset>
          </wp:positionV>
          <wp:extent cx="6504940" cy="6483350"/>
          <wp:effectExtent l="0" t="0" r="0" b="0"/>
          <wp:wrapNone/>
          <wp:docPr id="1077982440" name="Picture 107798244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corative"/>
                  <pic:cNvPicPr/>
                </pic:nvPicPr>
                <pic:blipFill>
                  <a:blip r:embed="rId1">
                    <a:extLst>
                      <a:ext uri="{28A0092B-C50C-407E-A947-70E740481C1C}">
                        <a14:useLocalDpi xmlns:a14="http://schemas.microsoft.com/office/drawing/2010/main" val="0"/>
                      </a:ext>
                    </a:extLst>
                  </a:blip>
                  <a:stretch>
                    <a:fillRect/>
                  </a:stretch>
                </pic:blipFill>
                <pic:spPr>
                  <a:xfrm>
                    <a:off x="0" y="0"/>
                    <a:ext cx="6504940" cy="6483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41E0C" w14:textId="77777777" w:rsidR="000C0AE9" w:rsidRDefault="000C0AE9" w:rsidP="00AA4288">
    <w:pPr>
      <w:pStyle w:val="SCVheaderempty"/>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9474C" w14:textId="77777777" w:rsidR="00C50A2B" w:rsidRDefault="00C50A2B" w:rsidP="0086277A">
    <w:pPr>
      <w:pStyle w:val="NoSpacing"/>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1B55F" w14:textId="77777777" w:rsidR="00C50A2B" w:rsidRDefault="00C50A2B" w:rsidP="00BC437C">
    <w:pPr>
      <w:pStyle w:val="SCV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7C055" w14:textId="77777777" w:rsidR="00C50A2B" w:rsidRDefault="00C50A2B" w:rsidP="00972812">
    <w:pPr>
      <w:pStyle w:val="SCV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F9A2F" w14:textId="77777777" w:rsidR="00C50A2B" w:rsidRDefault="000C0AE9" w:rsidP="006B337A">
    <w:pPr>
      <w:pStyle w:val="SCVheaderempty"/>
    </w:pPr>
    <w:r>
      <w:rPr>
        <w:noProof/>
      </w:rPr>
      <w:drawing>
        <wp:anchor distT="0" distB="0" distL="114300" distR="114300" simplePos="0" relativeHeight="251658245" behindDoc="1" locked="1" layoutInCell="1" allowOverlap="1" wp14:anchorId="3E6B3DFF" wp14:editId="333637D4">
          <wp:simplePos x="0" y="0"/>
          <wp:positionH relativeFrom="page">
            <wp:align>left</wp:align>
          </wp:positionH>
          <wp:positionV relativeFrom="page">
            <wp:align>top</wp:align>
          </wp:positionV>
          <wp:extent cx="7559640" cy="10691640"/>
          <wp:effectExtent l="0" t="0" r="3810" b="0"/>
          <wp:wrapNone/>
          <wp:docPr id="9" name="back cover"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 cover"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40" cy="10691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4DC0F36"/>
    <w:multiLevelType w:val="hybridMultilevel"/>
    <w:tmpl w:val="88DA7D50"/>
    <w:lvl w:ilvl="0" w:tplc="DC1A92C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3"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4"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6" w15:restartNumberingAfterBreak="0">
    <w:nsid w:val="55311378"/>
    <w:multiLevelType w:val="hybridMultilevel"/>
    <w:tmpl w:val="37644672"/>
    <w:lvl w:ilvl="0" w:tplc="DC1A92C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A72401"/>
    <w:multiLevelType w:val="multilevel"/>
    <w:tmpl w:val="AB06A58A"/>
    <w:lvl w:ilvl="0">
      <w:start w:val="1"/>
      <w:numFmt w:val="bullet"/>
      <w:lvlText w:val=""/>
      <w:lvlJc w:val="left"/>
      <w:pPr>
        <w:ind w:left="284" w:hanging="284"/>
      </w:pPr>
      <w:rPr>
        <w:rFonts w:ascii="Wingdings 2" w:hAnsi="Wingdings 2" w:hint="default"/>
        <w:color w:val="004C97" w:themeColor="accent4"/>
        <w:position w:val="2"/>
        <w:sz w:val="16"/>
      </w:rPr>
    </w:lvl>
    <w:lvl w:ilvl="1">
      <w:start w:val="1"/>
      <w:numFmt w:val="bullet"/>
      <w:lvlText w:val="o"/>
      <w:lvlJc w:val="left"/>
      <w:pPr>
        <w:ind w:left="644" w:hanging="360"/>
      </w:pPr>
      <w:rPr>
        <w:rFonts w:ascii="Courier New" w:hAnsi="Courier New" w:hint="default"/>
        <w:color w:val="auto"/>
        <w:u w:color="009999"/>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1320433"/>
    <w:multiLevelType w:val="multilevel"/>
    <w:tmpl w:val="69C2D2B4"/>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309259F"/>
    <w:multiLevelType w:val="multilevel"/>
    <w:tmpl w:val="4198B786"/>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10" w15:restartNumberingAfterBreak="0">
    <w:nsid w:val="64E169A0"/>
    <w:multiLevelType w:val="hybridMultilevel"/>
    <w:tmpl w:val="9E70B4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B3F211F"/>
    <w:multiLevelType w:val="hybridMultilevel"/>
    <w:tmpl w:val="7868C648"/>
    <w:lvl w:ilvl="0" w:tplc="DC1A92C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2020B7"/>
    <w:multiLevelType w:val="hybridMultilevel"/>
    <w:tmpl w:val="846E18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16cid:durableId="9230303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09634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66391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40679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25997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970783">
    <w:abstractNumId w:val="8"/>
  </w:num>
  <w:num w:numId="7" w16cid:durableId="923227505">
    <w:abstractNumId w:val="13"/>
  </w:num>
  <w:num w:numId="8" w16cid:durableId="1021660768">
    <w:abstractNumId w:val="3"/>
  </w:num>
  <w:num w:numId="9" w16cid:durableId="670913307">
    <w:abstractNumId w:val="0"/>
  </w:num>
  <w:num w:numId="10" w16cid:durableId="47460287">
    <w:abstractNumId w:val="9"/>
  </w:num>
  <w:num w:numId="11" w16cid:durableId="1438404703">
    <w:abstractNumId w:val="5"/>
  </w:num>
  <w:num w:numId="12" w16cid:durableId="544371940">
    <w:abstractNumId w:val="4"/>
  </w:num>
  <w:num w:numId="13" w16cid:durableId="98875016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671375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97636867">
    <w:abstractNumId w:val="12"/>
  </w:num>
  <w:num w:numId="16" w16cid:durableId="101658467">
    <w:abstractNumId w:val="1"/>
  </w:num>
  <w:num w:numId="17" w16cid:durableId="471870335">
    <w:abstractNumId w:val="6"/>
  </w:num>
  <w:num w:numId="18" w16cid:durableId="1502312018">
    <w:abstractNumId w:val="11"/>
  </w:num>
  <w:num w:numId="19" w16cid:durableId="50617542">
    <w:abstractNumId w:val="10"/>
  </w:num>
  <w:num w:numId="20" w16cid:durableId="5462330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EF5"/>
    <w:rsid w:val="00012F6F"/>
    <w:rsid w:val="00014213"/>
    <w:rsid w:val="00014B55"/>
    <w:rsid w:val="00020E3E"/>
    <w:rsid w:val="0002328B"/>
    <w:rsid w:val="00023BF3"/>
    <w:rsid w:val="0002602C"/>
    <w:rsid w:val="00026811"/>
    <w:rsid w:val="0004185E"/>
    <w:rsid w:val="0004698F"/>
    <w:rsid w:val="000477DC"/>
    <w:rsid w:val="00054519"/>
    <w:rsid w:val="00056988"/>
    <w:rsid w:val="00072279"/>
    <w:rsid w:val="00075E6C"/>
    <w:rsid w:val="00081C12"/>
    <w:rsid w:val="00087D42"/>
    <w:rsid w:val="00087DF3"/>
    <w:rsid w:val="000A2620"/>
    <w:rsid w:val="000A6237"/>
    <w:rsid w:val="000B29AD"/>
    <w:rsid w:val="000B7B42"/>
    <w:rsid w:val="000C0AE9"/>
    <w:rsid w:val="000C3E85"/>
    <w:rsid w:val="000C6372"/>
    <w:rsid w:val="000C6FD9"/>
    <w:rsid w:val="000D0EF6"/>
    <w:rsid w:val="000D31FF"/>
    <w:rsid w:val="000D7841"/>
    <w:rsid w:val="000E1232"/>
    <w:rsid w:val="000E392D"/>
    <w:rsid w:val="000E39B6"/>
    <w:rsid w:val="000E3D05"/>
    <w:rsid w:val="000F4288"/>
    <w:rsid w:val="000F7165"/>
    <w:rsid w:val="000F768F"/>
    <w:rsid w:val="00100361"/>
    <w:rsid w:val="00102379"/>
    <w:rsid w:val="00103722"/>
    <w:rsid w:val="00105EB8"/>
    <w:rsid w:val="001065D6"/>
    <w:rsid w:val="001068D5"/>
    <w:rsid w:val="00121252"/>
    <w:rsid w:val="00124609"/>
    <w:rsid w:val="001254CE"/>
    <w:rsid w:val="0012641C"/>
    <w:rsid w:val="00127D7A"/>
    <w:rsid w:val="001422CC"/>
    <w:rsid w:val="00142CC3"/>
    <w:rsid w:val="00145346"/>
    <w:rsid w:val="00150333"/>
    <w:rsid w:val="00160CF0"/>
    <w:rsid w:val="001617B6"/>
    <w:rsid w:val="00165E66"/>
    <w:rsid w:val="00174F38"/>
    <w:rsid w:val="001849FD"/>
    <w:rsid w:val="0019351B"/>
    <w:rsid w:val="00194B79"/>
    <w:rsid w:val="00196143"/>
    <w:rsid w:val="001A24FC"/>
    <w:rsid w:val="001C7BAE"/>
    <w:rsid w:val="001E31FA"/>
    <w:rsid w:val="001E48F9"/>
    <w:rsid w:val="001E64F6"/>
    <w:rsid w:val="001E7AEB"/>
    <w:rsid w:val="001F3694"/>
    <w:rsid w:val="00204B82"/>
    <w:rsid w:val="00205C68"/>
    <w:rsid w:val="00222BEB"/>
    <w:rsid w:val="00223217"/>
    <w:rsid w:val="00225E60"/>
    <w:rsid w:val="00230BBB"/>
    <w:rsid w:val="0023202C"/>
    <w:rsid w:val="00234253"/>
    <w:rsid w:val="00234619"/>
    <w:rsid w:val="00245043"/>
    <w:rsid w:val="0025578B"/>
    <w:rsid w:val="002570BD"/>
    <w:rsid w:val="0026028E"/>
    <w:rsid w:val="00267D39"/>
    <w:rsid w:val="00272EC4"/>
    <w:rsid w:val="00276717"/>
    <w:rsid w:val="00282118"/>
    <w:rsid w:val="00284FA2"/>
    <w:rsid w:val="00286657"/>
    <w:rsid w:val="00292657"/>
    <w:rsid w:val="00292D36"/>
    <w:rsid w:val="00294A5A"/>
    <w:rsid w:val="00297281"/>
    <w:rsid w:val="00297A47"/>
    <w:rsid w:val="002A0CFE"/>
    <w:rsid w:val="002A4AD5"/>
    <w:rsid w:val="002A5891"/>
    <w:rsid w:val="002B03F1"/>
    <w:rsid w:val="002B53FF"/>
    <w:rsid w:val="002B5E2B"/>
    <w:rsid w:val="002B6DAA"/>
    <w:rsid w:val="002D6F3C"/>
    <w:rsid w:val="002D70F7"/>
    <w:rsid w:val="002D711A"/>
    <w:rsid w:val="002D7336"/>
    <w:rsid w:val="002E3396"/>
    <w:rsid w:val="002F2953"/>
    <w:rsid w:val="002F4173"/>
    <w:rsid w:val="00303E66"/>
    <w:rsid w:val="0031149C"/>
    <w:rsid w:val="00315B8F"/>
    <w:rsid w:val="00316FC9"/>
    <w:rsid w:val="00325E21"/>
    <w:rsid w:val="00344C35"/>
    <w:rsid w:val="00345B45"/>
    <w:rsid w:val="00345F0B"/>
    <w:rsid w:val="00350441"/>
    <w:rsid w:val="00354D98"/>
    <w:rsid w:val="00357CCB"/>
    <w:rsid w:val="0036778F"/>
    <w:rsid w:val="00374271"/>
    <w:rsid w:val="0038771C"/>
    <w:rsid w:val="003A24F9"/>
    <w:rsid w:val="003A430B"/>
    <w:rsid w:val="003A541A"/>
    <w:rsid w:val="003A6923"/>
    <w:rsid w:val="003A7540"/>
    <w:rsid w:val="003C2C67"/>
    <w:rsid w:val="003C2D4C"/>
    <w:rsid w:val="003C3B3A"/>
    <w:rsid w:val="003C3CFE"/>
    <w:rsid w:val="003C5BA4"/>
    <w:rsid w:val="003E3E26"/>
    <w:rsid w:val="003F1295"/>
    <w:rsid w:val="003F5102"/>
    <w:rsid w:val="003F566D"/>
    <w:rsid w:val="003F5D02"/>
    <w:rsid w:val="003F76FC"/>
    <w:rsid w:val="004002EB"/>
    <w:rsid w:val="00407A79"/>
    <w:rsid w:val="004108A6"/>
    <w:rsid w:val="00422DDC"/>
    <w:rsid w:val="004231B5"/>
    <w:rsid w:val="004236C8"/>
    <w:rsid w:val="00427681"/>
    <w:rsid w:val="00427728"/>
    <w:rsid w:val="00433DB7"/>
    <w:rsid w:val="0043696B"/>
    <w:rsid w:val="00453750"/>
    <w:rsid w:val="00456941"/>
    <w:rsid w:val="00463C5A"/>
    <w:rsid w:val="004702EA"/>
    <w:rsid w:val="004777DB"/>
    <w:rsid w:val="0048259C"/>
    <w:rsid w:val="00482D02"/>
    <w:rsid w:val="00484326"/>
    <w:rsid w:val="00485F38"/>
    <w:rsid w:val="00490369"/>
    <w:rsid w:val="00497EB0"/>
    <w:rsid w:val="004A7519"/>
    <w:rsid w:val="004B19C7"/>
    <w:rsid w:val="004B64B1"/>
    <w:rsid w:val="004D01AC"/>
    <w:rsid w:val="004D3518"/>
    <w:rsid w:val="004D62D6"/>
    <w:rsid w:val="004D6898"/>
    <w:rsid w:val="004D7778"/>
    <w:rsid w:val="004E0327"/>
    <w:rsid w:val="004F2019"/>
    <w:rsid w:val="004F3F4E"/>
    <w:rsid w:val="00501DA9"/>
    <w:rsid w:val="005079B2"/>
    <w:rsid w:val="00510167"/>
    <w:rsid w:val="00511E12"/>
    <w:rsid w:val="00513E86"/>
    <w:rsid w:val="00515958"/>
    <w:rsid w:val="00523825"/>
    <w:rsid w:val="00523E77"/>
    <w:rsid w:val="005306A2"/>
    <w:rsid w:val="0053416C"/>
    <w:rsid w:val="005416D7"/>
    <w:rsid w:val="00541C2F"/>
    <w:rsid w:val="005450D9"/>
    <w:rsid w:val="00547A71"/>
    <w:rsid w:val="00552DE4"/>
    <w:rsid w:val="005619BB"/>
    <w:rsid w:val="00563527"/>
    <w:rsid w:val="0057407A"/>
    <w:rsid w:val="00576382"/>
    <w:rsid w:val="0058124E"/>
    <w:rsid w:val="005848A5"/>
    <w:rsid w:val="005875A3"/>
    <w:rsid w:val="0059267A"/>
    <w:rsid w:val="00593A04"/>
    <w:rsid w:val="005953EA"/>
    <w:rsid w:val="005A3416"/>
    <w:rsid w:val="005B27FE"/>
    <w:rsid w:val="005B76DF"/>
    <w:rsid w:val="005B79CB"/>
    <w:rsid w:val="005C04F0"/>
    <w:rsid w:val="005C07D3"/>
    <w:rsid w:val="005C12A8"/>
    <w:rsid w:val="005C1410"/>
    <w:rsid w:val="005E0252"/>
    <w:rsid w:val="005E08D7"/>
    <w:rsid w:val="005E1CAE"/>
    <w:rsid w:val="005E4C16"/>
    <w:rsid w:val="005E57E1"/>
    <w:rsid w:val="005E5947"/>
    <w:rsid w:val="005F61DF"/>
    <w:rsid w:val="0060163A"/>
    <w:rsid w:val="006023F9"/>
    <w:rsid w:val="00610559"/>
    <w:rsid w:val="00614076"/>
    <w:rsid w:val="00616087"/>
    <w:rsid w:val="00617BB5"/>
    <w:rsid w:val="006208C4"/>
    <w:rsid w:val="00632A60"/>
    <w:rsid w:val="00632F2E"/>
    <w:rsid w:val="006332F6"/>
    <w:rsid w:val="00633C69"/>
    <w:rsid w:val="006413F2"/>
    <w:rsid w:val="00645E9B"/>
    <w:rsid w:val="00651BA6"/>
    <w:rsid w:val="006534B2"/>
    <w:rsid w:val="0065615D"/>
    <w:rsid w:val="00657011"/>
    <w:rsid w:val="006617F6"/>
    <w:rsid w:val="006650B5"/>
    <w:rsid w:val="006651B1"/>
    <w:rsid w:val="00665778"/>
    <w:rsid w:val="00674DD1"/>
    <w:rsid w:val="00676E5F"/>
    <w:rsid w:val="006945CA"/>
    <w:rsid w:val="006952B4"/>
    <w:rsid w:val="006A3309"/>
    <w:rsid w:val="006A3A5A"/>
    <w:rsid w:val="006A5B34"/>
    <w:rsid w:val="006B337A"/>
    <w:rsid w:val="006B51F3"/>
    <w:rsid w:val="006C145E"/>
    <w:rsid w:val="006C77A9"/>
    <w:rsid w:val="006D4720"/>
    <w:rsid w:val="006D5B85"/>
    <w:rsid w:val="006E0A62"/>
    <w:rsid w:val="006E4C46"/>
    <w:rsid w:val="006E6CDF"/>
    <w:rsid w:val="006E7C80"/>
    <w:rsid w:val="006F37F2"/>
    <w:rsid w:val="006F6693"/>
    <w:rsid w:val="006F6B74"/>
    <w:rsid w:val="00704EAC"/>
    <w:rsid w:val="00707FE8"/>
    <w:rsid w:val="00710123"/>
    <w:rsid w:val="00714AAE"/>
    <w:rsid w:val="00724962"/>
    <w:rsid w:val="00724A0F"/>
    <w:rsid w:val="00726D2F"/>
    <w:rsid w:val="00731664"/>
    <w:rsid w:val="00736732"/>
    <w:rsid w:val="00737A77"/>
    <w:rsid w:val="00740019"/>
    <w:rsid w:val="007432F9"/>
    <w:rsid w:val="00746426"/>
    <w:rsid w:val="00750BF9"/>
    <w:rsid w:val="00750CBE"/>
    <w:rsid w:val="007650D2"/>
    <w:rsid w:val="00766B5A"/>
    <w:rsid w:val="00767B8C"/>
    <w:rsid w:val="00772209"/>
    <w:rsid w:val="007770A5"/>
    <w:rsid w:val="007834F2"/>
    <w:rsid w:val="0078432C"/>
    <w:rsid w:val="00791020"/>
    <w:rsid w:val="00796484"/>
    <w:rsid w:val="007A04D2"/>
    <w:rsid w:val="007A5F82"/>
    <w:rsid w:val="007B19B7"/>
    <w:rsid w:val="007B55C7"/>
    <w:rsid w:val="007D5F9E"/>
    <w:rsid w:val="007D6713"/>
    <w:rsid w:val="007E098F"/>
    <w:rsid w:val="007E3BA2"/>
    <w:rsid w:val="007F1A4C"/>
    <w:rsid w:val="007F723F"/>
    <w:rsid w:val="008022C3"/>
    <w:rsid w:val="008041E6"/>
    <w:rsid w:val="008065D2"/>
    <w:rsid w:val="00815A8A"/>
    <w:rsid w:val="0082194C"/>
    <w:rsid w:val="008222FF"/>
    <w:rsid w:val="008241FF"/>
    <w:rsid w:val="0082510C"/>
    <w:rsid w:val="00827454"/>
    <w:rsid w:val="0083539D"/>
    <w:rsid w:val="00836CC9"/>
    <w:rsid w:val="008411E9"/>
    <w:rsid w:val="00841617"/>
    <w:rsid w:val="0084200F"/>
    <w:rsid w:val="00843B2C"/>
    <w:rsid w:val="00844F16"/>
    <w:rsid w:val="00846473"/>
    <w:rsid w:val="00847745"/>
    <w:rsid w:val="00852CA1"/>
    <w:rsid w:val="00855FF9"/>
    <w:rsid w:val="0086277A"/>
    <w:rsid w:val="00865A5B"/>
    <w:rsid w:val="008668A8"/>
    <w:rsid w:val="008719DF"/>
    <w:rsid w:val="008768AD"/>
    <w:rsid w:val="00880AC4"/>
    <w:rsid w:val="00897447"/>
    <w:rsid w:val="008A4900"/>
    <w:rsid w:val="008A55FE"/>
    <w:rsid w:val="008B146D"/>
    <w:rsid w:val="008B3EF5"/>
    <w:rsid w:val="008B42AD"/>
    <w:rsid w:val="008B5666"/>
    <w:rsid w:val="008D0281"/>
    <w:rsid w:val="008D1DD2"/>
    <w:rsid w:val="008D6AEE"/>
    <w:rsid w:val="008E2348"/>
    <w:rsid w:val="008E347D"/>
    <w:rsid w:val="008E4DFC"/>
    <w:rsid w:val="008F04C8"/>
    <w:rsid w:val="008F6D45"/>
    <w:rsid w:val="00902F1F"/>
    <w:rsid w:val="00903F5A"/>
    <w:rsid w:val="00903F81"/>
    <w:rsid w:val="00905E6A"/>
    <w:rsid w:val="00907FF7"/>
    <w:rsid w:val="00916FB6"/>
    <w:rsid w:val="00920E37"/>
    <w:rsid w:val="00922944"/>
    <w:rsid w:val="00931FD9"/>
    <w:rsid w:val="00934C41"/>
    <w:rsid w:val="00936479"/>
    <w:rsid w:val="009367AB"/>
    <w:rsid w:val="00937A10"/>
    <w:rsid w:val="009464B0"/>
    <w:rsid w:val="00947A0F"/>
    <w:rsid w:val="009579EA"/>
    <w:rsid w:val="00966115"/>
    <w:rsid w:val="00972812"/>
    <w:rsid w:val="009834C0"/>
    <w:rsid w:val="00986AAC"/>
    <w:rsid w:val="009905FA"/>
    <w:rsid w:val="00995526"/>
    <w:rsid w:val="009A0E50"/>
    <w:rsid w:val="009A1DA2"/>
    <w:rsid w:val="009A2194"/>
    <w:rsid w:val="009A35AA"/>
    <w:rsid w:val="009A3704"/>
    <w:rsid w:val="009A4739"/>
    <w:rsid w:val="009A674F"/>
    <w:rsid w:val="009A6D22"/>
    <w:rsid w:val="009B199C"/>
    <w:rsid w:val="009B3849"/>
    <w:rsid w:val="009B5979"/>
    <w:rsid w:val="009B61F1"/>
    <w:rsid w:val="009B62E0"/>
    <w:rsid w:val="009C3D88"/>
    <w:rsid w:val="009D6EA9"/>
    <w:rsid w:val="009E0ECD"/>
    <w:rsid w:val="009E1651"/>
    <w:rsid w:val="009E3858"/>
    <w:rsid w:val="009E467D"/>
    <w:rsid w:val="009E70DD"/>
    <w:rsid w:val="009F128B"/>
    <w:rsid w:val="009F2ED9"/>
    <w:rsid w:val="009F3231"/>
    <w:rsid w:val="009F5C58"/>
    <w:rsid w:val="009F6988"/>
    <w:rsid w:val="00A023A0"/>
    <w:rsid w:val="00A034F7"/>
    <w:rsid w:val="00A05EBC"/>
    <w:rsid w:val="00A1562B"/>
    <w:rsid w:val="00A170F4"/>
    <w:rsid w:val="00A21408"/>
    <w:rsid w:val="00A21CFD"/>
    <w:rsid w:val="00A23BA4"/>
    <w:rsid w:val="00A23F8D"/>
    <w:rsid w:val="00A25B78"/>
    <w:rsid w:val="00A27B01"/>
    <w:rsid w:val="00A400CC"/>
    <w:rsid w:val="00A40495"/>
    <w:rsid w:val="00A45CB0"/>
    <w:rsid w:val="00A46288"/>
    <w:rsid w:val="00A46BA8"/>
    <w:rsid w:val="00A47634"/>
    <w:rsid w:val="00A528D0"/>
    <w:rsid w:val="00A612FE"/>
    <w:rsid w:val="00A66F4D"/>
    <w:rsid w:val="00A703B3"/>
    <w:rsid w:val="00A70B49"/>
    <w:rsid w:val="00A740D4"/>
    <w:rsid w:val="00A8084F"/>
    <w:rsid w:val="00A92D94"/>
    <w:rsid w:val="00AA26B8"/>
    <w:rsid w:val="00AA4288"/>
    <w:rsid w:val="00AA4907"/>
    <w:rsid w:val="00AB1B76"/>
    <w:rsid w:val="00AB24E4"/>
    <w:rsid w:val="00AC0B87"/>
    <w:rsid w:val="00AC2624"/>
    <w:rsid w:val="00AC27AC"/>
    <w:rsid w:val="00AC32A8"/>
    <w:rsid w:val="00AD1351"/>
    <w:rsid w:val="00AD4528"/>
    <w:rsid w:val="00AD7E4E"/>
    <w:rsid w:val="00AE271D"/>
    <w:rsid w:val="00AF4D58"/>
    <w:rsid w:val="00AF6666"/>
    <w:rsid w:val="00AF7BC5"/>
    <w:rsid w:val="00B116E3"/>
    <w:rsid w:val="00B1480C"/>
    <w:rsid w:val="00B15592"/>
    <w:rsid w:val="00B16D2B"/>
    <w:rsid w:val="00B23AE9"/>
    <w:rsid w:val="00B37FF8"/>
    <w:rsid w:val="00B41DEC"/>
    <w:rsid w:val="00B515DB"/>
    <w:rsid w:val="00B556E1"/>
    <w:rsid w:val="00B673BB"/>
    <w:rsid w:val="00B73B9C"/>
    <w:rsid w:val="00B81B44"/>
    <w:rsid w:val="00B9053B"/>
    <w:rsid w:val="00B9059E"/>
    <w:rsid w:val="00B9777C"/>
    <w:rsid w:val="00BA059D"/>
    <w:rsid w:val="00BA0C37"/>
    <w:rsid w:val="00BA3782"/>
    <w:rsid w:val="00BA5BEB"/>
    <w:rsid w:val="00BA5F98"/>
    <w:rsid w:val="00BB4D98"/>
    <w:rsid w:val="00BB4EBF"/>
    <w:rsid w:val="00BB59E0"/>
    <w:rsid w:val="00BB7DF0"/>
    <w:rsid w:val="00BC3422"/>
    <w:rsid w:val="00BC437C"/>
    <w:rsid w:val="00BC6E19"/>
    <w:rsid w:val="00BD05FA"/>
    <w:rsid w:val="00BD0B31"/>
    <w:rsid w:val="00BD4FF1"/>
    <w:rsid w:val="00BD5018"/>
    <w:rsid w:val="00BE1608"/>
    <w:rsid w:val="00BE4EDC"/>
    <w:rsid w:val="00BE5ADC"/>
    <w:rsid w:val="00BF4F96"/>
    <w:rsid w:val="00C015B9"/>
    <w:rsid w:val="00C022F9"/>
    <w:rsid w:val="00C032EA"/>
    <w:rsid w:val="00C06EB5"/>
    <w:rsid w:val="00C1145F"/>
    <w:rsid w:val="00C11CD1"/>
    <w:rsid w:val="00C15701"/>
    <w:rsid w:val="00C258F2"/>
    <w:rsid w:val="00C2715F"/>
    <w:rsid w:val="00C32D49"/>
    <w:rsid w:val="00C33AD3"/>
    <w:rsid w:val="00C41B3C"/>
    <w:rsid w:val="00C43F06"/>
    <w:rsid w:val="00C45702"/>
    <w:rsid w:val="00C47503"/>
    <w:rsid w:val="00C50A2B"/>
    <w:rsid w:val="00C51C01"/>
    <w:rsid w:val="00C539DC"/>
    <w:rsid w:val="00C561ED"/>
    <w:rsid w:val="00C637E1"/>
    <w:rsid w:val="00C67EAC"/>
    <w:rsid w:val="00C70D50"/>
    <w:rsid w:val="00C72252"/>
    <w:rsid w:val="00C81050"/>
    <w:rsid w:val="00C907D7"/>
    <w:rsid w:val="00C92338"/>
    <w:rsid w:val="00C95E66"/>
    <w:rsid w:val="00C96051"/>
    <w:rsid w:val="00C97B86"/>
    <w:rsid w:val="00CA05DC"/>
    <w:rsid w:val="00CA4837"/>
    <w:rsid w:val="00CA7B47"/>
    <w:rsid w:val="00CB1DD6"/>
    <w:rsid w:val="00CB3976"/>
    <w:rsid w:val="00CB441A"/>
    <w:rsid w:val="00CC6087"/>
    <w:rsid w:val="00CD0307"/>
    <w:rsid w:val="00CD3D1B"/>
    <w:rsid w:val="00CE083F"/>
    <w:rsid w:val="00CF2474"/>
    <w:rsid w:val="00CF6EC4"/>
    <w:rsid w:val="00D02663"/>
    <w:rsid w:val="00D0633E"/>
    <w:rsid w:val="00D114DB"/>
    <w:rsid w:val="00D12E74"/>
    <w:rsid w:val="00D15955"/>
    <w:rsid w:val="00D2312F"/>
    <w:rsid w:val="00D23B04"/>
    <w:rsid w:val="00D269C1"/>
    <w:rsid w:val="00D27944"/>
    <w:rsid w:val="00D321BE"/>
    <w:rsid w:val="00D40D8B"/>
    <w:rsid w:val="00D41B2F"/>
    <w:rsid w:val="00D44953"/>
    <w:rsid w:val="00D542F3"/>
    <w:rsid w:val="00D54513"/>
    <w:rsid w:val="00D54AAE"/>
    <w:rsid w:val="00D5644B"/>
    <w:rsid w:val="00D56E25"/>
    <w:rsid w:val="00D57E89"/>
    <w:rsid w:val="00D60E1A"/>
    <w:rsid w:val="00D6560D"/>
    <w:rsid w:val="00D65D77"/>
    <w:rsid w:val="00D662E0"/>
    <w:rsid w:val="00D718D7"/>
    <w:rsid w:val="00D814B7"/>
    <w:rsid w:val="00D84380"/>
    <w:rsid w:val="00D863EB"/>
    <w:rsid w:val="00D90688"/>
    <w:rsid w:val="00DA3AAD"/>
    <w:rsid w:val="00DB0804"/>
    <w:rsid w:val="00DB312B"/>
    <w:rsid w:val="00DC5654"/>
    <w:rsid w:val="00DC658F"/>
    <w:rsid w:val="00DC674A"/>
    <w:rsid w:val="00DD34D3"/>
    <w:rsid w:val="00DD6383"/>
    <w:rsid w:val="00DD7FAE"/>
    <w:rsid w:val="00DE0E4E"/>
    <w:rsid w:val="00DE60CC"/>
    <w:rsid w:val="00DF52CC"/>
    <w:rsid w:val="00E04902"/>
    <w:rsid w:val="00E06416"/>
    <w:rsid w:val="00E07DE5"/>
    <w:rsid w:val="00E20630"/>
    <w:rsid w:val="00E21C8E"/>
    <w:rsid w:val="00E22A20"/>
    <w:rsid w:val="00E24F69"/>
    <w:rsid w:val="00E26B32"/>
    <w:rsid w:val="00E31CD4"/>
    <w:rsid w:val="00E31E60"/>
    <w:rsid w:val="00E33E08"/>
    <w:rsid w:val="00E363BB"/>
    <w:rsid w:val="00E407B6"/>
    <w:rsid w:val="00E41EF1"/>
    <w:rsid w:val="00E42942"/>
    <w:rsid w:val="00E45C9C"/>
    <w:rsid w:val="00E543D9"/>
    <w:rsid w:val="00E54CE5"/>
    <w:rsid w:val="00E65A0A"/>
    <w:rsid w:val="00E71BDF"/>
    <w:rsid w:val="00E72E8A"/>
    <w:rsid w:val="00E739E4"/>
    <w:rsid w:val="00E75CCB"/>
    <w:rsid w:val="00E8245B"/>
    <w:rsid w:val="00E82C21"/>
    <w:rsid w:val="00E82F59"/>
    <w:rsid w:val="00E83CA7"/>
    <w:rsid w:val="00E92192"/>
    <w:rsid w:val="00E95A71"/>
    <w:rsid w:val="00EA030C"/>
    <w:rsid w:val="00EA2B81"/>
    <w:rsid w:val="00EA5761"/>
    <w:rsid w:val="00EB363A"/>
    <w:rsid w:val="00EB6068"/>
    <w:rsid w:val="00EB7014"/>
    <w:rsid w:val="00EC5CDE"/>
    <w:rsid w:val="00ED3077"/>
    <w:rsid w:val="00ED487E"/>
    <w:rsid w:val="00ED64F1"/>
    <w:rsid w:val="00ED656C"/>
    <w:rsid w:val="00EE00DE"/>
    <w:rsid w:val="00EE33A1"/>
    <w:rsid w:val="00EE7A0D"/>
    <w:rsid w:val="00EF295D"/>
    <w:rsid w:val="00EF4286"/>
    <w:rsid w:val="00F0222C"/>
    <w:rsid w:val="00F05AFA"/>
    <w:rsid w:val="00F12312"/>
    <w:rsid w:val="00F177C7"/>
    <w:rsid w:val="00F17CE1"/>
    <w:rsid w:val="00F2115C"/>
    <w:rsid w:val="00F22ABA"/>
    <w:rsid w:val="00F349C9"/>
    <w:rsid w:val="00F36B12"/>
    <w:rsid w:val="00F47C64"/>
    <w:rsid w:val="00F504CA"/>
    <w:rsid w:val="00F55009"/>
    <w:rsid w:val="00F577A0"/>
    <w:rsid w:val="00F60F9F"/>
    <w:rsid w:val="00F635D9"/>
    <w:rsid w:val="00F64CFF"/>
    <w:rsid w:val="00F64F08"/>
    <w:rsid w:val="00F70055"/>
    <w:rsid w:val="00F71150"/>
    <w:rsid w:val="00F717B1"/>
    <w:rsid w:val="00F71D46"/>
    <w:rsid w:val="00F734F5"/>
    <w:rsid w:val="00F73B5B"/>
    <w:rsid w:val="00F7492A"/>
    <w:rsid w:val="00F857A6"/>
    <w:rsid w:val="00F90EA5"/>
    <w:rsid w:val="00F91F5A"/>
    <w:rsid w:val="00F966B1"/>
    <w:rsid w:val="00F97736"/>
    <w:rsid w:val="00F97D48"/>
    <w:rsid w:val="00FA0311"/>
    <w:rsid w:val="00FA1489"/>
    <w:rsid w:val="00FA39E1"/>
    <w:rsid w:val="00FB557B"/>
    <w:rsid w:val="00FD07EF"/>
    <w:rsid w:val="00FD2DFA"/>
    <w:rsid w:val="00FD4191"/>
    <w:rsid w:val="00FD50F0"/>
    <w:rsid w:val="00FD640F"/>
    <w:rsid w:val="00FD6B4C"/>
    <w:rsid w:val="00FD7069"/>
    <w:rsid w:val="00FE0553"/>
    <w:rsid w:val="00FE25D0"/>
    <w:rsid w:val="00FE6CB3"/>
    <w:rsid w:val="00FF411C"/>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D650D"/>
  <w15:docId w15:val="{F971CA90-1BCC-4375-91E3-AF56104F2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59267A"/>
  </w:style>
  <w:style w:type="paragraph" w:styleId="Heading1">
    <w:name w:val="heading 1"/>
    <w:basedOn w:val="Normal"/>
    <w:next w:val="SCVbody"/>
    <w:link w:val="Heading1Char"/>
    <w:qFormat/>
    <w:rsid w:val="009F128B"/>
    <w:pPr>
      <w:keepNext/>
      <w:keepLines/>
      <w:suppressAutoHyphens/>
      <w:spacing w:before="0" w:after="320" w:line="240" w:lineRule="auto"/>
      <w:outlineLvl w:val="0"/>
    </w:pPr>
    <w:rPr>
      <w:rFonts w:asciiTheme="majorHAnsi" w:eastAsiaTheme="majorEastAsia" w:hAnsiTheme="majorHAnsi" w:cstheme="majorBidi"/>
      <w:b/>
      <w:bCs/>
      <w:color w:val="007586" w:themeColor="text2"/>
      <w:sz w:val="48"/>
      <w:szCs w:val="32"/>
    </w:rPr>
  </w:style>
  <w:style w:type="paragraph" w:styleId="Heading2">
    <w:name w:val="heading 2"/>
    <w:basedOn w:val="Normal"/>
    <w:next w:val="SCVbody"/>
    <w:link w:val="Heading2Char"/>
    <w:qFormat/>
    <w:rsid w:val="00E45C9C"/>
    <w:pPr>
      <w:keepNext/>
      <w:keepLines/>
      <w:spacing w:before="280" w:after="8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SCVbody"/>
    <w:link w:val="Heading3Char"/>
    <w:qFormat/>
    <w:rsid w:val="00E45C9C"/>
    <w:pPr>
      <w:keepNext/>
      <w:keepLines/>
      <w:spacing w:before="240" w:after="80" w:line="240" w:lineRule="auto"/>
      <w:outlineLvl w:val="2"/>
    </w:pPr>
    <w:rPr>
      <w:rFonts w:asciiTheme="majorHAnsi" w:eastAsiaTheme="majorEastAsia" w:hAnsiTheme="majorHAnsi" w:cstheme="majorBidi"/>
      <w:b/>
      <w:bCs/>
      <w:color w:val="007586" w:themeColor="text2"/>
      <w:sz w:val="24"/>
      <w:szCs w:val="22"/>
    </w:rPr>
  </w:style>
  <w:style w:type="paragraph" w:styleId="Heading4">
    <w:name w:val="heading 4"/>
    <w:basedOn w:val="Normal"/>
    <w:next w:val="SCVbody"/>
    <w:link w:val="Heading4Char"/>
    <w:qFormat/>
    <w:rsid w:val="00E45C9C"/>
    <w:pPr>
      <w:keepNext/>
      <w:keepLines/>
      <w:spacing w:before="320" w:after="70" w:line="240" w:lineRule="auto"/>
      <w:outlineLvl w:val="3"/>
    </w:pPr>
    <w:rPr>
      <w:rFonts w:asciiTheme="majorHAnsi" w:eastAsiaTheme="majorEastAsia" w:hAnsiTheme="majorHAnsi" w:cstheme="majorBidi"/>
      <w:b/>
      <w:bCs/>
      <w:iCs/>
      <w:color w:val="000000" w:themeColor="text1"/>
    </w:rPr>
  </w:style>
  <w:style w:type="paragraph" w:styleId="Heading5">
    <w:name w:val="heading 5"/>
    <w:basedOn w:val="Normal"/>
    <w:next w:val="SCVbody"/>
    <w:link w:val="Heading5Char"/>
    <w:uiPriority w:val="1"/>
    <w:semiHidden/>
    <w:qFormat/>
    <w:rsid w:val="00E45C9C"/>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E45C9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E45C9C"/>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E45C9C"/>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E45C9C"/>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E24F69"/>
    <w:pPr>
      <w:keepNext/>
      <w:keepLines/>
      <w:pBdr>
        <w:bottom w:val="single" w:sz="2" w:space="1" w:color="000016"/>
        <w:between w:val="single" w:sz="2" w:space="1" w:color="000000" w:themeColor="text1"/>
      </w:pBdr>
      <w:tabs>
        <w:tab w:val="right" w:pos="10206"/>
      </w:tabs>
      <w:spacing w:before="120" w:after="0"/>
      <w:ind w:right="57"/>
    </w:pPr>
    <w:rPr>
      <w:b/>
      <w:noProof/>
      <w:lang w:eastAsia="en-US"/>
    </w:rPr>
  </w:style>
  <w:style w:type="paragraph" w:styleId="TOC2">
    <w:name w:val="toc 2"/>
    <w:basedOn w:val="Normal"/>
    <w:next w:val="Normal"/>
    <w:uiPriority w:val="39"/>
    <w:rsid w:val="00E24F69"/>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b/>
      <w:noProof/>
      <w:color w:val="007586" w:themeColor="text2"/>
    </w:rPr>
  </w:style>
  <w:style w:type="paragraph" w:styleId="TOC3">
    <w:name w:val="toc 3"/>
    <w:basedOn w:val="TOC2"/>
    <w:next w:val="Normal"/>
    <w:uiPriority w:val="39"/>
    <w:rsid w:val="00E45C9C"/>
    <w:pPr>
      <w:spacing w:before="0" w:line="280" w:lineRule="atLeast"/>
    </w:pPr>
    <w:rPr>
      <w:b w:val="0"/>
      <w:bCs/>
      <w:color w:val="000000" w:themeColor="text1"/>
    </w:rPr>
  </w:style>
  <w:style w:type="paragraph" w:styleId="Index1">
    <w:name w:val="index 1"/>
    <w:basedOn w:val="Normal"/>
    <w:next w:val="Normal"/>
    <w:uiPriority w:val="1"/>
    <w:semiHidden/>
    <w:rsid w:val="00E45C9C"/>
    <w:pPr>
      <w:spacing w:after="60" w:line="240" w:lineRule="auto"/>
    </w:pPr>
    <w:rPr>
      <w:sz w:val="16"/>
    </w:rPr>
  </w:style>
  <w:style w:type="paragraph" w:styleId="Index2">
    <w:name w:val="index 2"/>
    <w:basedOn w:val="Normal"/>
    <w:next w:val="Normal"/>
    <w:uiPriority w:val="1"/>
    <w:semiHidden/>
    <w:rsid w:val="00E45C9C"/>
    <w:pPr>
      <w:spacing w:after="0" w:line="240" w:lineRule="auto"/>
      <w:ind w:left="216"/>
    </w:pPr>
    <w:rPr>
      <w:sz w:val="16"/>
      <w:szCs w:val="16"/>
    </w:rPr>
  </w:style>
  <w:style w:type="character" w:styleId="Hyperlink">
    <w:name w:val="Hyperlink"/>
    <w:basedOn w:val="DefaultParagraphFont"/>
    <w:uiPriority w:val="99"/>
    <w:rsid w:val="00E45C9C"/>
    <w:rPr>
      <w:color w:val="004C97"/>
      <w:u w:val="single"/>
    </w:rPr>
  </w:style>
  <w:style w:type="character" w:customStyle="1" w:styleId="Heading1Char">
    <w:name w:val="Heading 1 Char"/>
    <w:basedOn w:val="DefaultParagraphFont"/>
    <w:link w:val="Heading1"/>
    <w:rsid w:val="009F128B"/>
    <w:rPr>
      <w:rFonts w:asciiTheme="majorHAnsi" w:eastAsiaTheme="majorEastAsia" w:hAnsiTheme="majorHAnsi" w:cstheme="majorBidi"/>
      <w:b/>
      <w:bCs/>
      <w:color w:val="007586" w:themeColor="text2"/>
      <w:sz w:val="48"/>
      <w:szCs w:val="32"/>
    </w:rPr>
  </w:style>
  <w:style w:type="character" w:customStyle="1" w:styleId="Heading2Char">
    <w:name w:val="Heading 2 Char"/>
    <w:basedOn w:val="DefaultParagraphFont"/>
    <w:link w:val="Heading2"/>
    <w:rsid w:val="00E45C9C"/>
    <w:rPr>
      <w:rFonts w:asciiTheme="majorHAnsi" w:eastAsiaTheme="majorEastAsia" w:hAnsiTheme="majorHAnsi" w:cstheme="majorBidi"/>
      <w:b/>
      <w:bCs/>
      <w:sz w:val="26"/>
      <w:szCs w:val="26"/>
    </w:rPr>
  </w:style>
  <w:style w:type="paragraph" w:customStyle="1" w:styleId="SCVbullet1">
    <w:name w:val="SCV bullet 1"/>
    <w:basedOn w:val="SCVbody"/>
    <w:uiPriority w:val="9"/>
    <w:qFormat/>
    <w:rsid w:val="00D84380"/>
    <w:pPr>
      <w:numPr>
        <w:numId w:val="6"/>
      </w:numPr>
      <w:spacing w:before="60" w:after="60"/>
    </w:pPr>
    <w:rPr>
      <w:sz w:val="22"/>
    </w:rPr>
  </w:style>
  <w:style w:type="paragraph" w:customStyle="1" w:styleId="SCVbullet2">
    <w:name w:val="SCV bullet 2"/>
    <w:basedOn w:val="SCVbullet1"/>
    <w:uiPriority w:val="9"/>
    <w:qFormat/>
    <w:rsid w:val="00E45C9C"/>
    <w:pPr>
      <w:numPr>
        <w:ilvl w:val="1"/>
      </w:numPr>
    </w:pPr>
  </w:style>
  <w:style w:type="paragraph" w:styleId="Quote">
    <w:name w:val="Quote"/>
    <w:basedOn w:val="Normal"/>
    <w:next w:val="Normal"/>
    <w:link w:val="QuoteChar"/>
    <w:uiPriority w:val="1"/>
    <w:semiHidden/>
    <w:qFormat/>
    <w:rsid w:val="00E45C9C"/>
    <w:pPr>
      <w:ind w:left="567" w:right="567"/>
      <w:jc w:val="center"/>
    </w:pPr>
    <w:rPr>
      <w:i/>
      <w:iCs/>
      <w:color w:val="000000" w:themeColor="text1"/>
    </w:rPr>
  </w:style>
  <w:style w:type="paragraph" w:customStyle="1" w:styleId="SCVbody">
    <w:name w:val="SCV body"/>
    <w:basedOn w:val="Normal"/>
    <w:link w:val="SCVbodyChar"/>
    <w:qFormat/>
    <w:rsid w:val="00E45C9C"/>
  </w:style>
  <w:style w:type="paragraph" w:customStyle="1" w:styleId="SCVfigurecaption">
    <w:name w:val="SCV figure caption"/>
    <w:basedOn w:val="SCVtablecaption"/>
    <w:uiPriority w:val="14"/>
    <w:qFormat/>
    <w:rsid w:val="00E45C9C"/>
    <w:pPr>
      <w:spacing w:before="300"/>
    </w:pPr>
  </w:style>
  <w:style w:type="paragraph" w:customStyle="1" w:styleId="SCVbodyafterheading">
    <w:name w:val="SCV body after heading"/>
    <w:basedOn w:val="SCVbody"/>
    <w:qFormat/>
    <w:rsid w:val="00E45C9C"/>
    <w:pPr>
      <w:spacing w:before="0"/>
    </w:pPr>
  </w:style>
  <w:style w:type="character" w:customStyle="1" w:styleId="Heading3Char">
    <w:name w:val="Heading 3 Char"/>
    <w:basedOn w:val="DefaultParagraphFont"/>
    <w:link w:val="Heading3"/>
    <w:rsid w:val="00E45C9C"/>
    <w:rPr>
      <w:rFonts w:asciiTheme="majorHAnsi" w:eastAsiaTheme="majorEastAsia" w:hAnsiTheme="majorHAnsi" w:cstheme="majorBidi"/>
      <w:b/>
      <w:bCs/>
      <w:color w:val="007586" w:themeColor="text2"/>
      <w:sz w:val="24"/>
      <w:szCs w:val="22"/>
    </w:rPr>
  </w:style>
  <w:style w:type="numbering" w:customStyle="1" w:styleId="ZZBullets">
    <w:name w:val="ZZ Bullets"/>
    <w:basedOn w:val="NoList"/>
    <w:uiPriority w:val="99"/>
    <w:rsid w:val="00E45C9C"/>
    <w:pPr>
      <w:numPr>
        <w:numId w:val="6"/>
      </w:numPr>
    </w:pPr>
  </w:style>
  <w:style w:type="character" w:customStyle="1" w:styleId="Heading4Char">
    <w:name w:val="Heading 4 Char"/>
    <w:basedOn w:val="DefaultParagraphFont"/>
    <w:link w:val="Heading4"/>
    <w:rsid w:val="00E45C9C"/>
    <w:rPr>
      <w:rFonts w:asciiTheme="majorHAnsi" w:eastAsiaTheme="majorEastAsia" w:hAnsiTheme="majorHAnsi" w:cstheme="majorBidi"/>
      <w:b/>
      <w:bCs/>
      <w:iCs/>
      <w:color w:val="000000" w:themeColor="text1"/>
    </w:rPr>
  </w:style>
  <w:style w:type="paragraph" w:customStyle="1" w:styleId="SCVreporttitle">
    <w:name w:val="SCV report title"/>
    <w:uiPriority w:val="29"/>
    <w:rsid w:val="009905FA"/>
    <w:pPr>
      <w:keepLines/>
      <w:pBdr>
        <w:top w:val="single" w:sz="24" w:space="24" w:color="CCCCD0"/>
      </w:pBdr>
      <w:suppressAutoHyphens/>
      <w:spacing w:before="480" w:line="216" w:lineRule="auto"/>
    </w:pPr>
    <w:rPr>
      <w:rFonts w:asciiTheme="majorHAnsi" w:eastAsia="Times New Roman" w:hAnsiTheme="majorHAnsi" w:cstheme="majorHAnsi"/>
      <w:b/>
      <w:color w:val="007586" w:themeColor="text2"/>
      <w:spacing w:val="-2"/>
      <w:sz w:val="76"/>
      <w:szCs w:val="22"/>
    </w:rPr>
  </w:style>
  <w:style w:type="paragraph" w:customStyle="1" w:styleId="SCVtablefigurenote">
    <w:name w:val="SCV table/figure note"/>
    <w:basedOn w:val="Normal"/>
    <w:uiPriority w:val="29"/>
    <w:rsid w:val="00E45C9C"/>
    <w:pPr>
      <w:spacing w:before="80" w:after="80" w:line="264" w:lineRule="auto"/>
    </w:pPr>
    <w:rPr>
      <w:sz w:val="17"/>
      <w:szCs w:val="17"/>
    </w:rPr>
  </w:style>
  <w:style w:type="paragraph" w:customStyle="1" w:styleId="Spacer">
    <w:name w:val="Spacer"/>
    <w:basedOn w:val="Normal"/>
    <w:uiPriority w:val="1"/>
    <w:semiHidden/>
    <w:qFormat/>
    <w:rsid w:val="00E45C9C"/>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E45C9C"/>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E45C9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45C9C"/>
    <w:pPr>
      <w:spacing w:after="100"/>
      <w:ind w:left="600"/>
    </w:pPr>
  </w:style>
  <w:style w:type="paragraph" w:styleId="Title">
    <w:name w:val="Title"/>
    <w:next w:val="Subtitle"/>
    <w:link w:val="TitleChar"/>
    <w:uiPriority w:val="99"/>
    <w:semiHidden/>
    <w:rsid w:val="00E45C9C"/>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semiHidden/>
    <w:rsid w:val="00E45C9C"/>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E45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E45C9C"/>
    <w:rPr>
      <w:rFonts w:ascii="Tahoma" w:hAnsi="Tahoma" w:cs="Tahoma"/>
      <w:sz w:val="16"/>
      <w:szCs w:val="16"/>
    </w:rPr>
  </w:style>
  <w:style w:type="character" w:customStyle="1" w:styleId="QuoteChar">
    <w:name w:val="Quote Char"/>
    <w:basedOn w:val="DefaultParagraphFont"/>
    <w:link w:val="Quote"/>
    <w:uiPriority w:val="1"/>
    <w:semiHidden/>
    <w:rsid w:val="00E45C9C"/>
    <w:rPr>
      <w:i/>
      <w:iCs/>
      <w:color w:val="000000" w:themeColor="text1"/>
    </w:rPr>
  </w:style>
  <w:style w:type="paragraph" w:styleId="IndexHeading">
    <w:name w:val="index heading"/>
    <w:basedOn w:val="Normal"/>
    <w:next w:val="Index1"/>
    <w:uiPriority w:val="1"/>
    <w:semiHidden/>
    <w:rsid w:val="00E45C9C"/>
    <w:rPr>
      <w:rFonts w:asciiTheme="majorHAnsi" w:eastAsiaTheme="majorEastAsia" w:hAnsiTheme="majorHAnsi" w:cstheme="majorBidi"/>
      <w:b/>
      <w:bCs/>
    </w:rPr>
  </w:style>
  <w:style w:type="paragraph" w:styleId="Header">
    <w:name w:val="header"/>
    <w:basedOn w:val="Normal"/>
    <w:link w:val="HeaderChar"/>
    <w:uiPriority w:val="99"/>
    <w:rsid w:val="00E45C9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E45C9C"/>
  </w:style>
  <w:style w:type="paragraph" w:styleId="Footer">
    <w:name w:val="footer"/>
    <w:basedOn w:val="Normal"/>
    <w:link w:val="FooterChar"/>
    <w:uiPriority w:val="99"/>
    <w:rsid w:val="00E45C9C"/>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E45C9C"/>
    <w:rPr>
      <w:noProof/>
      <w:sz w:val="13"/>
      <w:szCs w:val="18"/>
    </w:rPr>
  </w:style>
  <w:style w:type="character" w:styleId="PageNumber">
    <w:name w:val="page number"/>
    <w:uiPriority w:val="1"/>
    <w:semiHidden/>
    <w:rsid w:val="00E45C9C"/>
    <w:rPr>
      <w:rFonts w:asciiTheme="minorHAnsi" w:hAnsiTheme="minorHAnsi"/>
      <w:b w:val="0"/>
      <w:color w:val="000000" w:themeColor="text1"/>
    </w:rPr>
  </w:style>
  <w:style w:type="paragraph" w:styleId="TOCHeading">
    <w:name w:val="TOC Heading"/>
    <w:basedOn w:val="Heading1"/>
    <w:next w:val="Normal"/>
    <w:uiPriority w:val="39"/>
    <w:qFormat/>
    <w:rsid w:val="00E45C9C"/>
    <w:pPr>
      <w:outlineLvl w:val="9"/>
    </w:pPr>
    <w:rPr>
      <w:spacing w:val="2"/>
    </w:rPr>
  </w:style>
  <w:style w:type="paragraph" w:customStyle="1" w:styleId="NormalTight">
    <w:name w:val="Normal Tight"/>
    <w:uiPriority w:val="1"/>
    <w:semiHidden/>
    <w:rsid w:val="00E45C9C"/>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E45C9C"/>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E45C9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45C9C"/>
    <w:pPr>
      <w:spacing w:before="5800"/>
      <w:ind w:right="1382"/>
    </w:pPr>
  </w:style>
  <w:style w:type="table" w:styleId="ColorfulGrid">
    <w:name w:val="Colorful Grid"/>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reportsubtitle">
    <w:name w:val="SCV report subtitle"/>
    <w:uiPriority w:val="29"/>
    <w:rsid w:val="00350441"/>
    <w:pPr>
      <w:keepLines/>
      <w:spacing w:before="0" w:line="240" w:lineRule="auto"/>
    </w:pPr>
    <w:rPr>
      <w:rFonts w:asciiTheme="majorHAnsi" w:eastAsia="Times New Roman" w:hAnsiTheme="majorHAnsi" w:cstheme="majorHAnsi"/>
      <w:color w:val="000000" w:themeColor="text1"/>
      <w:sz w:val="50"/>
      <w:szCs w:val="24"/>
    </w:rPr>
  </w:style>
  <w:style w:type="paragraph" w:customStyle="1" w:styleId="SCVfooterempty">
    <w:name w:val="SCV footer empty"/>
    <w:basedOn w:val="SCVfooter"/>
    <w:uiPriority w:val="98"/>
    <w:rsid w:val="00E45C9C"/>
    <w:pPr>
      <w:pBdr>
        <w:top w:val="none" w:sz="0" w:space="0" w:color="auto"/>
      </w:pBdr>
    </w:pPr>
    <w:rPr>
      <w:noProof w:val="0"/>
    </w:rPr>
  </w:style>
  <w:style w:type="paragraph" w:customStyle="1" w:styleId="SCVheaderempty">
    <w:name w:val="SCV header empty"/>
    <w:basedOn w:val="SCVfooterempty"/>
    <w:uiPriority w:val="1"/>
    <w:rsid w:val="006B337A"/>
  </w:style>
  <w:style w:type="paragraph" w:styleId="ListParagraph">
    <w:name w:val="List Paragraph"/>
    <w:basedOn w:val="Normal"/>
    <w:uiPriority w:val="34"/>
    <w:semiHidden/>
    <w:qFormat/>
    <w:rsid w:val="00E45C9C"/>
    <w:pPr>
      <w:ind w:left="720"/>
      <w:contextualSpacing/>
    </w:pPr>
  </w:style>
  <w:style w:type="paragraph" w:styleId="FootnoteText">
    <w:name w:val="footnote text"/>
    <w:basedOn w:val="Normal"/>
    <w:link w:val="FootnoteTextChar"/>
    <w:uiPriority w:val="8"/>
    <w:rsid w:val="00E45C9C"/>
    <w:pPr>
      <w:spacing w:before="0" w:after="60" w:line="288" w:lineRule="auto"/>
    </w:pPr>
    <w:rPr>
      <w:sz w:val="17"/>
      <w:szCs w:val="17"/>
    </w:rPr>
  </w:style>
  <w:style w:type="character" w:customStyle="1" w:styleId="FootnoteTextChar">
    <w:name w:val="Footnote Text Char"/>
    <w:basedOn w:val="DefaultParagraphFont"/>
    <w:link w:val="FootnoteText"/>
    <w:uiPriority w:val="8"/>
    <w:rsid w:val="00E45C9C"/>
    <w:rPr>
      <w:sz w:val="17"/>
      <w:szCs w:val="17"/>
    </w:rPr>
  </w:style>
  <w:style w:type="character" w:styleId="FootnoteReference">
    <w:name w:val="footnote reference"/>
    <w:basedOn w:val="DefaultParagraphFont"/>
    <w:uiPriority w:val="8"/>
    <w:rsid w:val="00E45C9C"/>
    <w:rPr>
      <w:vertAlign w:val="superscript"/>
    </w:rPr>
  </w:style>
  <w:style w:type="table" w:styleId="ColorfulGrid-Accent2">
    <w:name w:val="Colorful Grid Accent 2"/>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E45C9C"/>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E45C9C"/>
    <w:pPr>
      <w:keepNext/>
      <w:tabs>
        <w:tab w:val="left" w:pos="1080"/>
      </w:tabs>
      <w:spacing w:before="280" w:after="120" w:line="264" w:lineRule="auto"/>
    </w:pPr>
    <w:rPr>
      <w:b/>
      <w:bCs/>
      <w:color w:val="007586" w:themeColor="text2"/>
      <w:spacing w:val="2"/>
      <w:szCs w:val="18"/>
    </w:rPr>
  </w:style>
  <w:style w:type="character" w:styleId="PlaceholderText">
    <w:name w:val="Placeholder Text"/>
    <w:basedOn w:val="DefaultParagraphFont"/>
    <w:uiPriority w:val="1"/>
    <w:semiHidden/>
    <w:rsid w:val="00E45C9C"/>
    <w:rPr>
      <w:color w:val="808080"/>
    </w:rPr>
  </w:style>
  <w:style w:type="paragraph" w:customStyle="1" w:styleId="SCVfooterodd">
    <w:name w:val="SCV footer odd"/>
    <w:basedOn w:val="SCVfootereven"/>
    <w:uiPriority w:val="99"/>
    <w:rsid w:val="00972812"/>
    <w:pPr>
      <w:jc w:val="right"/>
    </w:pPr>
  </w:style>
  <w:style w:type="paragraph" w:customStyle="1" w:styleId="SCVfootereven">
    <w:name w:val="SCV footer even"/>
    <w:basedOn w:val="Footer"/>
    <w:uiPriority w:val="99"/>
    <w:rsid w:val="009905FA"/>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59267A"/>
    <w:pPr>
      <w:spacing w:before="400" w:after="240"/>
    </w:pPr>
    <w:rPr>
      <w:b/>
      <w:color w:val="007586" w:themeColor="text2"/>
    </w:rPr>
  </w:style>
  <w:style w:type="paragraph" w:styleId="NoSpacing">
    <w:name w:val="No Spacing"/>
    <w:uiPriority w:val="1"/>
    <w:semiHidden/>
    <w:qFormat/>
    <w:rsid w:val="00E45C9C"/>
    <w:pPr>
      <w:spacing w:before="0" w:after="0" w:line="240" w:lineRule="auto"/>
    </w:pPr>
  </w:style>
  <w:style w:type="table" w:styleId="ColorfulGrid-Accent4">
    <w:name w:val="Colorful Grid Accent 4"/>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E45C9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E45C9C"/>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E45C9C"/>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E45C9C"/>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E45C9C"/>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E45C9C"/>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E45C9C"/>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E45C9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E45C9C"/>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E45C9C"/>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E45C9C"/>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E45C9C"/>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E45C9C"/>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E45C9C"/>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E45C9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E45C9C"/>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E45C9C"/>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E45C9C"/>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E45C9C"/>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E45C9C"/>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E45C9C"/>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E45C9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E45C9C"/>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E45C9C"/>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E45C9C"/>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E45C9C"/>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E45C9C"/>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E45C9C"/>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E45C9C"/>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E45C9C"/>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E45C9C"/>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E45C9C"/>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E45C9C"/>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E45C9C"/>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E45C9C"/>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E45C9C"/>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E45C9C"/>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E45C9C"/>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E45C9C"/>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E45C9C"/>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E45C9C"/>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E45C9C"/>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E45C9C"/>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E45C9C"/>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E45C9C"/>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E45C9C"/>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E45C9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E45C9C"/>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E45C9C"/>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E45C9C"/>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E45C9C"/>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E45C9C"/>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E45C9C"/>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E45C9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E45C9C"/>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E45C9C"/>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E45C9C"/>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E45C9C"/>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E45C9C"/>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E45C9C"/>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E45C9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E45C9C"/>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E45C9C"/>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E45C9C"/>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E45C9C"/>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E45C9C"/>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E45C9C"/>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E45C9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E45C9C"/>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E45C9C"/>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E45C9C"/>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E45C9C"/>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E45C9C"/>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E45C9C"/>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E45C9C"/>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E45C9C"/>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E45C9C"/>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E45C9C"/>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E45C9C"/>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E45C9C"/>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E45C9C"/>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E45C9C"/>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E45C9C"/>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45C9C"/>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45C9C"/>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45C9C"/>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45C9C"/>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E45C9C"/>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E45C9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E45C9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E45C9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E45C9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E45C9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E45C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E45C9C"/>
    <w:pPr>
      <w:spacing w:after="120"/>
    </w:pPr>
    <w:rPr>
      <w:color w:val="007586" w:themeColor="text2"/>
    </w:rPr>
  </w:style>
  <w:style w:type="paragraph" w:customStyle="1" w:styleId="SCVpulloutheading">
    <w:name w:val="SCV pullout heading"/>
    <w:basedOn w:val="SCVpullouttext"/>
    <w:next w:val="SCVpullouttext"/>
    <w:uiPriority w:val="13"/>
    <w:qFormat/>
    <w:rsid w:val="00E45C9C"/>
    <w:pPr>
      <w:keepNext/>
      <w:keepLines/>
      <w:spacing w:line="240" w:lineRule="auto"/>
    </w:pPr>
    <w:rPr>
      <w:rFonts w:asciiTheme="majorHAnsi" w:hAnsiTheme="majorHAnsi"/>
      <w:b/>
      <w:sz w:val="24"/>
    </w:rPr>
  </w:style>
  <w:style w:type="table" w:customStyle="1" w:styleId="SCVInformationTable">
    <w:name w:val="SCV Information Table"/>
    <w:basedOn w:val="TableNormal"/>
    <w:uiPriority w:val="99"/>
    <w:rsid w:val="00E45C9C"/>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45C9C"/>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E45C9C"/>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E45C9C"/>
    <w:pPr>
      <w:numPr>
        <w:ilvl w:val="1"/>
        <w:numId w:val="8"/>
      </w:numPr>
      <w:spacing w:before="60" w:after="60"/>
    </w:pPr>
    <w:rPr>
      <w:rFonts w:eastAsia="Times New Roman" w:cstheme="minorHAnsi"/>
      <w:lang w:eastAsia="en-US"/>
    </w:rPr>
  </w:style>
  <w:style w:type="paragraph" w:customStyle="1" w:styleId="SCVtablebody">
    <w:name w:val="SCV table body"/>
    <w:uiPriority w:val="22"/>
    <w:qFormat/>
    <w:rsid w:val="00E45C9C"/>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5C07D3"/>
    <w:pPr>
      <w:numPr>
        <w:numId w:val="8"/>
      </w:numPr>
      <w:spacing w:before="60" w:after="60"/>
    </w:pPr>
    <w:rPr>
      <w:rFonts w:eastAsia="Times New Roman" w:cstheme="minorHAnsi"/>
      <w:lang w:eastAsia="en-US"/>
    </w:rPr>
  </w:style>
  <w:style w:type="paragraph" w:customStyle="1" w:styleId="SCVtablecolhead">
    <w:name w:val="SCV table col head"/>
    <w:uiPriority w:val="3"/>
    <w:qFormat/>
    <w:rsid w:val="00E45C9C"/>
    <w:pPr>
      <w:keepNext/>
      <w:keepLines/>
      <w:spacing w:before="80" w:after="60" w:line="240" w:lineRule="auto"/>
    </w:pPr>
    <w:rPr>
      <w:rFonts w:eastAsia="Times New Roman" w:cstheme="minorHAnsi"/>
      <w:b/>
      <w:color w:val="007586" w:themeColor="text2"/>
      <w:sz w:val="18"/>
      <w:szCs w:val="18"/>
      <w:lang w:eastAsia="en-US"/>
    </w:rPr>
  </w:style>
  <w:style w:type="paragraph" w:customStyle="1" w:styleId="SCVbodyaftertablefigure">
    <w:name w:val="SCV body after table/figure"/>
    <w:basedOn w:val="SCVbody"/>
    <w:next w:val="SCVbody"/>
    <w:uiPriority w:val="24"/>
    <w:rsid w:val="00E45C9C"/>
    <w:pPr>
      <w:spacing w:before="240"/>
    </w:pPr>
    <w:rPr>
      <w:rFonts w:eastAsia="Times New Roman" w:cstheme="minorHAnsi"/>
      <w:lang w:eastAsia="en-US"/>
    </w:rPr>
  </w:style>
  <w:style w:type="paragraph" w:customStyle="1" w:styleId="SCVquote">
    <w:name w:val="SCV quote"/>
    <w:basedOn w:val="SCVbody"/>
    <w:uiPriority w:val="29"/>
    <w:rsid w:val="00E45C9C"/>
    <w:pPr>
      <w:ind w:left="397"/>
    </w:pPr>
    <w:rPr>
      <w:rFonts w:eastAsia="Times New Roman" w:cstheme="minorHAnsi"/>
      <w:color w:val="007586" w:themeColor="text2"/>
      <w:szCs w:val="18"/>
      <w:lang w:eastAsia="en-US"/>
    </w:rPr>
  </w:style>
  <w:style w:type="numbering" w:customStyle="1" w:styleId="ZZBulletsafternumbers">
    <w:name w:val="ZZ Bullets after numbers"/>
    <w:basedOn w:val="NoList"/>
    <w:uiPriority w:val="99"/>
    <w:rsid w:val="00E45C9C"/>
    <w:pPr>
      <w:numPr>
        <w:numId w:val="7"/>
      </w:numPr>
    </w:pPr>
  </w:style>
  <w:style w:type="paragraph" w:customStyle="1" w:styleId="SCVbulletafternumbers">
    <w:name w:val="SCV bullet after numbers"/>
    <w:basedOn w:val="SCVbody"/>
    <w:uiPriority w:val="24"/>
    <w:rsid w:val="00E45C9C"/>
    <w:pPr>
      <w:numPr>
        <w:ilvl w:val="1"/>
        <w:numId w:val="7"/>
      </w:numPr>
      <w:spacing w:before="60" w:after="60"/>
    </w:pPr>
  </w:style>
  <w:style w:type="paragraph" w:customStyle="1" w:styleId="SCVquotebullet1">
    <w:name w:val="SCV quote bullet 1"/>
    <w:basedOn w:val="SCVquote"/>
    <w:uiPriority w:val="29"/>
    <w:rsid w:val="000B7B42"/>
    <w:pPr>
      <w:numPr>
        <w:numId w:val="10"/>
      </w:numPr>
      <w:spacing w:before="60" w:after="60"/>
    </w:pPr>
  </w:style>
  <w:style w:type="paragraph" w:customStyle="1" w:styleId="SCVquotebullet2">
    <w:name w:val="SCV quote bullet 2"/>
    <w:basedOn w:val="SCVquote"/>
    <w:uiPriority w:val="29"/>
    <w:rsid w:val="000B7B42"/>
    <w:pPr>
      <w:numPr>
        <w:ilvl w:val="1"/>
        <w:numId w:val="10"/>
      </w:numPr>
      <w:spacing w:before="60" w:after="60"/>
    </w:pPr>
  </w:style>
  <w:style w:type="paragraph" w:customStyle="1" w:styleId="SCVtablebullet1">
    <w:name w:val="SCV table bullet 1"/>
    <w:basedOn w:val="SCVtablebody"/>
    <w:uiPriority w:val="23"/>
    <w:qFormat/>
    <w:rsid w:val="00E45C9C"/>
    <w:pPr>
      <w:numPr>
        <w:numId w:val="11"/>
      </w:numPr>
    </w:pPr>
    <w:rPr>
      <w:szCs w:val="18"/>
    </w:rPr>
  </w:style>
  <w:style w:type="paragraph" w:customStyle="1" w:styleId="SCVtablebullet2">
    <w:name w:val="SCV table bullet 2"/>
    <w:basedOn w:val="SCVtablebody"/>
    <w:uiPriority w:val="23"/>
    <w:rsid w:val="00E45C9C"/>
    <w:pPr>
      <w:numPr>
        <w:ilvl w:val="1"/>
        <w:numId w:val="11"/>
      </w:numPr>
    </w:pPr>
    <w:rPr>
      <w:szCs w:val="18"/>
    </w:rPr>
  </w:style>
  <w:style w:type="character" w:customStyle="1" w:styleId="SCVbodyChar">
    <w:name w:val="SCV body Char"/>
    <w:basedOn w:val="DefaultParagraphFont"/>
    <w:link w:val="SCVbody"/>
    <w:locked/>
    <w:rsid w:val="00E45C9C"/>
  </w:style>
  <w:style w:type="numbering" w:customStyle="1" w:styleId="ZZNumbersdigit">
    <w:name w:val="ZZ Numbers digit"/>
    <w:rsid w:val="00E45C9C"/>
    <w:pPr>
      <w:numPr>
        <w:numId w:val="8"/>
      </w:numPr>
    </w:pPr>
  </w:style>
  <w:style w:type="numbering" w:customStyle="1" w:styleId="ZZTablebullets">
    <w:name w:val="ZZ Table bullets"/>
    <w:rsid w:val="00E45C9C"/>
    <w:pPr>
      <w:numPr>
        <w:numId w:val="11"/>
      </w:numPr>
    </w:pPr>
  </w:style>
  <w:style w:type="numbering" w:customStyle="1" w:styleId="ZZQuotebullets">
    <w:name w:val="ZZ Quote bullets"/>
    <w:rsid w:val="000B7B42"/>
    <w:pPr>
      <w:numPr>
        <w:numId w:val="10"/>
      </w:numPr>
    </w:pPr>
  </w:style>
  <w:style w:type="paragraph" w:customStyle="1" w:styleId="SCVheader">
    <w:name w:val="SCV header"/>
    <w:basedOn w:val="Header"/>
    <w:uiPriority w:val="1"/>
    <w:rsid w:val="00E45C9C"/>
    <w:pPr>
      <w:pBdr>
        <w:bottom w:val="single" w:sz="24" w:space="1" w:color="CCCCD0"/>
      </w:pBdr>
    </w:pPr>
  </w:style>
  <w:style w:type="paragraph" w:customStyle="1" w:styleId="SCVtablerowhead">
    <w:name w:val="SCV table row head"/>
    <w:basedOn w:val="SCVtablecolhead"/>
    <w:uiPriority w:val="21"/>
    <w:qFormat/>
    <w:rsid w:val="00E45C9C"/>
    <w:rPr>
      <w:rFonts w:cs="Times New Roman"/>
    </w:rPr>
  </w:style>
  <w:style w:type="paragraph" w:customStyle="1" w:styleId="SCVaccessibilitypara">
    <w:name w:val="SCV accessibility para"/>
    <w:basedOn w:val="SCVbody"/>
    <w:uiPriority w:val="29"/>
    <w:rsid w:val="00E45C9C"/>
    <w:rPr>
      <w:sz w:val="24"/>
    </w:rPr>
  </w:style>
  <w:style w:type="character" w:styleId="UnresolvedMention">
    <w:name w:val="Unresolved Mention"/>
    <w:basedOn w:val="DefaultParagraphFont"/>
    <w:uiPriority w:val="99"/>
    <w:semiHidden/>
    <w:unhideWhenUsed/>
    <w:rsid w:val="00E45C9C"/>
    <w:rPr>
      <w:color w:val="605E5C"/>
      <w:shd w:val="clear" w:color="auto" w:fill="E1DFDD"/>
    </w:rPr>
  </w:style>
  <w:style w:type="character" w:styleId="FollowedHyperlink">
    <w:name w:val="FollowedHyperlink"/>
    <w:basedOn w:val="DefaultParagraphFont"/>
    <w:uiPriority w:val="1"/>
    <w:rsid w:val="00E45C9C"/>
    <w:rPr>
      <w:color w:val="007586" w:themeColor="text2"/>
      <w:u w:val="single"/>
    </w:rPr>
  </w:style>
  <w:style w:type="table" w:customStyle="1" w:styleId="SCVpulloutbox">
    <w:name w:val="SCV pullout box"/>
    <w:basedOn w:val="PlainTable1"/>
    <w:uiPriority w:val="99"/>
    <w:rsid w:val="00E45C9C"/>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E45C9C"/>
    <w:pPr>
      <w:numPr>
        <w:numId w:val="12"/>
      </w:numPr>
    </w:pPr>
  </w:style>
  <w:style w:type="paragraph" w:customStyle="1" w:styleId="SCVtablenumber1">
    <w:name w:val="SCV table number 1"/>
    <w:basedOn w:val="SCVtablebody"/>
    <w:uiPriority w:val="29"/>
    <w:rsid w:val="00E45C9C"/>
    <w:pPr>
      <w:numPr>
        <w:numId w:val="12"/>
      </w:numPr>
    </w:pPr>
  </w:style>
  <w:style w:type="paragraph" w:customStyle="1" w:styleId="SCVtablenumber2">
    <w:name w:val="SCV table number 2"/>
    <w:basedOn w:val="SCVtablebody"/>
    <w:uiPriority w:val="29"/>
    <w:rsid w:val="00E45C9C"/>
    <w:pPr>
      <w:numPr>
        <w:ilvl w:val="1"/>
        <w:numId w:val="12"/>
      </w:numPr>
      <w:spacing w:before="60" w:line="192" w:lineRule="atLeast"/>
    </w:pPr>
    <w:rPr>
      <w:rFonts w:eastAsiaTheme="minorHAnsi"/>
    </w:rPr>
  </w:style>
  <w:style w:type="paragraph" w:customStyle="1" w:styleId="SCVTOCheading">
    <w:name w:val="SCV TOC heading"/>
    <w:basedOn w:val="Heading1"/>
    <w:uiPriority w:val="29"/>
    <w:rsid w:val="00E45C9C"/>
  </w:style>
  <w:style w:type="paragraph" w:customStyle="1" w:styleId="SCVprotectivemarkingbelowsubtitle">
    <w:name w:val="SCV protective marking below subtitle"/>
    <w:basedOn w:val="SCVbody"/>
    <w:uiPriority w:val="1"/>
    <w:rsid w:val="00F64CFF"/>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E45C9C"/>
    <w:rPr>
      <w:sz w:val="16"/>
      <w:szCs w:val="16"/>
    </w:rPr>
  </w:style>
  <w:style w:type="paragraph" w:styleId="CommentText">
    <w:name w:val="annotation text"/>
    <w:basedOn w:val="Normal"/>
    <w:link w:val="CommentTextChar"/>
    <w:uiPriority w:val="1"/>
    <w:semiHidden/>
    <w:unhideWhenUsed/>
    <w:rsid w:val="00E45C9C"/>
    <w:pPr>
      <w:spacing w:line="240" w:lineRule="auto"/>
    </w:pPr>
  </w:style>
  <w:style w:type="character" w:customStyle="1" w:styleId="CommentTextChar">
    <w:name w:val="Comment Text Char"/>
    <w:basedOn w:val="DefaultParagraphFont"/>
    <w:link w:val="CommentText"/>
    <w:uiPriority w:val="1"/>
    <w:semiHidden/>
    <w:rsid w:val="00E45C9C"/>
  </w:style>
  <w:style w:type="paragraph" w:styleId="CommentSubject">
    <w:name w:val="annotation subject"/>
    <w:basedOn w:val="CommentText"/>
    <w:next w:val="CommentText"/>
    <w:link w:val="CommentSubjectChar"/>
    <w:uiPriority w:val="1"/>
    <w:semiHidden/>
    <w:unhideWhenUsed/>
    <w:rsid w:val="00E45C9C"/>
    <w:rPr>
      <w:b/>
      <w:bCs/>
    </w:rPr>
  </w:style>
  <w:style w:type="character" w:customStyle="1" w:styleId="CommentSubjectChar">
    <w:name w:val="Comment Subject Char"/>
    <w:basedOn w:val="CommentTextChar"/>
    <w:link w:val="CommentSubject"/>
    <w:uiPriority w:val="1"/>
    <w:semiHidden/>
    <w:rsid w:val="00E45C9C"/>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E45C9C"/>
    <w:pPr>
      <w:spacing w:before="0" w:after="120"/>
    </w:pPr>
    <w:rPr>
      <w:sz w:val="18"/>
      <w:szCs w:val="18"/>
    </w:rPr>
  </w:style>
  <w:style w:type="paragraph" w:customStyle="1" w:styleId="SCVpulloutbullet">
    <w:name w:val="SCV pullout bullet"/>
    <w:basedOn w:val="SCVpullouttext"/>
    <w:uiPriority w:val="1"/>
    <w:rsid w:val="00E45C9C"/>
    <w:pPr>
      <w:numPr>
        <w:numId w:val="9"/>
      </w:numPr>
      <w:spacing w:before="0"/>
    </w:pPr>
  </w:style>
  <w:style w:type="numbering" w:customStyle="1" w:styleId="ZZPulloutbullets">
    <w:name w:val="ZZ Pullout bullets"/>
    <w:basedOn w:val="NoList"/>
    <w:uiPriority w:val="99"/>
    <w:rsid w:val="00E45C9C"/>
    <w:pPr>
      <w:numPr>
        <w:numId w:val="9"/>
      </w:numPr>
    </w:pPr>
  </w:style>
  <w:style w:type="paragraph" w:customStyle="1" w:styleId="SCVdate">
    <w:name w:val="SCV date"/>
    <w:basedOn w:val="SCVbody"/>
    <w:uiPriority w:val="1"/>
    <w:rsid w:val="00E45C9C"/>
    <w:pPr>
      <w:spacing w:before="0" w:after="0"/>
    </w:pPr>
    <w:rPr>
      <w:b/>
      <w:bCs/>
      <w:sz w:val="28"/>
      <w:szCs w:val="28"/>
    </w:rPr>
  </w:style>
  <w:style w:type="paragraph" w:customStyle="1" w:styleId="SCVborderabovetitle">
    <w:name w:val="SCV border above title"/>
    <w:basedOn w:val="SCVbody"/>
    <w:uiPriority w:val="1"/>
    <w:rsid w:val="00E45C9C"/>
    <w:pPr>
      <w:pBdr>
        <w:top w:val="single" w:sz="24" w:space="1" w:color="D9D9D9" w:themeColor="background1" w:themeShade="D9"/>
      </w:pBdr>
      <w:spacing w:before="0" w:after="0"/>
    </w:pPr>
    <w:rPr>
      <w:sz w:val="12"/>
    </w:rPr>
  </w:style>
  <w:style w:type="paragraph" w:customStyle="1" w:styleId="SCVfooter">
    <w:name w:val="SCV footer"/>
    <w:basedOn w:val="Footer"/>
    <w:uiPriority w:val="99"/>
    <w:rsid w:val="00E45C9C"/>
    <w:pPr>
      <w:pBdr>
        <w:top w:val="single" w:sz="8" w:space="6" w:color="CCCCD0"/>
      </w:pBdr>
      <w:spacing w:line="240" w:lineRule="auto"/>
    </w:pPr>
    <w:rPr>
      <w:sz w:val="18"/>
    </w:rPr>
  </w:style>
  <w:style w:type="numbering" w:customStyle="1" w:styleId="ZZBullets1">
    <w:name w:val="ZZ Bullets1"/>
    <w:basedOn w:val="NoList"/>
    <w:uiPriority w:val="99"/>
    <w:rsid w:val="006F6B74"/>
  </w:style>
  <w:style w:type="numbering" w:customStyle="1" w:styleId="ZZBullets2">
    <w:name w:val="ZZ Bullets2"/>
    <w:basedOn w:val="NoList"/>
    <w:uiPriority w:val="99"/>
    <w:rsid w:val="00FD2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81469">
      <w:bodyDiv w:val="1"/>
      <w:marLeft w:val="0"/>
      <w:marRight w:val="0"/>
      <w:marTop w:val="0"/>
      <w:marBottom w:val="0"/>
      <w:divBdr>
        <w:top w:val="none" w:sz="0" w:space="0" w:color="auto"/>
        <w:left w:val="none" w:sz="0" w:space="0" w:color="auto"/>
        <w:bottom w:val="none" w:sz="0" w:space="0" w:color="auto"/>
        <w:right w:val="none" w:sz="0" w:space="0" w:color="auto"/>
      </w:divBdr>
    </w:div>
    <w:div w:id="61026969">
      <w:bodyDiv w:val="1"/>
      <w:marLeft w:val="0"/>
      <w:marRight w:val="0"/>
      <w:marTop w:val="0"/>
      <w:marBottom w:val="0"/>
      <w:divBdr>
        <w:top w:val="none" w:sz="0" w:space="0" w:color="auto"/>
        <w:left w:val="none" w:sz="0" w:space="0" w:color="auto"/>
        <w:bottom w:val="none" w:sz="0" w:space="0" w:color="auto"/>
        <w:right w:val="none" w:sz="0" w:space="0" w:color="auto"/>
      </w:divBdr>
    </w:div>
    <w:div w:id="175197944">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58368106">
      <w:bodyDiv w:val="1"/>
      <w:marLeft w:val="0"/>
      <w:marRight w:val="0"/>
      <w:marTop w:val="0"/>
      <w:marBottom w:val="0"/>
      <w:divBdr>
        <w:top w:val="none" w:sz="0" w:space="0" w:color="auto"/>
        <w:left w:val="none" w:sz="0" w:space="0" w:color="auto"/>
        <w:bottom w:val="none" w:sz="0" w:space="0" w:color="auto"/>
        <w:right w:val="none" w:sz="0" w:space="0" w:color="auto"/>
      </w:divBdr>
    </w:div>
    <w:div w:id="322897077">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 w:id="930091415">
      <w:bodyDiv w:val="1"/>
      <w:marLeft w:val="0"/>
      <w:marRight w:val="0"/>
      <w:marTop w:val="0"/>
      <w:marBottom w:val="0"/>
      <w:divBdr>
        <w:top w:val="none" w:sz="0" w:space="0" w:color="auto"/>
        <w:left w:val="none" w:sz="0" w:space="0" w:color="auto"/>
        <w:bottom w:val="none" w:sz="0" w:space="0" w:color="auto"/>
        <w:right w:val="none" w:sz="0" w:space="0" w:color="auto"/>
      </w:divBdr>
    </w:div>
    <w:div w:id="1400245653">
      <w:bodyDiv w:val="1"/>
      <w:marLeft w:val="0"/>
      <w:marRight w:val="0"/>
      <w:marTop w:val="0"/>
      <w:marBottom w:val="0"/>
      <w:divBdr>
        <w:top w:val="none" w:sz="0" w:space="0" w:color="auto"/>
        <w:left w:val="none" w:sz="0" w:space="0" w:color="auto"/>
        <w:bottom w:val="none" w:sz="0" w:space="0" w:color="auto"/>
        <w:right w:val="none" w:sz="0" w:space="0" w:color="auto"/>
      </w:divBdr>
    </w:div>
    <w:div w:id="1557662094">
      <w:bodyDiv w:val="1"/>
      <w:marLeft w:val="0"/>
      <w:marRight w:val="0"/>
      <w:marTop w:val="0"/>
      <w:marBottom w:val="0"/>
      <w:divBdr>
        <w:top w:val="none" w:sz="0" w:space="0" w:color="auto"/>
        <w:left w:val="none" w:sz="0" w:space="0" w:color="auto"/>
        <w:bottom w:val="none" w:sz="0" w:space="0" w:color="auto"/>
        <w:right w:val="none" w:sz="0" w:space="0" w:color="auto"/>
      </w:divBdr>
    </w:div>
    <w:div w:id="1779906270">
      <w:bodyDiv w:val="1"/>
      <w:marLeft w:val="0"/>
      <w:marRight w:val="0"/>
      <w:marTop w:val="0"/>
      <w:marBottom w:val="0"/>
      <w:divBdr>
        <w:top w:val="none" w:sz="0" w:space="0" w:color="auto"/>
        <w:left w:val="none" w:sz="0" w:space="0" w:color="auto"/>
        <w:bottom w:val="none" w:sz="0" w:space="0" w:color="auto"/>
        <w:right w:val="none" w:sz="0" w:space="0" w:color="auto"/>
      </w:divBdr>
    </w:div>
    <w:div w:id="184813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safercarevictoria@dhhs.vic" TargetMode="External"/><Relationship Id="rId26" Type="http://schemas.openxmlformats.org/officeDocument/2006/relationships/header" Target="header6.xml"/><Relationship Id="rId39" Type="http://schemas.openxmlformats.org/officeDocument/2006/relationships/hyperlink" Target="https://www.afdo.org.au/news/language-guide/" TargetMode="External"/><Relationship Id="rId21" Type="http://schemas.openxmlformats.org/officeDocument/2006/relationships/image" Target="media/image2.png"/><Relationship Id="rId34" Type="http://schemas.openxmlformats.org/officeDocument/2006/relationships/hyperlink" Target="http://www.downsyndrome.org.au/" TargetMode="External"/><Relationship Id="rId42" Type="http://schemas.openxmlformats.org/officeDocument/2006/relationships/header" Target="header7.xml"/><Relationship Id="rId47" Type="http://schemas.openxmlformats.org/officeDocument/2006/relationships/footer" Target="footer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afdo.org.au/news/language-guide/" TargetMode="Externa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hyperlink" Target="http://www.downsyndromevictoria.org.au/" TargetMode="External"/><Relationship Id="rId37" Type="http://schemas.openxmlformats.org/officeDocument/2006/relationships/hyperlink" Target="https://ranzcog.edu.au/wp-content/uploads/2022/05/Prenatal-Screening-and-Diagnostic-Testing-for-Fetal-Chromosomal-and-Genetic-Conditions.pdf" TargetMode="External"/><Relationship Id="rId40" Type="http://schemas.openxmlformats.org/officeDocument/2006/relationships/hyperlink" Target="https://www.hri.org.au/health/learn/cardiovascular-disease/congenital-heart-disease" TargetMode="External"/><Relationship Id="rId45"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yperlink" Target="https://www.vcgs.org.au/health-professionals-landing/" TargetMode="External"/><Relationship Id="rId36" Type="http://schemas.openxmlformats.org/officeDocument/2006/relationships/hyperlink" Target="http://www.rch.org.au/genmed/clinical_resources/Screening_for_children_with_Down_Syndrome/"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afercare.vic.gov.au" TargetMode="External"/><Relationship Id="rId31" Type="http://schemas.openxmlformats.org/officeDocument/2006/relationships/hyperlink" Target="https://www.downsyndrome.org.au/vic/resources/life-stages/new-parent-resources/" TargetMode="External"/><Relationship Id="rId44"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yperlink" Target="https://www.rch.org.au/genmed/clinical_resources/Screening_for_children_with_Down_Syndrome/" TargetMode="External"/><Relationship Id="rId35" Type="http://schemas.openxmlformats.org/officeDocument/2006/relationships/hyperlink" Target="https://www.vcgs.org.au/" TargetMode="External"/><Relationship Id="rId43" Type="http://schemas.openxmlformats.org/officeDocument/2006/relationships/header" Target="header8.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mailto:info@safercarevictoria.vic.gov.au" TargetMode="External"/><Relationship Id="rId25" Type="http://schemas.openxmlformats.org/officeDocument/2006/relationships/footer" Target="footer5.xml"/><Relationship Id="rId33" Type="http://schemas.openxmlformats.org/officeDocument/2006/relationships/hyperlink" Target="https://docs.google.com/forms/d/1a4Yw_DR8hUV1H8zCuPhR8103FCWTw5pHhQiUD-KCDOs/viewform" TargetMode="External"/><Relationship Id="rId38" Type="http://schemas.openxmlformats.org/officeDocument/2006/relationships/hyperlink" Target="https://prenatalscreening.org.au/wp-content/uploads/2022/08/Prenatal-Screening-Practice-Resource.pdf" TargetMode="External"/><Relationship Id="rId46" Type="http://schemas.openxmlformats.org/officeDocument/2006/relationships/footer" Target="footer7.xml"/><Relationship Id="rId20" Type="http://schemas.openxmlformats.org/officeDocument/2006/relationships/hyperlink" Target="http://www.safercare.vic" TargetMode="External"/><Relationship Id="rId41" Type="http://schemas.openxmlformats.org/officeDocument/2006/relationships/hyperlink" Target="https://www.safercare.vic.gov.au/clinical-guidance/neonatal"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HomeDirs6\wcut2209\Desktop\SCV%20Word%20template.dotx" TargetMode="External"/></Relationship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9" ma:contentTypeDescription="Create a new document." ma:contentTypeScope="" ma:versionID="51a68ecaa7838491ba8508cfd3ce297f">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f750b38550318232ff8a14c47b7d43bc"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File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FileComments" ma:index="26" nillable="true" ma:displayName="FileComments" ma:format="Dropdown" ma:internalName="Fil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405c5fd-2e4a-4ce0-a732-d705580bdaea}"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1b2e4f9-c376-4e2f-bd2e-796d1bcd5746">
      <Terms xmlns="http://schemas.microsoft.com/office/infopath/2007/PartnerControls"/>
    </lcf76f155ced4ddcb4097134ff3c332f>
    <SharedWithUsers xmlns="7ee2ad8a-2b33-419f-875c-ac0e4cfc6b7f">
      <UserInfo>
        <DisplayName>Kathlene Kumar (SCV)</DisplayName>
        <AccountId>557</AccountId>
        <AccountType/>
      </UserInfo>
      <UserInfo>
        <DisplayName>Simone Pike (SCV)</DisplayName>
        <AccountId>540</AccountId>
        <AccountType/>
      </UserInfo>
      <UserInfo>
        <DisplayName>Julie Kirkpatrick (Health)</DisplayName>
        <AccountId>1416</AccountId>
        <AccountType/>
      </UserInfo>
      <UserInfo>
        <DisplayName>Ross Donnan (Health)</DisplayName>
        <AccountId>1351</AccountId>
        <AccountType/>
      </UserInfo>
    </SharedWithUsers>
    <FileComments xmlns="31b2e4f9-c376-4e2f-bd2e-796d1bcd5746" xsi:nil="true"/>
  </documentManagement>
</p:properties>
</file>

<file path=customXml/itemProps1.xml><?xml version="1.0" encoding="utf-8"?>
<ds:datastoreItem xmlns:ds="http://schemas.openxmlformats.org/officeDocument/2006/customXml" ds:itemID="{45738544-A14C-4139-A995-6D1ADFE5F524}"/>
</file>

<file path=customXml/itemProps2.xml><?xml version="1.0" encoding="utf-8"?>
<ds:datastoreItem xmlns:ds="http://schemas.openxmlformats.org/officeDocument/2006/customXml" ds:itemID="{20131504-940F-4015-BD5F-8C365108F276}">
  <ds:schemaRefs>
    <ds:schemaRef ds:uri="http://schemas.microsoft.com/sharepoint/v3/contenttype/forms"/>
  </ds:schemaRefs>
</ds:datastoreItem>
</file>

<file path=customXml/itemProps3.xml><?xml version="1.0" encoding="utf-8"?>
<ds:datastoreItem xmlns:ds="http://schemas.openxmlformats.org/officeDocument/2006/customXml" ds:itemID="{60439C66-9861-48D1-85C1-8EDD55D5858C}">
  <ds:schemaRefs>
    <ds:schemaRef ds:uri="http://schemas.openxmlformats.org/officeDocument/2006/bibliography"/>
  </ds:schemaRefs>
</ds:datastoreItem>
</file>

<file path=customXml/itemProps4.xml><?xml version="1.0" encoding="utf-8"?>
<ds:datastoreItem xmlns:ds="http://schemas.openxmlformats.org/officeDocument/2006/customXml" ds:itemID="{AA604BED-FF29-4C77-A2C9-C8DBCEC446BD}">
  <ds:schemaRefs>
    <ds:schemaRef ds:uri="http://schemas.microsoft.com/office/2006/metadata/properties"/>
    <ds:schemaRef ds:uri="http://schemas.microsoft.com/office/infopath/2007/PartnerControls"/>
    <ds:schemaRef ds:uri="5ce0f2b5-5be5-4508-bce9-d7011ece0659"/>
    <ds:schemaRef ds:uri="31b2e4f9-c376-4e2f-bd2e-796d1bcd5746"/>
    <ds:schemaRef ds:uri="7ee2ad8a-2b33-419f-875c-ac0e4cfc6b7f"/>
  </ds:schemaRefs>
</ds:datastoreItem>
</file>

<file path=docProps/app.xml><?xml version="1.0" encoding="utf-8"?>
<Properties xmlns="http://schemas.openxmlformats.org/officeDocument/2006/extended-properties" xmlns:vt="http://schemas.openxmlformats.org/officeDocument/2006/docPropsVTypes">
  <Template>SCV Word template.dotx</Template>
  <TotalTime>13</TotalTime>
  <Pages>1</Pages>
  <Words>2571</Words>
  <Characters>14661</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Insert title here</vt:lpstr>
    </vt:vector>
  </TitlesOfParts>
  <Manager/>
  <Company>Safer Care Victoria</Company>
  <LinksUpToDate>false</LinksUpToDate>
  <CharactersWithSpaces>17198</CharactersWithSpaces>
  <SharedDoc>false</SharedDoc>
  <HLinks>
    <vt:vector size="204" baseType="variant">
      <vt:variant>
        <vt:i4>3407928</vt:i4>
      </vt:variant>
      <vt:variant>
        <vt:i4>153</vt:i4>
      </vt:variant>
      <vt:variant>
        <vt:i4>0</vt:i4>
      </vt:variant>
      <vt:variant>
        <vt:i4>5</vt:i4>
      </vt:variant>
      <vt:variant>
        <vt:lpwstr>https://www.safercare.vic.gov.au/clinical-guidance/neonatal</vt:lpwstr>
      </vt:variant>
      <vt:variant>
        <vt:lpwstr/>
      </vt:variant>
      <vt:variant>
        <vt:i4>3801188</vt:i4>
      </vt:variant>
      <vt:variant>
        <vt:i4>150</vt:i4>
      </vt:variant>
      <vt:variant>
        <vt:i4>0</vt:i4>
      </vt:variant>
      <vt:variant>
        <vt:i4>5</vt:i4>
      </vt:variant>
      <vt:variant>
        <vt:lpwstr>https://www.hri.org.au/health/learn/cardiovascular-disease/congenital-heart-disease</vt:lpwstr>
      </vt:variant>
      <vt:variant>
        <vt:lpwstr/>
      </vt:variant>
      <vt:variant>
        <vt:i4>1179677</vt:i4>
      </vt:variant>
      <vt:variant>
        <vt:i4>147</vt:i4>
      </vt:variant>
      <vt:variant>
        <vt:i4>0</vt:i4>
      </vt:variant>
      <vt:variant>
        <vt:i4>5</vt:i4>
      </vt:variant>
      <vt:variant>
        <vt:lpwstr>https://www.afdo.org.au/news/language-guide/</vt:lpwstr>
      </vt:variant>
      <vt:variant>
        <vt:lpwstr/>
      </vt:variant>
      <vt:variant>
        <vt:i4>1245274</vt:i4>
      </vt:variant>
      <vt:variant>
        <vt:i4>144</vt:i4>
      </vt:variant>
      <vt:variant>
        <vt:i4>0</vt:i4>
      </vt:variant>
      <vt:variant>
        <vt:i4>5</vt:i4>
      </vt:variant>
      <vt:variant>
        <vt:lpwstr>https://prenatalscreening.org.au/wp-content/uploads/2022/08/Prenatal-Screening-Practice-Resource.pdf</vt:lpwstr>
      </vt:variant>
      <vt:variant>
        <vt:lpwstr/>
      </vt:variant>
      <vt:variant>
        <vt:i4>655362</vt:i4>
      </vt:variant>
      <vt:variant>
        <vt:i4>141</vt:i4>
      </vt:variant>
      <vt:variant>
        <vt:i4>0</vt:i4>
      </vt:variant>
      <vt:variant>
        <vt:i4>5</vt:i4>
      </vt:variant>
      <vt:variant>
        <vt:lpwstr>https://ranzcog.edu.au/wp-content/uploads/2022/05/Prenatal-Screening-and-Diagnostic-Testing-for-Fetal-Chromosomal-and-Genetic-Conditions.pdf</vt:lpwstr>
      </vt:variant>
      <vt:variant>
        <vt:lpwstr/>
      </vt:variant>
      <vt:variant>
        <vt:i4>7667822</vt:i4>
      </vt:variant>
      <vt:variant>
        <vt:i4>138</vt:i4>
      </vt:variant>
      <vt:variant>
        <vt:i4>0</vt:i4>
      </vt:variant>
      <vt:variant>
        <vt:i4>5</vt:i4>
      </vt:variant>
      <vt:variant>
        <vt:lpwstr>http://www.rch.org.au/genmed/clinical_resources/Screening_for_children_with_Down_Syndrome/</vt:lpwstr>
      </vt:variant>
      <vt:variant>
        <vt:lpwstr/>
      </vt:variant>
      <vt:variant>
        <vt:i4>1966166</vt:i4>
      </vt:variant>
      <vt:variant>
        <vt:i4>135</vt:i4>
      </vt:variant>
      <vt:variant>
        <vt:i4>0</vt:i4>
      </vt:variant>
      <vt:variant>
        <vt:i4>5</vt:i4>
      </vt:variant>
      <vt:variant>
        <vt:lpwstr>https://www.vcgs.org.au/</vt:lpwstr>
      </vt:variant>
      <vt:variant>
        <vt:lpwstr/>
      </vt:variant>
      <vt:variant>
        <vt:i4>3997743</vt:i4>
      </vt:variant>
      <vt:variant>
        <vt:i4>132</vt:i4>
      </vt:variant>
      <vt:variant>
        <vt:i4>0</vt:i4>
      </vt:variant>
      <vt:variant>
        <vt:i4>5</vt:i4>
      </vt:variant>
      <vt:variant>
        <vt:lpwstr>http://www.downsyndrome.org.au/</vt:lpwstr>
      </vt:variant>
      <vt:variant>
        <vt:lpwstr/>
      </vt:variant>
      <vt:variant>
        <vt:i4>2162697</vt:i4>
      </vt:variant>
      <vt:variant>
        <vt:i4>129</vt:i4>
      </vt:variant>
      <vt:variant>
        <vt:i4>0</vt:i4>
      </vt:variant>
      <vt:variant>
        <vt:i4>5</vt:i4>
      </vt:variant>
      <vt:variant>
        <vt:lpwstr>https://docs.google.com/forms/d/1a4Yw_DR8hUV1H8zCuPhR8103FCWTw5pHhQiUD-KCDOs/viewform</vt:lpwstr>
      </vt:variant>
      <vt:variant>
        <vt:lpwstr/>
      </vt:variant>
      <vt:variant>
        <vt:i4>3014689</vt:i4>
      </vt:variant>
      <vt:variant>
        <vt:i4>126</vt:i4>
      </vt:variant>
      <vt:variant>
        <vt:i4>0</vt:i4>
      </vt:variant>
      <vt:variant>
        <vt:i4>5</vt:i4>
      </vt:variant>
      <vt:variant>
        <vt:lpwstr>http://www.downsyndromevictoria.org.au/</vt:lpwstr>
      </vt:variant>
      <vt:variant>
        <vt:lpwstr/>
      </vt:variant>
      <vt:variant>
        <vt:i4>6553637</vt:i4>
      </vt:variant>
      <vt:variant>
        <vt:i4>123</vt:i4>
      </vt:variant>
      <vt:variant>
        <vt:i4>0</vt:i4>
      </vt:variant>
      <vt:variant>
        <vt:i4>5</vt:i4>
      </vt:variant>
      <vt:variant>
        <vt:lpwstr>https://www.downsyndrome.org.au/vic/resources/life-stages/new-parent-resources/</vt:lpwstr>
      </vt:variant>
      <vt:variant>
        <vt:lpwstr/>
      </vt:variant>
      <vt:variant>
        <vt:i4>7733297</vt:i4>
      </vt:variant>
      <vt:variant>
        <vt:i4>120</vt:i4>
      </vt:variant>
      <vt:variant>
        <vt:i4>0</vt:i4>
      </vt:variant>
      <vt:variant>
        <vt:i4>5</vt:i4>
      </vt:variant>
      <vt:variant>
        <vt:lpwstr>https://www.rch.org.au/genmed/clinical_resources/Screening_for_children_with_Down_Syndrome/</vt:lpwstr>
      </vt:variant>
      <vt:variant>
        <vt:lpwstr/>
      </vt:variant>
      <vt:variant>
        <vt:i4>1179677</vt:i4>
      </vt:variant>
      <vt:variant>
        <vt:i4>117</vt:i4>
      </vt:variant>
      <vt:variant>
        <vt:i4>0</vt:i4>
      </vt:variant>
      <vt:variant>
        <vt:i4>5</vt:i4>
      </vt:variant>
      <vt:variant>
        <vt:lpwstr>https://www.afdo.org.au/news/language-guide/</vt:lpwstr>
      </vt:variant>
      <vt:variant>
        <vt:lpwstr/>
      </vt:variant>
      <vt:variant>
        <vt:i4>458828</vt:i4>
      </vt:variant>
      <vt:variant>
        <vt:i4>114</vt:i4>
      </vt:variant>
      <vt:variant>
        <vt:i4>0</vt:i4>
      </vt:variant>
      <vt:variant>
        <vt:i4>5</vt:i4>
      </vt:variant>
      <vt:variant>
        <vt:lpwstr>https://www.vcgs.org.au/health-professionals-landing/</vt:lpwstr>
      </vt:variant>
      <vt:variant>
        <vt:lpwstr/>
      </vt:variant>
      <vt:variant>
        <vt:i4>1638453</vt:i4>
      </vt:variant>
      <vt:variant>
        <vt:i4>107</vt:i4>
      </vt:variant>
      <vt:variant>
        <vt:i4>0</vt:i4>
      </vt:variant>
      <vt:variant>
        <vt:i4>5</vt:i4>
      </vt:variant>
      <vt:variant>
        <vt:lpwstr/>
      </vt:variant>
      <vt:variant>
        <vt:lpwstr>_Toc182906698</vt:lpwstr>
      </vt:variant>
      <vt:variant>
        <vt:i4>1638453</vt:i4>
      </vt:variant>
      <vt:variant>
        <vt:i4>101</vt:i4>
      </vt:variant>
      <vt:variant>
        <vt:i4>0</vt:i4>
      </vt:variant>
      <vt:variant>
        <vt:i4>5</vt:i4>
      </vt:variant>
      <vt:variant>
        <vt:lpwstr/>
      </vt:variant>
      <vt:variant>
        <vt:lpwstr>_Toc182906697</vt:lpwstr>
      </vt:variant>
      <vt:variant>
        <vt:i4>1638453</vt:i4>
      </vt:variant>
      <vt:variant>
        <vt:i4>95</vt:i4>
      </vt:variant>
      <vt:variant>
        <vt:i4>0</vt:i4>
      </vt:variant>
      <vt:variant>
        <vt:i4>5</vt:i4>
      </vt:variant>
      <vt:variant>
        <vt:lpwstr/>
      </vt:variant>
      <vt:variant>
        <vt:lpwstr>_Toc182906696</vt:lpwstr>
      </vt:variant>
      <vt:variant>
        <vt:i4>1638453</vt:i4>
      </vt:variant>
      <vt:variant>
        <vt:i4>89</vt:i4>
      </vt:variant>
      <vt:variant>
        <vt:i4>0</vt:i4>
      </vt:variant>
      <vt:variant>
        <vt:i4>5</vt:i4>
      </vt:variant>
      <vt:variant>
        <vt:lpwstr/>
      </vt:variant>
      <vt:variant>
        <vt:lpwstr>_Toc182906695</vt:lpwstr>
      </vt:variant>
      <vt:variant>
        <vt:i4>1638453</vt:i4>
      </vt:variant>
      <vt:variant>
        <vt:i4>83</vt:i4>
      </vt:variant>
      <vt:variant>
        <vt:i4>0</vt:i4>
      </vt:variant>
      <vt:variant>
        <vt:i4>5</vt:i4>
      </vt:variant>
      <vt:variant>
        <vt:lpwstr/>
      </vt:variant>
      <vt:variant>
        <vt:lpwstr>_Toc182906694</vt:lpwstr>
      </vt:variant>
      <vt:variant>
        <vt:i4>1638453</vt:i4>
      </vt:variant>
      <vt:variant>
        <vt:i4>77</vt:i4>
      </vt:variant>
      <vt:variant>
        <vt:i4>0</vt:i4>
      </vt:variant>
      <vt:variant>
        <vt:i4>5</vt:i4>
      </vt:variant>
      <vt:variant>
        <vt:lpwstr/>
      </vt:variant>
      <vt:variant>
        <vt:lpwstr>_Toc182906693</vt:lpwstr>
      </vt:variant>
      <vt:variant>
        <vt:i4>1638453</vt:i4>
      </vt:variant>
      <vt:variant>
        <vt:i4>71</vt:i4>
      </vt:variant>
      <vt:variant>
        <vt:i4>0</vt:i4>
      </vt:variant>
      <vt:variant>
        <vt:i4>5</vt:i4>
      </vt:variant>
      <vt:variant>
        <vt:lpwstr/>
      </vt:variant>
      <vt:variant>
        <vt:lpwstr>_Toc182906692</vt:lpwstr>
      </vt:variant>
      <vt:variant>
        <vt:i4>1638453</vt:i4>
      </vt:variant>
      <vt:variant>
        <vt:i4>65</vt:i4>
      </vt:variant>
      <vt:variant>
        <vt:i4>0</vt:i4>
      </vt:variant>
      <vt:variant>
        <vt:i4>5</vt:i4>
      </vt:variant>
      <vt:variant>
        <vt:lpwstr/>
      </vt:variant>
      <vt:variant>
        <vt:lpwstr>_Toc182906691</vt:lpwstr>
      </vt:variant>
      <vt:variant>
        <vt:i4>1638453</vt:i4>
      </vt:variant>
      <vt:variant>
        <vt:i4>59</vt:i4>
      </vt:variant>
      <vt:variant>
        <vt:i4>0</vt:i4>
      </vt:variant>
      <vt:variant>
        <vt:i4>5</vt:i4>
      </vt:variant>
      <vt:variant>
        <vt:lpwstr/>
      </vt:variant>
      <vt:variant>
        <vt:lpwstr>_Toc182906690</vt:lpwstr>
      </vt:variant>
      <vt:variant>
        <vt:i4>1572917</vt:i4>
      </vt:variant>
      <vt:variant>
        <vt:i4>53</vt:i4>
      </vt:variant>
      <vt:variant>
        <vt:i4>0</vt:i4>
      </vt:variant>
      <vt:variant>
        <vt:i4>5</vt:i4>
      </vt:variant>
      <vt:variant>
        <vt:lpwstr/>
      </vt:variant>
      <vt:variant>
        <vt:lpwstr>_Toc182906689</vt:lpwstr>
      </vt:variant>
      <vt:variant>
        <vt:i4>1572917</vt:i4>
      </vt:variant>
      <vt:variant>
        <vt:i4>47</vt:i4>
      </vt:variant>
      <vt:variant>
        <vt:i4>0</vt:i4>
      </vt:variant>
      <vt:variant>
        <vt:i4>5</vt:i4>
      </vt:variant>
      <vt:variant>
        <vt:lpwstr/>
      </vt:variant>
      <vt:variant>
        <vt:lpwstr>_Toc182906688</vt:lpwstr>
      </vt:variant>
      <vt:variant>
        <vt:i4>1572917</vt:i4>
      </vt:variant>
      <vt:variant>
        <vt:i4>41</vt:i4>
      </vt:variant>
      <vt:variant>
        <vt:i4>0</vt:i4>
      </vt:variant>
      <vt:variant>
        <vt:i4>5</vt:i4>
      </vt:variant>
      <vt:variant>
        <vt:lpwstr/>
      </vt:variant>
      <vt:variant>
        <vt:lpwstr>_Toc182906687</vt:lpwstr>
      </vt:variant>
      <vt:variant>
        <vt:i4>1572917</vt:i4>
      </vt:variant>
      <vt:variant>
        <vt:i4>35</vt:i4>
      </vt:variant>
      <vt:variant>
        <vt:i4>0</vt:i4>
      </vt:variant>
      <vt:variant>
        <vt:i4>5</vt:i4>
      </vt:variant>
      <vt:variant>
        <vt:lpwstr/>
      </vt:variant>
      <vt:variant>
        <vt:lpwstr>_Toc182906686</vt:lpwstr>
      </vt:variant>
      <vt:variant>
        <vt:i4>1572917</vt:i4>
      </vt:variant>
      <vt:variant>
        <vt:i4>29</vt:i4>
      </vt:variant>
      <vt:variant>
        <vt:i4>0</vt:i4>
      </vt:variant>
      <vt:variant>
        <vt:i4>5</vt:i4>
      </vt:variant>
      <vt:variant>
        <vt:lpwstr/>
      </vt:variant>
      <vt:variant>
        <vt:lpwstr>_Toc182906685</vt:lpwstr>
      </vt:variant>
      <vt:variant>
        <vt:i4>1572917</vt:i4>
      </vt:variant>
      <vt:variant>
        <vt:i4>23</vt:i4>
      </vt:variant>
      <vt:variant>
        <vt:i4>0</vt:i4>
      </vt:variant>
      <vt:variant>
        <vt:i4>5</vt:i4>
      </vt:variant>
      <vt:variant>
        <vt:lpwstr/>
      </vt:variant>
      <vt:variant>
        <vt:lpwstr>_Toc182906684</vt:lpwstr>
      </vt:variant>
      <vt:variant>
        <vt:i4>1572917</vt:i4>
      </vt:variant>
      <vt:variant>
        <vt:i4>17</vt:i4>
      </vt:variant>
      <vt:variant>
        <vt:i4>0</vt:i4>
      </vt:variant>
      <vt:variant>
        <vt:i4>5</vt:i4>
      </vt:variant>
      <vt:variant>
        <vt:lpwstr/>
      </vt:variant>
      <vt:variant>
        <vt:lpwstr>_Toc182906683</vt:lpwstr>
      </vt:variant>
      <vt:variant>
        <vt:i4>6094850</vt:i4>
      </vt:variant>
      <vt:variant>
        <vt:i4>12</vt:i4>
      </vt:variant>
      <vt:variant>
        <vt:i4>0</vt:i4>
      </vt:variant>
      <vt:variant>
        <vt:i4>5</vt:i4>
      </vt:variant>
      <vt:variant>
        <vt:lpwstr>http://www.safercare.vic/</vt:lpwstr>
      </vt:variant>
      <vt:variant>
        <vt:lpwstr/>
      </vt:variant>
      <vt:variant>
        <vt:i4>70</vt:i4>
      </vt:variant>
      <vt:variant>
        <vt:i4>9</vt:i4>
      </vt:variant>
      <vt:variant>
        <vt:i4>0</vt:i4>
      </vt:variant>
      <vt:variant>
        <vt:i4>5</vt:i4>
      </vt:variant>
      <vt:variant>
        <vt:lpwstr>https://www.safercare.vic.gov.au/</vt:lpwstr>
      </vt:variant>
      <vt:variant>
        <vt:lpwstr/>
      </vt:variant>
      <vt:variant>
        <vt:i4>4456545</vt:i4>
      </vt:variant>
      <vt:variant>
        <vt:i4>6</vt:i4>
      </vt:variant>
      <vt:variant>
        <vt:i4>0</vt:i4>
      </vt:variant>
      <vt:variant>
        <vt:i4>5</vt:i4>
      </vt:variant>
      <vt:variant>
        <vt:lpwstr>mailto:safercarevictoria@dhhs.vic</vt:lpwstr>
      </vt:variant>
      <vt:variant>
        <vt:lpwstr/>
      </vt:variant>
      <vt:variant>
        <vt:i4>7733315</vt:i4>
      </vt:variant>
      <vt:variant>
        <vt:i4>3</vt:i4>
      </vt:variant>
      <vt:variant>
        <vt:i4>0</vt:i4>
      </vt:variant>
      <vt:variant>
        <vt:i4>5</vt:i4>
      </vt:variant>
      <vt:variant>
        <vt:lpwstr>mailto:info@safercarevictoria.vic.gov.au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subject/>
  <dc:creator>Wendy Cutchie (Health)</dc:creator>
  <cp:keywords/>
  <cp:lastModifiedBy>Wendy Cutchie (SCV)</cp:lastModifiedBy>
  <cp:revision>15</cp:revision>
  <cp:lastPrinted>2024-11-19T19:05:00Z</cp:lastPrinted>
  <dcterms:created xsi:type="dcterms:W3CDTF">2024-11-12T17:20:00Z</dcterms:created>
  <dcterms:modified xsi:type="dcterms:W3CDTF">2024-11-19T00:06:00Z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MediaServiceImageTags">
    <vt:lpwstr/>
  </property>
  <property fmtid="{D5CDD505-2E9C-101B-9397-08002B2CF9AE}" pid="5" name="MSIP_Label_43e64453-338c-4f93-8a4d-0039a0a41f2a_Enabled">
    <vt:lpwstr>true</vt:lpwstr>
  </property>
  <property fmtid="{D5CDD505-2E9C-101B-9397-08002B2CF9AE}" pid="6" name="MSIP_Label_43e64453-338c-4f93-8a4d-0039a0a41f2a_SetDate">
    <vt:lpwstr>2024-11-19T00:05:26Z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705918d2-2df4-40d3-8fa9-b2b248341a6b</vt:lpwstr>
  </property>
  <property fmtid="{D5CDD505-2E9C-101B-9397-08002B2CF9AE}" pid="11" name="MSIP_Label_43e64453-338c-4f93-8a4d-0039a0a41f2a_ContentBits">
    <vt:lpwstr>2</vt:lpwstr>
  </property>
</Properties>
</file>