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F79A9D" w14:textId="11821BB0" w:rsidR="008B3EF5" w:rsidRDefault="00986C4A" w:rsidP="00986C4A">
      <w:pPr>
        <w:pStyle w:val="SCVdate"/>
      </w:pPr>
      <w:r>
        <w:t>October 2024</w:t>
      </w:r>
    </w:p>
    <w:p w14:paraId="22CE8045" w14:textId="111C71F2" w:rsidR="008B3EF5" w:rsidRDefault="00986C4A" w:rsidP="00986C4A">
      <w:pPr>
        <w:pStyle w:val="SCVreporttitle"/>
        <w:spacing w:before="160"/>
      </w:pPr>
      <w:r>
        <w:t>Hypertension in pregnancy</w:t>
      </w:r>
    </w:p>
    <w:p w14:paraId="5534CB1A" w14:textId="77777777" w:rsidR="00986C4A" w:rsidRDefault="00986C4A" w:rsidP="00986C4A">
      <w:pPr>
        <w:pStyle w:val="SCVreporttitle"/>
        <w:spacing w:before="160"/>
      </w:pPr>
    </w:p>
    <w:p w14:paraId="21DF78C9" w14:textId="3B8FCA24" w:rsidR="00C50A2B" w:rsidRPr="0059267A" w:rsidRDefault="008B3EF5" w:rsidP="00C50A2B">
      <w:pPr>
        <w:pStyle w:val="SCVreportsubtitle"/>
      </w:pPr>
      <w:r>
        <w:t>Clinical guidance</w:t>
      </w:r>
    </w:p>
    <w:p w14:paraId="6133C99E" w14:textId="77777777" w:rsidR="008B3EF5" w:rsidRDefault="008B3EF5" w:rsidP="00C50A2B">
      <w:pPr>
        <w:pStyle w:val="SCVprotectivemarkingbelowsubtitle"/>
      </w:pPr>
    </w:p>
    <w:p w14:paraId="15296913" w14:textId="2FD032A6" w:rsidR="00C50A2B" w:rsidRPr="0059267A" w:rsidRDefault="00C706A8" w:rsidP="00C50A2B">
      <w:pPr>
        <w:pStyle w:val="SCVprotectivemarkingbelowsubtitle"/>
      </w:pPr>
      <w:fldSimple w:instr=" FILLIN  &quot;Type the protective marking&quot; \d OFFICIAL \o  \* MERGEFORMAT ">
        <w:r w:rsidR="008B3EF5">
          <w:t>OFFICIAL</w:t>
        </w:r>
      </w:fldSimple>
    </w:p>
    <w:p w14:paraId="70B0BE43" w14:textId="77777777" w:rsidR="009A35AA" w:rsidRPr="0059267A" w:rsidRDefault="009A35AA" w:rsidP="00A46288">
      <w:pPr>
        <w:pStyle w:val="NoSpacing"/>
      </w:pPr>
    </w:p>
    <w:p w14:paraId="478011AA" w14:textId="77777777" w:rsidR="00A46288" w:rsidRPr="0059267A" w:rsidRDefault="00A46288" w:rsidP="00A45CB0">
      <w:pPr>
        <w:pStyle w:val="SCVbody"/>
        <w:sectPr w:rsidR="00A46288" w:rsidRPr="0059267A" w:rsidSect="008B3EF5">
          <w:headerReference w:type="even" r:id="rId11"/>
          <w:headerReference w:type="default" r:id="rId12"/>
          <w:footerReference w:type="even" r:id="rId13"/>
          <w:footerReference w:type="default" r:id="rId14"/>
          <w:headerReference w:type="first" r:id="rId15"/>
          <w:footerReference w:type="first" r:id="rId16"/>
          <w:pgSz w:w="11906" w:h="16838" w:code="9"/>
          <w:pgMar w:top="3402" w:right="3402" w:bottom="1361" w:left="851" w:header="454" w:footer="454" w:gutter="0"/>
          <w:cols w:space="284"/>
          <w:docGrid w:linePitch="360"/>
        </w:sectPr>
      </w:pPr>
    </w:p>
    <w:tbl>
      <w:tblPr>
        <w:tblStyle w:val="SCVInformationTable"/>
        <w:tblpPr w:leftFromText="180" w:rightFromText="180" w:vertAnchor="page" w:horzAnchor="margin" w:tblpY="4414"/>
        <w:tblW w:w="10206" w:type="dxa"/>
        <w:tblLook w:val="0600" w:firstRow="0" w:lastRow="0" w:firstColumn="0" w:lastColumn="0" w:noHBand="1" w:noVBand="1"/>
      </w:tblPr>
      <w:tblGrid>
        <w:gridCol w:w="10206"/>
      </w:tblGrid>
      <w:tr w:rsidR="00B556E1" w:rsidRPr="0059267A" w14:paraId="0A731D1E" w14:textId="77777777" w:rsidTr="7FFC11FA">
        <w:trPr>
          <w:trHeight w:val="6387"/>
        </w:trPr>
        <w:tc>
          <w:tcPr>
            <w:tcW w:w="10206" w:type="dxa"/>
            <w:shd w:val="clear" w:color="auto" w:fill="auto"/>
          </w:tcPr>
          <w:p w14:paraId="17329461" w14:textId="77777777" w:rsidR="00B556E1" w:rsidRPr="0059267A" w:rsidRDefault="00B556E1" w:rsidP="008B3EF5">
            <w:pPr>
              <w:pStyle w:val="SCVaccessibilitypara"/>
            </w:pPr>
          </w:p>
        </w:tc>
      </w:tr>
      <w:tr w:rsidR="00C539DC" w:rsidRPr="0059267A" w14:paraId="59D98B0E" w14:textId="77777777" w:rsidTr="7FFC11FA">
        <w:trPr>
          <w:cantSplit/>
          <w:trHeight w:val="3098"/>
        </w:trPr>
        <w:tc>
          <w:tcPr>
            <w:tcW w:w="10206" w:type="dxa"/>
          </w:tcPr>
          <w:p w14:paraId="7D30AD22" w14:textId="77777777" w:rsidR="00C539DC" w:rsidRPr="0059267A" w:rsidRDefault="00C539DC" w:rsidP="008B3EF5">
            <w:pPr>
              <w:pStyle w:val="SCVaccessibilitypara"/>
            </w:pPr>
            <w:r w:rsidRPr="0059267A">
              <w:t xml:space="preserve">To receive this publication in an accessible format </w:t>
            </w:r>
            <w:hyperlink r:id="rId17" w:history="1">
              <w:r w:rsidRPr="0059267A">
                <w:rPr>
                  <w:rStyle w:val="Hyperlink"/>
                </w:rPr>
                <w:t>email Safer Care Victoria</w:t>
              </w:r>
            </w:hyperlink>
            <w:r w:rsidRPr="0059267A">
              <w:t xml:space="preserve"> </w:t>
            </w:r>
            <w:r w:rsidR="00D662E0" w:rsidRPr="0059267A">
              <w:t>&lt;</w:t>
            </w:r>
            <w:r w:rsidR="00947A0F" w:rsidRPr="0059267A">
              <w:t>info@</w:t>
            </w:r>
            <w:hyperlink r:id="rId18" w:history="1">
              <w:r w:rsidRPr="0059267A">
                <w:t>safercare.vic</w:t>
              </w:r>
            </w:hyperlink>
            <w:r w:rsidRPr="0059267A">
              <w:t>.gov.au</w:t>
            </w:r>
            <w:r w:rsidR="00D662E0" w:rsidRPr="0059267A">
              <w:t>&gt;</w:t>
            </w:r>
          </w:p>
          <w:p w14:paraId="4F6EFC1E" w14:textId="77777777" w:rsidR="00C539DC" w:rsidRPr="0059267A" w:rsidRDefault="00C539DC" w:rsidP="008B3EF5">
            <w:pPr>
              <w:pStyle w:val="SCVimprint"/>
            </w:pPr>
            <w:r w:rsidRPr="0059267A">
              <w:t xml:space="preserve">Authorised and </w:t>
            </w:r>
            <w:r w:rsidRPr="0059267A">
              <w:rPr>
                <w:spacing w:val="-2"/>
              </w:rPr>
              <w:t>published by the Victorian</w:t>
            </w:r>
            <w:r w:rsidRPr="0059267A">
              <w:t xml:space="preserve"> Government, 1 Treasury Place, Melbourne.</w:t>
            </w:r>
          </w:p>
          <w:p w14:paraId="6FCAF405" w14:textId="07FA52F2" w:rsidR="00C539DC" w:rsidRPr="0059267A" w:rsidRDefault="00C539DC" w:rsidP="008B3EF5">
            <w:pPr>
              <w:pStyle w:val="SCVimprint"/>
            </w:pPr>
            <w:r>
              <w:t xml:space="preserve">© State of Victoria, Australia, Safer Care Victoria, </w:t>
            </w:r>
            <w:r w:rsidR="00986C4A">
              <w:t>October 2024</w:t>
            </w:r>
          </w:p>
          <w:p w14:paraId="58005DF3" w14:textId="06B82921" w:rsidR="00C539DC" w:rsidRPr="0059267A" w:rsidRDefault="3FAA808B" w:rsidP="7FFC11FA">
            <w:r w:rsidRPr="7FFC11FA">
              <w:rPr>
                <w:rFonts w:ascii="Arial" w:eastAsia="Arial" w:hAnsi="Arial" w:cs="Arial"/>
                <w:b/>
                <w:bCs/>
                <w:color w:val="000000" w:themeColor="text1"/>
                <w:sz w:val="22"/>
                <w:szCs w:val="22"/>
              </w:rPr>
              <w:t xml:space="preserve">ISBN </w:t>
            </w:r>
            <w:r w:rsidRPr="7FFC11FA">
              <w:rPr>
                <w:rFonts w:ascii="Arial" w:eastAsia="Arial" w:hAnsi="Arial" w:cs="Arial"/>
                <w:color w:val="000000" w:themeColor="text1"/>
                <w:sz w:val="22"/>
                <w:szCs w:val="22"/>
              </w:rPr>
              <w:t xml:space="preserve">978-1-76131-689-0 </w:t>
            </w:r>
            <w:r w:rsidRPr="7FFC11FA">
              <w:rPr>
                <w:rFonts w:ascii="Arial" w:eastAsia="Arial" w:hAnsi="Arial" w:cs="Arial"/>
                <w:b/>
                <w:bCs/>
                <w:color w:val="000000" w:themeColor="text1"/>
                <w:sz w:val="22"/>
                <w:szCs w:val="22"/>
              </w:rPr>
              <w:t>(pdf/online/MS word)</w:t>
            </w:r>
          </w:p>
          <w:p w14:paraId="2121101E" w14:textId="77777777" w:rsidR="00C539DC" w:rsidRPr="0059267A" w:rsidRDefault="00C539DC" w:rsidP="008B3EF5">
            <w:pPr>
              <w:pStyle w:val="SCVimprint"/>
            </w:pPr>
            <w:r w:rsidRPr="0059267A">
              <w:t xml:space="preserve">Available at the </w:t>
            </w:r>
            <w:hyperlink r:id="rId19" w:history="1">
              <w:r w:rsidRPr="0059267A">
                <w:rPr>
                  <w:rStyle w:val="Hyperlink"/>
                </w:rPr>
                <w:t>Safer Care Victoria website</w:t>
              </w:r>
            </w:hyperlink>
            <w:r w:rsidRPr="0059267A">
              <w:t xml:space="preserve"> </w:t>
            </w:r>
            <w:r w:rsidR="00D662E0" w:rsidRPr="0059267A">
              <w:t>&lt;</w:t>
            </w:r>
            <w:r w:rsidRPr="0059267A">
              <w:t>https://</w:t>
            </w:r>
            <w:hyperlink r:id="rId20" w:history="1">
              <w:r w:rsidRPr="0059267A">
                <w:t>www.safercare.vic</w:t>
              </w:r>
            </w:hyperlink>
            <w:r w:rsidRPr="0059267A">
              <w:t>.gov.au</w:t>
            </w:r>
            <w:r w:rsidR="00D662E0" w:rsidRPr="0059267A">
              <w:t>&gt;</w:t>
            </w:r>
          </w:p>
          <w:p w14:paraId="0C740467" w14:textId="77777777" w:rsidR="00C539DC" w:rsidRPr="0059267A" w:rsidRDefault="00C539DC" w:rsidP="008B3EF5">
            <w:pPr>
              <w:pStyle w:val="SCVbody"/>
              <w:jc w:val="right"/>
            </w:pPr>
            <w:r w:rsidRPr="0059267A">
              <w:rPr>
                <w:noProof/>
              </w:rPr>
              <w:drawing>
                <wp:inline distT="0" distB="0" distL="0" distR="0" wp14:anchorId="6EFC6685" wp14:editId="63F5EE6E">
                  <wp:extent cx="795600" cy="453600"/>
                  <wp:effectExtent l="0" t="0" r="5080" b="3810"/>
                  <wp:docPr id="16" name="Picture 16"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ctoria State Govern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inline>
              </w:drawing>
            </w:r>
          </w:p>
        </w:tc>
      </w:tr>
    </w:tbl>
    <w:p w14:paraId="0478BCF4" w14:textId="77777777" w:rsidR="0086277A" w:rsidRPr="0059267A" w:rsidRDefault="0086277A" w:rsidP="00A45CB0">
      <w:pPr>
        <w:pStyle w:val="SCVbody"/>
        <w:sectPr w:rsidR="0086277A" w:rsidRPr="0059267A" w:rsidSect="00616087">
          <w:headerReference w:type="even" r:id="rId22"/>
          <w:headerReference w:type="default" r:id="rId23"/>
          <w:footerReference w:type="even" r:id="rId24"/>
          <w:footerReference w:type="default" r:id="rId25"/>
          <w:headerReference w:type="first" r:id="rId26"/>
          <w:footerReference w:type="first" r:id="rId27"/>
          <w:pgSz w:w="11906" w:h="16838" w:code="9"/>
          <w:pgMar w:top="3402" w:right="851" w:bottom="1361" w:left="851" w:header="851" w:footer="851" w:gutter="0"/>
          <w:pgNumType w:fmt="lowerRoman"/>
          <w:cols w:space="284"/>
          <w:docGrid w:linePitch="360"/>
        </w:sectPr>
      </w:pPr>
    </w:p>
    <w:bookmarkStart w:id="0" w:name="_bookmark2" w:displacedByCustomXml="next"/>
    <w:bookmarkEnd w:id="0" w:displacedByCustomXml="next"/>
    <w:sdt>
      <w:sdtPr>
        <w:rPr>
          <w:rFonts w:eastAsia="Yu Mincho"/>
          <w:sz w:val="22"/>
          <w:szCs w:val="22"/>
          <w:lang w:eastAsia="en-US"/>
        </w:rPr>
        <w:id w:val="716862122"/>
        <w:docPartObj>
          <w:docPartGallery w:val="Table of Contents"/>
          <w:docPartUnique/>
        </w:docPartObj>
      </w:sdtPr>
      <w:sdtEndPr>
        <w:rPr>
          <w:rFonts w:ascii="Arial" w:hAnsi="Arial" w:cs="Arial"/>
          <w:noProof/>
        </w:rPr>
      </w:sdtEndPr>
      <w:sdtContent>
        <w:p w14:paraId="7EE7C786" w14:textId="77777777" w:rsidR="00800575" w:rsidRPr="00800575" w:rsidRDefault="00800575" w:rsidP="00800575">
          <w:pPr>
            <w:keepNext/>
            <w:keepLines/>
            <w:suppressAutoHyphens/>
            <w:spacing w:before="320" w:line="240" w:lineRule="auto"/>
            <w:rPr>
              <w:rFonts w:asciiTheme="majorHAnsi" w:eastAsia="Yu Gothic Light" w:hAnsiTheme="majorHAnsi" w:cstheme="majorBidi"/>
              <w:b/>
              <w:bCs/>
              <w:color w:val="007586" w:themeColor="text2"/>
              <w:spacing w:val="2"/>
              <w:sz w:val="44"/>
              <w:szCs w:val="32"/>
              <w:lang w:val="en-US" w:eastAsia="en-US"/>
            </w:rPr>
          </w:pPr>
          <w:r w:rsidRPr="00800575">
            <w:rPr>
              <w:rFonts w:asciiTheme="majorHAnsi" w:eastAsia="Yu Gothic Light" w:hAnsiTheme="majorHAnsi" w:cstheme="majorBidi"/>
              <w:b/>
              <w:bCs/>
              <w:color w:val="007586" w:themeColor="text2"/>
              <w:spacing w:val="2"/>
              <w:sz w:val="44"/>
              <w:szCs w:val="32"/>
              <w:lang w:val="en-US" w:eastAsia="en-US"/>
            </w:rPr>
            <w:t>Contents</w:t>
          </w:r>
        </w:p>
        <w:p w14:paraId="6CAD01DB" w14:textId="5A93E4FD" w:rsidR="00C706A8" w:rsidRDefault="00800575">
          <w:pPr>
            <w:pStyle w:val="TOC1"/>
            <w:rPr>
              <w:b w:val="0"/>
              <w:kern w:val="2"/>
              <w:sz w:val="24"/>
              <w:szCs w:val="24"/>
              <w:lang w:eastAsia="en-AU"/>
              <w14:ligatures w14:val="standardContextual"/>
            </w:rPr>
          </w:pPr>
          <w:r w:rsidRPr="00800575">
            <w:rPr>
              <w:rFonts w:ascii="Arial" w:eastAsia="Calibri" w:hAnsi="Arial" w:cs="Arial"/>
              <w:bCs/>
              <w:sz w:val="22"/>
              <w:szCs w:val="22"/>
            </w:rPr>
            <w:fldChar w:fldCharType="begin"/>
          </w:r>
          <w:r w:rsidRPr="00800575">
            <w:rPr>
              <w:rFonts w:ascii="Arial" w:eastAsia="Calibri" w:hAnsi="Arial" w:cs="Arial"/>
              <w:bCs/>
              <w:sz w:val="22"/>
              <w:szCs w:val="22"/>
            </w:rPr>
            <w:instrText xml:space="preserve"> TOC \o "1-3" \h \z \u </w:instrText>
          </w:r>
          <w:r w:rsidRPr="00800575">
            <w:rPr>
              <w:rFonts w:ascii="Arial" w:eastAsia="Calibri" w:hAnsi="Arial" w:cs="Arial"/>
              <w:bCs/>
              <w:sz w:val="22"/>
              <w:szCs w:val="22"/>
            </w:rPr>
            <w:fldChar w:fldCharType="separate"/>
          </w:r>
          <w:hyperlink w:anchor="_Toc181028360" w:history="1">
            <w:r w:rsidR="00C706A8" w:rsidRPr="00E605D9">
              <w:rPr>
                <w:rStyle w:val="Hyperlink"/>
                <w:rFonts w:asciiTheme="majorHAnsi" w:eastAsia="Calibri" w:hAnsiTheme="majorHAnsi" w:cstheme="majorBidi"/>
                <w:bCs/>
              </w:rPr>
              <w:t>Key messages</w:t>
            </w:r>
            <w:r w:rsidR="00C706A8">
              <w:rPr>
                <w:webHidden/>
              </w:rPr>
              <w:tab/>
            </w:r>
            <w:r w:rsidR="00C706A8">
              <w:rPr>
                <w:webHidden/>
              </w:rPr>
              <w:fldChar w:fldCharType="begin"/>
            </w:r>
            <w:r w:rsidR="00C706A8">
              <w:rPr>
                <w:webHidden/>
              </w:rPr>
              <w:instrText xml:space="preserve"> PAGEREF _Toc181028360 \h </w:instrText>
            </w:r>
            <w:r w:rsidR="00C706A8">
              <w:rPr>
                <w:webHidden/>
              </w:rPr>
            </w:r>
            <w:r w:rsidR="00C706A8">
              <w:rPr>
                <w:webHidden/>
              </w:rPr>
              <w:fldChar w:fldCharType="separate"/>
            </w:r>
            <w:r w:rsidR="008C1A17">
              <w:rPr>
                <w:webHidden/>
              </w:rPr>
              <w:t>5</w:t>
            </w:r>
            <w:r w:rsidR="00C706A8">
              <w:rPr>
                <w:webHidden/>
              </w:rPr>
              <w:fldChar w:fldCharType="end"/>
            </w:r>
          </w:hyperlink>
        </w:p>
        <w:p w14:paraId="442D1835" w14:textId="746A220E" w:rsidR="00C706A8" w:rsidRDefault="00000000">
          <w:pPr>
            <w:pStyle w:val="TOC1"/>
            <w:rPr>
              <w:b w:val="0"/>
              <w:kern w:val="2"/>
              <w:sz w:val="24"/>
              <w:szCs w:val="24"/>
              <w:lang w:eastAsia="en-AU"/>
              <w14:ligatures w14:val="standardContextual"/>
            </w:rPr>
          </w:pPr>
          <w:hyperlink w:anchor="_Toc181028361" w:history="1">
            <w:r w:rsidR="00C706A8" w:rsidRPr="00E605D9">
              <w:rPr>
                <w:rStyle w:val="Hyperlink"/>
                <w:rFonts w:asciiTheme="majorHAnsi" w:eastAsia="Yu Mincho" w:hAnsiTheme="majorHAnsi" w:cstheme="majorBidi"/>
                <w:bCs/>
              </w:rPr>
              <w:t>Acknowledgement</w:t>
            </w:r>
            <w:r w:rsidR="00C706A8">
              <w:rPr>
                <w:webHidden/>
              </w:rPr>
              <w:tab/>
            </w:r>
            <w:r w:rsidR="00C706A8">
              <w:rPr>
                <w:webHidden/>
              </w:rPr>
              <w:fldChar w:fldCharType="begin"/>
            </w:r>
            <w:r w:rsidR="00C706A8">
              <w:rPr>
                <w:webHidden/>
              </w:rPr>
              <w:instrText xml:space="preserve"> PAGEREF _Toc181028361 \h </w:instrText>
            </w:r>
            <w:r w:rsidR="00C706A8">
              <w:rPr>
                <w:webHidden/>
              </w:rPr>
            </w:r>
            <w:r w:rsidR="00C706A8">
              <w:rPr>
                <w:webHidden/>
              </w:rPr>
              <w:fldChar w:fldCharType="separate"/>
            </w:r>
            <w:r w:rsidR="008C1A17">
              <w:rPr>
                <w:webHidden/>
              </w:rPr>
              <w:t>5</w:t>
            </w:r>
            <w:r w:rsidR="00C706A8">
              <w:rPr>
                <w:webHidden/>
              </w:rPr>
              <w:fldChar w:fldCharType="end"/>
            </w:r>
          </w:hyperlink>
        </w:p>
        <w:p w14:paraId="11068798" w14:textId="4B09AE77" w:rsidR="00C706A8" w:rsidRDefault="00000000">
          <w:pPr>
            <w:pStyle w:val="TOC1"/>
            <w:rPr>
              <w:b w:val="0"/>
              <w:kern w:val="2"/>
              <w:sz w:val="24"/>
              <w:szCs w:val="24"/>
              <w:lang w:eastAsia="en-AU"/>
              <w14:ligatures w14:val="standardContextual"/>
            </w:rPr>
          </w:pPr>
          <w:hyperlink w:anchor="_Toc181028362" w:history="1">
            <w:r w:rsidR="00C706A8" w:rsidRPr="00E605D9">
              <w:rPr>
                <w:rStyle w:val="Hyperlink"/>
                <w:rFonts w:asciiTheme="majorHAnsi" w:eastAsia="Yu Mincho" w:hAnsiTheme="majorHAnsi" w:cstheme="majorBidi"/>
                <w:bCs/>
              </w:rPr>
              <w:t>Consumer Engagement Statement</w:t>
            </w:r>
            <w:r w:rsidR="00C706A8">
              <w:rPr>
                <w:webHidden/>
              </w:rPr>
              <w:tab/>
            </w:r>
            <w:r w:rsidR="00C706A8">
              <w:rPr>
                <w:webHidden/>
              </w:rPr>
              <w:fldChar w:fldCharType="begin"/>
            </w:r>
            <w:r w:rsidR="00C706A8">
              <w:rPr>
                <w:webHidden/>
              </w:rPr>
              <w:instrText xml:space="preserve"> PAGEREF _Toc181028362 \h </w:instrText>
            </w:r>
            <w:r w:rsidR="00C706A8">
              <w:rPr>
                <w:webHidden/>
              </w:rPr>
            </w:r>
            <w:r w:rsidR="00C706A8">
              <w:rPr>
                <w:webHidden/>
              </w:rPr>
              <w:fldChar w:fldCharType="separate"/>
            </w:r>
            <w:r w:rsidR="008C1A17">
              <w:rPr>
                <w:webHidden/>
              </w:rPr>
              <w:t>5</w:t>
            </w:r>
            <w:r w:rsidR="00C706A8">
              <w:rPr>
                <w:webHidden/>
              </w:rPr>
              <w:fldChar w:fldCharType="end"/>
            </w:r>
          </w:hyperlink>
        </w:p>
        <w:p w14:paraId="428C79A2" w14:textId="634D6B95" w:rsidR="00C706A8" w:rsidRDefault="00000000">
          <w:pPr>
            <w:pStyle w:val="TOC1"/>
            <w:rPr>
              <w:b w:val="0"/>
              <w:kern w:val="2"/>
              <w:sz w:val="24"/>
              <w:szCs w:val="24"/>
              <w:lang w:eastAsia="en-AU"/>
              <w14:ligatures w14:val="standardContextual"/>
            </w:rPr>
          </w:pPr>
          <w:hyperlink w:anchor="_Toc181028363" w:history="1">
            <w:r w:rsidR="00C706A8" w:rsidRPr="00E605D9">
              <w:rPr>
                <w:rStyle w:val="Hyperlink"/>
                <w:rFonts w:asciiTheme="majorHAnsi" w:eastAsia="Arial" w:hAnsiTheme="majorHAnsi" w:cstheme="majorBidi"/>
                <w:bCs/>
                <w:lang w:val="en-US"/>
              </w:rPr>
              <w:t>Definitions/Abbreviations</w:t>
            </w:r>
            <w:r w:rsidR="00C706A8">
              <w:rPr>
                <w:webHidden/>
              </w:rPr>
              <w:tab/>
            </w:r>
            <w:r w:rsidR="00C706A8">
              <w:rPr>
                <w:webHidden/>
              </w:rPr>
              <w:fldChar w:fldCharType="begin"/>
            </w:r>
            <w:r w:rsidR="00C706A8">
              <w:rPr>
                <w:webHidden/>
              </w:rPr>
              <w:instrText xml:space="preserve"> PAGEREF _Toc181028363 \h </w:instrText>
            </w:r>
            <w:r w:rsidR="00C706A8">
              <w:rPr>
                <w:webHidden/>
              </w:rPr>
            </w:r>
            <w:r w:rsidR="00C706A8">
              <w:rPr>
                <w:webHidden/>
              </w:rPr>
              <w:fldChar w:fldCharType="separate"/>
            </w:r>
            <w:r w:rsidR="008C1A17">
              <w:rPr>
                <w:webHidden/>
              </w:rPr>
              <w:t>5</w:t>
            </w:r>
            <w:r w:rsidR="00C706A8">
              <w:rPr>
                <w:webHidden/>
              </w:rPr>
              <w:fldChar w:fldCharType="end"/>
            </w:r>
          </w:hyperlink>
        </w:p>
        <w:p w14:paraId="22230429" w14:textId="27B991E0" w:rsidR="00C706A8" w:rsidRDefault="00000000">
          <w:pPr>
            <w:pStyle w:val="TOC1"/>
            <w:rPr>
              <w:b w:val="0"/>
              <w:kern w:val="2"/>
              <w:sz w:val="24"/>
              <w:szCs w:val="24"/>
              <w:lang w:eastAsia="en-AU"/>
              <w14:ligatures w14:val="standardContextual"/>
            </w:rPr>
          </w:pPr>
          <w:hyperlink w:anchor="_Toc181028364" w:history="1">
            <w:r w:rsidR="00C706A8" w:rsidRPr="00E605D9">
              <w:rPr>
                <w:rStyle w:val="Hyperlink"/>
                <w:rFonts w:asciiTheme="majorHAnsi" w:eastAsia="Arial" w:hAnsiTheme="majorHAnsi" w:cstheme="majorBidi"/>
                <w:bCs/>
              </w:rPr>
              <w:t>Screening and prevention of Hypertensive Disorders of Pregnancy</w:t>
            </w:r>
            <w:r w:rsidR="00C706A8">
              <w:rPr>
                <w:webHidden/>
              </w:rPr>
              <w:tab/>
            </w:r>
            <w:r w:rsidR="00C706A8">
              <w:rPr>
                <w:webHidden/>
              </w:rPr>
              <w:fldChar w:fldCharType="begin"/>
            </w:r>
            <w:r w:rsidR="00C706A8">
              <w:rPr>
                <w:webHidden/>
              </w:rPr>
              <w:instrText xml:space="preserve"> PAGEREF _Toc181028364 \h </w:instrText>
            </w:r>
            <w:r w:rsidR="00C706A8">
              <w:rPr>
                <w:webHidden/>
              </w:rPr>
            </w:r>
            <w:r w:rsidR="00C706A8">
              <w:rPr>
                <w:webHidden/>
              </w:rPr>
              <w:fldChar w:fldCharType="separate"/>
            </w:r>
            <w:r w:rsidR="008C1A17">
              <w:rPr>
                <w:webHidden/>
              </w:rPr>
              <w:t>7</w:t>
            </w:r>
            <w:r w:rsidR="00C706A8">
              <w:rPr>
                <w:webHidden/>
              </w:rPr>
              <w:fldChar w:fldCharType="end"/>
            </w:r>
          </w:hyperlink>
        </w:p>
        <w:p w14:paraId="3463573C" w14:textId="3BC807DB" w:rsidR="00C706A8" w:rsidRDefault="00000000">
          <w:pPr>
            <w:pStyle w:val="TOC2"/>
            <w:rPr>
              <w:b w:val="0"/>
              <w:color w:val="auto"/>
              <w:kern w:val="2"/>
              <w:sz w:val="24"/>
              <w:szCs w:val="24"/>
              <w14:ligatures w14:val="standardContextual"/>
            </w:rPr>
          </w:pPr>
          <w:hyperlink w:anchor="_Toc181028365" w:history="1">
            <w:r w:rsidR="00C706A8" w:rsidRPr="00E605D9">
              <w:rPr>
                <w:rStyle w:val="Hyperlink"/>
                <w:rFonts w:asciiTheme="majorHAnsi" w:eastAsia="Yu Mincho" w:hAnsiTheme="majorHAnsi" w:cstheme="majorBidi"/>
                <w:bCs/>
              </w:rPr>
              <w:t>Prophylaxis</w:t>
            </w:r>
            <w:r w:rsidR="00C706A8">
              <w:rPr>
                <w:webHidden/>
              </w:rPr>
              <w:tab/>
            </w:r>
            <w:r w:rsidR="00C706A8">
              <w:rPr>
                <w:webHidden/>
              </w:rPr>
              <w:fldChar w:fldCharType="begin"/>
            </w:r>
            <w:r w:rsidR="00C706A8">
              <w:rPr>
                <w:webHidden/>
              </w:rPr>
              <w:instrText xml:space="preserve"> PAGEREF _Toc181028365 \h </w:instrText>
            </w:r>
            <w:r w:rsidR="00C706A8">
              <w:rPr>
                <w:webHidden/>
              </w:rPr>
            </w:r>
            <w:r w:rsidR="00C706A8">
              <w:rPr>
                <w:webHidden/>
              </w:rPr>
              <w:fldChar w:fldCharType="separate"/>
            </w:r>
            <w:r w:rsidR="008C1A17">
              <w:rPr>
                <w:webHidden/>
              </w:rPr>
              <w:t>7</w:t>
            </w:r>
            <w:r w:rsidR="00C706A8">
              <w:rPr>
                <w:webHidden/>
              </w:rPr>
              <w:fldChar w:fldCharType="end"/>
            </w:r>
          </w:hyperlink>
        </w:p>
        <w:p w14:paraId="6216776E" w14:textId="16C9AA30" w:rsidR="00C706A8" w:rsidRDefault="00000000">
          <w:pPr>
            <w:pStyle w:val="TOC2"/>
            <w:rPr>
              <w:b w:val="0"/>
              <w:color w:val="auto"/>
              <w:kern w:val="2"/>
              <w:sz w:val="24"/>
              <w:szCs w:val="24"/>
              <w14:ligatures w14:val="standardContextual"/>
            </w:rPr>
          </w:pPr>
          <w:hyperlink w:anchor="_Toc181028366" w:history="1">
            <w:r w:rsidR="00C706A8" w:rsidRPr="00E605D9">
              <w:rPr>
                <w:rStyle w:val="Hyperlink"/>
                <w:rFonts w:asciiTheme="majorHAnsi" w:eastAsia="Arial" w:hAnsiTheme="majorHAnsi" w:cstheme="majorBidi"/>
                <w:bCs/>
                <w:lang w:val="en-US" w:eastAsia="en-US"/>
              </w:rPr>
              <w:t>Table 1. Conditions identified as ‘High Risk’ for developing pre-eclampsia</w:t>
            </w:r>
            <w:r w:rsidR="00C706A8">
              <w:rPr>
                <w:webHidden/>
              </w:rPr>
              <w:tab/>
            </w:r>
            <w:r w:rsidR="00C706A8">
              <w:rPr>
                <w:webHidden/>
              </w:rPr>
              <w:fldChar w:fldCharType="begin"/>
            </w:r>
            <w:r w:rsidR="00C706A8">
              <w:rPr>
                <w:webHidden/>
              </w:rPr>
              <w:instrText xml:space="preserve"> PAGEREF _Toc181028366 \h </w:instrText>
            </w:r>
            <w:r w:rsidR="00C706A8">
              <w:rPr>
                <w:webHidden/>
              </w:rPr>
            </w:r>
            <w:r w:rsidR="00C706A8">
              <w:rPr>
                <w:webHidden/>
              </w:rPr>
              <w:fldChar w:fldCharType="separate"/>
            </w:r>
            <w:r w:rsidR="008C1A17">
              <w:rPr>
                <w:webHidden/>
              </w:rPr>
              <w:t>8</w:t>
            </w:r>
            <w:r w:rsidR="00C706A8">
              <w:rPr>
                <w:webHidden/>
              </w:rPr>
              <w:fldChar w:fldCharType="end"/>
            </w:r>
          </w:hyperlink>
        </w:p>
        <w:p w14:paraId="12F0A09D" w14:textId="04EBB039" w:rsidR="00C706A8" w:rsidRDefault="00000000">
          <w:pPr>
            <w:pStyle w:val="TOC2"/>
            <w:rPr>
              <w:b w:val="0"/>
              <w:color w:val="auto"/>
              <w:kern w:val="2"/>
              <w:sz w:val="24"/>
              <w:szCs w:val="24"/>
              <w14:ligatures w14:val="standardContextual"/>
            </w:rPr>
          </w:pPr>
          <w:hyperlink w:anchor="_Toc181028367" w:history="1">
            <w:r w:rsidR="00C706A8" w:rsidRPr="00E605D9">
              <w:rPr>
                <w:rStyle w:val="Hyperlink"/>
                <w:rFonts w:asciiTheme="majorHAnsi" w:eastAsia="Arial" w:hAnsiTheme="majorHAnsi" w:cstheme="majorBidi"/>
                <w:bCs/>
                <w:lang w:val="en-US" w:eastAsia="en-US"/>
              </w:rPr>
              <w:t>Table 2. Conditions identified as ‘Moderate Risk’ for developing pre-eclampsia</w:t>
            </w:r>
            <w:r w:rsidR="00C706A8">
              <w:rPr>
                <w:webHidden/>
              </w:rPr>
              <w:tab/>
            </w:r>
            <w:r w:rsidR="00C706A8">
              <w:rPr>
                <w:webHidden/>
              </w:rPr>
              <w:fldChar w:fldCharType="begin"/>
            </w:r>
            <w:r w:rsidR="00C706A8">
              <w:rPr>
                <w:webHidden/>
              </w:rPr>
              <w:instrText xml:space="preserve"> PAGEREF _Toc181028367 \h </w:instrText>
            </w:r>
            <w:r w:rsidR="00C706A8">
              <w:rPr>
                <w:webHidden/>
              </w:rPr>
            </w:r>
            <w:r w:rsidR="00C706A8">
              <w:rPr>
                <w:webHidden/>
              </w:rPr>
              <w:fldChar w:fldCharType="separate"/>
            </w:r>
            <w:r w:rsidR="008C1A17">
              <w:rPr>
                <w:webHidden/>
              </w:rPr>
              <w:t>8</w:t>
            </w:r>
            <w:r w:rsidR="00C706A8">
              <w:rPr>
                <w:webHidden/>
              </w:rPr>
              <w:fldChar w:fldCharType="end"/>
            </w:r>
          </w:hyperlink>
        </w:p>
        <w:p w14:paraId="344E5EDC" w14:textId="4721F111" w:rsidR="00C706A8" w:rsidRDefault="00000000">
          <w:pPr>
            <w:pStyle w:val="TOC1"/>
            <w:rPr>
              <w:b w:val="0"/>
              <w:kern w:val="2"/>
              <w:sz w:val="24"/>
              <w:szCs w:val="24"/>
              <w:lang w:eastAsia="en-AU"/>
              <w14:ligatures w14:val="standardContextual"/>
            </w:rPr>
          </w:pPr>
          <w:hyperlink w:anchor="_Toc181028368" w:history="1">
            <w:r w:rsidR="00C706A8" w:rsidRPr="00E605D9">
              <w:rPr>
                <w:rStyle w:val="Hyperlink"/>
                <w:rFonts w:asciiTheme="majorHAnsi" w:eastAsia="Arial" w:hAnsiTheme="majorHAnsi" w:cstheme="majorBidi"/>
                <w:bCs/>
                <w:lang w:val="en-US"/>
              </w:rPr>
              <w:t>Chronic hypertension or hypertension detected before 20 weeks gestation.</w:t>
            </w:r>
            <w:r w:rsidR="00C706A8">
              <w:rPr>
                <w:webHidden/>
              </w:rPr>
              <w:tab/>
            </w:r>
            <w:r w:rsidR="00C706A8">
              <w:rPr>
                <w:webHidden/>
              </w:rPr>
              <w:fldChar w:fldCharType="begin"/>
            </w:r>
            <w:r w:rsidR="00C706A8">
              <w:rPr>
                <w:webHidden/>
              </w:rPr>
              <w:instrText xml:space="preserve"> PAGEREF _Toc181028368 \h </w:instrText>
            </w:r>
            <w:r w:rsidR="00C706A8">
              <w:rPr>
                <w:webHidden/>
              </w:rPr>
            </w:r>
            <w:r w:rsidR="00C706A8">
              <w:rPr>
                <w:webHidden/>
              </w:rPr>
              <w:fldChar w:fldCharType="separate"/>
            </w:r>
            <w:r w:rsidR="008C1A17">
              <w:rPr>
                <w:webHidden/>
              </w:rPr>
              <w:t>8</w:t>
            </w:r>
            <w:r w:rsidR="00C706A8">
              <w:rPr>
                <w:webHidden/>
              </w:rPr>
              <w:fldChar w:fldCharType="end"/>
            </w:r>
          </w:hyperlink>
        </w:p>
        <w:p w14:paraId="3D99DDC3" w14:textId="6E03ED27" w:rsidR="00C706A8" w:rsidRDefault="00000000">
          <w:pPr>
            <w:pStyle w:val="TOC2"/>
            <w:rPr>
              <w:b w:val="0"/>
              <w:color w:val="auto"/>
              <w:kern w:val="2"/>
              <w:sz w:val="24"/>
              <w:szCs w:val="24"/>
              <w14:ligatures w14:val="standardContextual"/>
            </w:rPr>
          </w:pPr>
          <w:hyperlink w:anchor="_Toc181028369" w:history="1">
            <w:r w:rsidR="00C706A8" w:rsidRPr="00E605D9">
              <w:rPr>
                <w:rStyle w:val="Hyperlink"/>
                <w:rFonts w:asciiTheme="majorHAnsi" w:eastAsia="Yu Gothic Light" w:hAnsiTheme="majorHAnsi" w:cstheme="majorBidi"/>
                <w:bCs/>
                <w:lang w:val="en-US" w:eastAsia="en-US"/>
              </w:rPr>
              <w:t>Hypertension diagnosed after 20 weeks gestation</w:t>
            </w:r>
            <w:r w:rsidR="00C706A8">
              <w:rPr>
                <w:webHidden/>
              </w:rPr>
              <w:tab/>
            </w:r>
            <w:r w:rsidR="00C706A8">
              <w:rPr>
                <w:webHidden/>
              </w:rPr>
              <w:fldChar w:fldCharType="begin"/>
            </w:r>
            <w:r w:rsidR="00C706A8">
              <w:rPr>
                <w:webHidden/>
              </w:rPr>
              <w:instrText xml:space="preserve"> PAGEREF _Toc181028369 \h </w:instrText>
            </w:r>
            <w:r w:rsidR="00C706A8">
              <w:rPr>
                <w:webHidden/>
              </w:rPr>
            </w:r>
            <w:r w:rsidR="00C706A8">
              <w:rPr>
                <w:webHidden/>
              </w:rPr>
              <w:fldChar w:fldCharType="separate"/>
            </w:r>
            <w:r w:rsidR="008C1A17">
              <w:rPr>
                <w:webHidden/>
              </w:rPr>
              <w:t>10</w:t>
            </w:r>
            <w:r w:rsidR="00C706A8">
              <w:rPr>
                <w:webHidden/>
              </w:rPr>
              <w:fldChar w:fldCharType="end"/>
            </w:r>
          </w:hyperlink>
        </w:p>
        <w:p w14:paraId="52DD5263" w14:textId="53DB803F" w:rsidR="00C706A8" w:rsidRDefault="00000000">
          <w:pPr>
            <w:pStyle w:val="TOC1"/>
            <w:rPr>
              <w:b w:val="0"/>
              <w:kern w:val="2"/>
              <w:sz w:val="24"/>
              <w:szCs w:val="24"/>
              <w:lang w:eastAsia="en-AU"/>
              <w14:ligatures w14:val="standardContextual"/>
            </w:rPr>
          </w:pPr>
          <w:hyperlink w:anchor="_Toc181028370" w:history="1">
            <w:r w:rsidR="00C706A8" w:rsidRPr="00E605D9">
              <w:rPr>
                <w:rStyle w:val="Hyperlink"/>
                <w:rFonts w:asciiTheme="majorHAnsi" w:eastAsia="Arial" w:hAnsiTheme="majorHAnsi" w:cstheme="majorBidi"/>
                <w:bCs/>
              </w:rPr>
              <w:t>Severe Hypertension</w:t>
            </w:r>
            <w:r w:rsidR="00C706A8">
              <w:rPr>
                <w:webHidden/>
              </w:rPr>
              <w:tab/>
            </w:r>
            <w:r w:rsidR="00C706A8">
              <w:rPr>
                <w:webHidden/>
              </w:rPr>
              <w:fldChar w:fldCharType="begin"/>
            </w:r>
            <w:r w:rsidR="00C706A8">
              <w:rPr>
                <w:webHidden/>
              </w:rPr>
              <w:instrText xml:space="preserve"> PAGEREF _Toc181028370 \h </w:instrText>
            </w:r>
            <w:r w:rsidR="00C706A8">
              <w:rPr>
                <w:webHidden/>
              </w:rPr>
            </w:r>
            <w:r w:rsidR="00C706A8">
              <w:rPr>
                <w:webHidden/>
              </w:rPr>
              <w:fldChar w:fldCharType="separate"/>
            </w:r>
            <w:r w:rsidR="008C1A17">
              <w:rPr>
                <w:webHidden/>
              </w:rPr>
              <w:t>11</w:t>
            </w:r>
            <w:r w:rsidR="00C706A8">
              <w:rPr>
                <w:webHidden/>
              </w:rPr>
              <w:fldChar w:fldCharType="end"/>
            </w:r>
          </w:hyperlink>
        </w:p>
        <w:p w14:paraId="0FAE83EC" w14:textId="2576FA5B" w:rsidR="00C706A8" w:rsidRDefault="00000000">
          <w:pPr>
            <w:pStyle w:val="TOC1"/>
            <w:rPr>
              <w:b w:val="0"/>
              <w:kern w:val="2"/>
              <w:sz w:val="24"/>
              <w:szCs w:val="24"/>
              <w:lang w:eastAsia="en-AU"/>
              <w14:ligatures w14:val="standardContextual"/>
            </w:rPr>
          </w:pPr>
          <w:hyperlink w:anchor="_Toc181028371" w:history="1">
            <w:r w:rsidR="00C706A8" w:rsidRPr="00E605D9">
              <w:rPr>
                <w:rStyle w:val="Hyperlink"/>
                <w:rFonts w:asciiTheme="majorHAnsi" w:eastAsia="Arial" w:hAnsiTheme="majorHAnsi" w:cstheme="majorBidi"/>
                <w:bCs/>
              </w:rPr>
              <w:t>Pre-eclampsia</w:t>
            </w:r>
            <w:r w:rsidR="00C706A8">
              <w:rPr>
                <w:webHidden/>
              </w:rPr>
              <w:tab/>
            </w:r>
            <w:r w:rsidR="00C706A8">
              <w:rPr>
                <w:webHidden/>
              </w:rPr>
              <w:fldChar w:fldCharType="begin"/>
            </w:r>
            <w:r w:rsidR="00C706A8">
              <w:rPr>
                <w:webHidden/>
              </w:rPr>
              <w:instrText xml:space="preserve"> PAGEREF _Toc181028371 \h </w:instrText>
            </w:r>
            <w:r w:rsidR="00C706A8">
              <w:rPr>
                <w:webHidden/>
              </w:rPr>
            </w:r>
            <w:r w:rsidR="00C706A8">
              <w:rPr>
                <w:webHidden/>
              </w:rPr>
              <w:fldChar w:fldCharType="separate"/>
            </w:r>
            <w:r w:rsidR="008C1A17">
              <w:rPr>
                <w:webHidden/>
              </w:rPr>
              <w:t>12</w:t>
            </w:r>
            <w:r w:rsidR="00C706A8">
              <w:rPr>
                <w:webHidden/>
              </w:rPr>
              <w:fldChar w:fldCharType="end"/>
            </w:r>
          </w:hyperlink>
        </w:p>
        <w:p w14:paraId="3507B40D" w14:textId="289A4615" w:rsidR="00C706A8" w:rsidRDefault="00000000">
          <w:pPr>
            <w:pStyle w:val="TOC2"/>
            <w:rPr>
              <w:b w:val="0"/>
              <w:color w:val="auto"/>
              <w:kern w:val="2"/>
              <w:sz w:val="24"/>
              <w:szCs w:val="24"/>
              <w14:ligatures w14:val="standardContextual"/>
            </w:rPr>
          </w:pPr>
          <w:hyperlink w:anchor="_Toc181028372" w:history="1">
            <w:r w:rsidR="00C706A8" w:rsidRPr="00E605D9">
              <w:rPr>
                <w:rStyle w:val="Hyperlink"/>
                <w:rFonts w:asciiTheme="majorHAnsi" w:eastAsia="Yu Mincho" w:hAnsiTheme="majorHAnsi" w:cstheme="majorBidi"/>
                <w:bCs/>
              </w:rPr>
              <w:t>Use of sFlt-1PIGF Ratio</w:t>
            </w:r>
            <w:r w:rsidR="00C706A8">
              <w:rPr>
                <w:webHidden/>
              </w:rPr>
              <w:tab/>
            </w:r>
            <w:r w:rsidR="00C706A8">
              <w:rPr>
                <w:webHidden/>
              </w:rPr>
              <w:fldChar w:fldCharType="begin"/>
            </w:r>
            <w:r w:rsidR="00C706A8">
              <w:rPr>
                <w:webHidden/>
              </w:rPr>
              <w:instrText xml:space="preserve"> PAGEREF _Toc181028372 \h </w:instrText>
            </w:r>
            <w:r w:rsidR="00C706A8">
              <w:rPr>
                <w:webHidden/>
              </w:rPr>
            </w:r>
            <w:r w:rsidR="00C706A8">
              <w:rPr>
                <w:webHidden/>
              </w:rPr>
              <w:fldChar w:fldCharType="separate"/>
            </w:r>
            <w:r w:rsidR="008C1A17">
              <w:rPr>
                <w:webHidden/>
              </w:rPr>
              <w:t>13</w:t>
            </w:r>
            <w:r w:rsidR="00C706A8">
              <w:rPr>
                <w:webHidden/>
              </w:rPr>
              <w:fldChar w:fldCharType="end"/>
            </w:r>
          </w:hyperlink>
        </w:p>
        <w:p w14:paraId="03931CDC" w14:textId="4EC2DB58" w:rsidR="00C706A8" w:rsidRDefault="00000000">
          <w:pPr>
            <w:pStyle w:val="TOC1"/>
            <w:rPr>
              <w:b w:val="0"/>
              <w:kern w:val="2"/>
              <w:sz w:val="24"/>
              <w:szCs w:val="24"/>
              <w:lang w:eastAsia="en-AU"/>
              <w14:ligatures w14:val="standardContextual"/>
            </w:rPr>
          </w:pPr>
          <w:hyperlink w:anchor="_Toc181028373" w:history="1">
            <w:r w:rsidR="00C706A8" w:rsidRPr="00E605D9">
              <w:rPr>
                <w:rStyle w:val="Hyperlink"/>
                <w:rFonts w:ascii="Arial" w:eastAsia="Arial" w:hAnsi="Arial" w:cs="Arial"/>
                <w:bCs/>
              </w:rPr>
              <w:t>Pharmacological Management for stable Hypertension. (Chronic, gestational and non-severe pre-eclampsia)</w:t>
            </w:r>
            <w:r w:rsidR="00C706A8">
              <w:rPr>
                <w:webHidden/>
              </w:rPr>
              <w:tab/>
            </w:r>
            <w:r w:rsidR="00C706A8">
              <w:rPr>
                <w:webHidden/>
              </w:rPr>
              <w:fldChar w:fldCharType="begin"/>
            </w:r>
            <w:r w:rsidR="00C706A8">
              <w:rPr>
                <w:webHidden/>
              </w:rPr>
              <w:instrText xml:space="preserve"> PAGEREF _Toc181028373 \h </w:instrText>
            </w:r>
            <w:r w:rsidR="00C706A8">
              <w:rPr>
                <w:webHidden/>
              </w:rPr>
            </w:r>
            <w:r w:rsidR="00C706A8">
              <w:rPr>
                <w:webHidden/>
              </w:rPr>
              <w:fldChar w:fldCharType="separate"/>
            </w:r>
            <w:r w:rsidR="008C1A17">
              <w:rPr>
                <w:webHidden/>
              </w:rPr>
              <w:t>13</w:t>
            </w:r>
            <w:r w:rsidR="00C706A8">
              <w:rPr>
                <w:webHidden/>
              </w:rPr>
              <w:fldChar w:fldCharType="end"/>
            </w:r>
          </w:hyperlink>
        </w:p>
        <w:p w14:paraId="3DC6D7FF" w14:textId="6B810DE4" w:rsidR="00C706A8" w:rsidRDefault="00000000">
          <w:pPr>
            <w:pStyle w:val="TOC1"/>
            <w:rPr>
              <w:b w:val="0"/>
              <w:kern w:val="2"/>
              <w:sz w:val="24"/>
              <w:szCs w:val="24"/>
              <w:lang w:eastAsia="en-AU"/>
              <w14:ligatures w14:val="standardContextual"/>
            </w:rPr>
          </w:pPr>
          <w:hyperlink w:anchor="_Toc181028374" w:history="1">
            <w:r w:rsidR="00C706A8" w:rsidRPr="00E605D9">
              <w:rPr>
                <w:rStyle w:val="Hyperlink"/>
                <w:rFonts w:ascii="Arial" w:eastAsia="Arial" w:hAnsi="Arial" w:cs="Arial"/>
                <w:bCs/>
              </w:rPr>
              <w:t>Pharmacological Management for Severe Hypertension.</w:t>
            </w:r>
            <w:r w:rsidR="00C706A8">
              <w:rPr>
                <w:webHidden/>
              </w:rPr>
              <w:tab/>
            </w:r>
            <w:r w:rsidR="00C706A8">
              <w:rPr>
                <w:webHidden/>
              </w:rPr>
              <w:fldChar w:fldCharType="begin"/>
            </w:r>
            <w:r w:rsidR="00C706A8">
              <w:rPr>
                <w:webHidden/>
              </w:rPr>
              <w:instrText xml:space="preserve"> PAGEREF _Toc181028374 \h </w:instrText>
            </w:r>
            <w:r w:rsidR="00C706A8">
              <w:rPr>
                <w:webHidden/>
              </w:rPr>
            </w:r>
            <w:r w:rsidR="00C706A8">
              <w:rPr>
                <w:webHidden/>
              </w:rPr>
              <w:fldChar w:fldCharType="separate"/>
            </w:r>
            <w:r w:rsidR="008C1A17">
              <w:rPr>
                <w:webHidden/>
              </w:rPr>
              <w:t>13</w:t>
            </w:r>
            <w:r w:rsidR="00C706A8">
              <w:rPr>
                <w:webHidden/>
              </w:rPr>
              <w:fldChar w:fldCharType="end"/>
            </w:r>
          </w:hyperlink>
        </w:p>
        <w:p w14:paraId="105934B2" w14:textId="5B2BD359" w:rsidR="00C706A8" w:rsidRDefault="00000000">
          <w:pPr>
            <w:pStyle w:val="TOC1"/>
            <w:rPr>
              <w:b w:val="0"/>
              <w:kern w:val="2"/>
              <w:sz w:val="24"/>
              <w:szCs w:val="24"/>
              <w:lang w:eastAsia="en-AU"/>
              <w14:ligatures w14:val="standardContextual"/>
            </w:rPr>
          </w:pPr>
          <w:hyperlink w:anchor="_Toc181028375" w:history="1">
            <w:r w:rsidR="00C706A8" w:rsidRPr="00E605D9">
              <w:rPr>
                <w:rStyle w:val="Hyperlink"/>
                <w:rFonts w:asciiTheme="majorHAnsi" w:eastAsia="Arial" w:hAnsiTheme="majorHAnsi" w:cstheme="majorBidi"/>
                <w:bCs/>
              </w:rPr>
              <w:t>Pharmacological Management for stable Hypertension (Chronic, gestational and non-severe pre-eclampsia)</w:t>
            </w:r>
            <w:r w:rsidR="00C706A8">
              <w:rPr>
                <w:webHidden/>
              </w:rPr>
              <w:tab/>
            </w:r>
            <w:r w:rsidR="00C706A8">
              <w:rPr>
                <w:webHidden/>
              </w:rPr>
              <w:fldChar w:fldCharType="begin"/>
            </w:r>
            <w:r w:rsidR="00C706A8">
              <w:rPr>
                <w:webHidden/>
              </w:rPr>
              <w:instrText xml:space="preserve"> PAGEREF _Toc181028375 \h </w:instrText>
            </w:r>
            <w:r w:rsidR="00C706A8">
              <w:rPr>
                <w:webHidden/>
              </w:rPr>
            </w:r>
            <w:r w:rsidR="00C706A8">
              <w:rPr>
                <w:webHidden/>
              </w:rPr>
              <w:fldChar w:fldCharType="separate"/>
            </w:r>
            <w:r w:rsidR="008C1A17">
              <w:rPr>
                <w:webHidden/>
              </w:rPr>
              <w:t>14</w:t>
            </w:r>
            <w:r w:rsidR="00C706A8">
              <w:rPr>
                <w:webHidden/>
              </w:rPr>
              <w:fldChar w:fldCharType="end"/>
            </w:r>
          </w:hyperlink>
        </w:p>
        <w:p w14:paraId="49474916" w14:textId="353115C9" w:rsidR="00C706A8" w:rsidRDefault="00000000">
          <w:pPr>
            <w:pStyle w:val="TOC1"/>
            <w:rPr>
              <w:b w:val="0"/>
              <w:kern w:val="2"/>
              <w:sz w:val="24"/>
              <w:szCs w:val="24"/>
              <w:lang w:eastAsia="en-AU"/>
              <w14:ligatures w14:val="standardContextual"/>
            </w:rPr>
          </w:pPr>
          <w:hyperlink w:anchor="_Toc181028376" w:history="1">
            <w:r w:rsidR="00C706A8" w:rsidRPr="00E605D9">
              <w:rPr>
                <w:rStyle w:val="Hyperlink"/>
                <w:rFonts w:asciiTheme="majorHAnsi" w:eastAsia="Arial" w:hAnsiTheme="majorHAnsi" w:cstheme="majorBidi"/>
                <w:bCs/>
              </w:rPr>
              <w:t>Pharmacological Management for Severe Hypertension</w:t>
            </w:r>
            <w:r w:rsidR="00C706A8">
              <w:rPr>
                <w:webHidden/>
              </w:rPr>
              <w:tab/>
            </w:r>
            <w:r w:rsidR="00C706A8">
              <w:rPr>
                <w:webHidden/>
              </w:rPr>
              <w:fldChar w:fldCharType="begin"/>
            </w:r>
            <w:r w:rsidR="00C706A8">
              <w:rPr>
                <w:webHidden/>
              </w:rPr>
              <w:instrText xml:space="preserve"> PAGEREF _Toc181028376 \h </w:instrText>
            </w:r>
            <w:r w:rsidR="00C706A8">
              <w:rPr>
                <w:webHidden/>
              </w:rPr>
            </w:r>
            <w:r w:rsidR="00C706A8">
              <w:rPr>
                <w:webHidden/>
              </w:rPr>
              <w:fldChar w:fldCharType="separate"/>
            </w:r>
            <w:r w:rsidR="008C1A17">
              <w:rPr>
                <w:webHidden/>
              </w:rPr>
              <w:t>15</w:t>
            </w:r>
            <w:r w:rsidR="00C706A8">
              <w:rPr>
                <w:webHidden/>
              </w:rPr>
              <w:fldChar w:fldCharType="end"/>
            </w:r>
          </w:hyperlink>
        </w:p>
        <w:p w14:paraId="4ECBA237" w14:textId="038AD6C8" w:rsidR="00C706A8" w:rsidRDefault="00000000">
          <w:pPr>
            <w:pStyle w:val="TOC1"/>
            <w:rPr>
              <w:b w:val="0"/>
              <w:kern w:val="2"/>
              <w:sz w:val="24"/>
              <w:szCs w:val="24"/>
              <w:lang w:eastAsia="en-AU"/>
              <w14:ligatures w14:val="standardContextual"/>
            </w:rPr>
          </w:pPr>
          <w:hyperlink w:anchor="_Toc181028377" w:history="1">
            <w:r w:rsidR="00C706A8" w:rsidRPr="00E605D9">
              <w:rPr>
                <w:rStyle w:val="Hyperlink"/>
                <w:rFonts w:asciiTheme="majorHAnsi" w:eastAsia="Arial" w:hAnsiTheme="majorHAnsi" w:cstheme="majorBidi"/>
                <w:bCs/>
              </w:rPr>
              <w:t>Magnesium Sulphate (MgSO4) for seizure prophylaxis</w:t>
            </w:r>
            <w:r w:rsidR="00C706A8">
              <w:rPr>
                <w:webHidden/>
              </w:rPr>
              <w:tab/>
            </w:r>
            <w:r w:rsidR="00C706A8">
              <w:rPr>
                <w:webHidden/>
              </w:rPr>
              <w:fldChar w:fldCharType="begin"/>
            </w:r>
            <w:r w:rsidR="00C706A8">
              <w:rPr>
                <w:webHidden/>
              </w:rPr>
              <w:instrText xml:space="preserve"> PAGEREF _Toc181028377 \h </w:instrText>
            </w:r>
            <w:r w:rsidR="00C706A8">
              <w:rPr>
                <w:webHidden/>
              </w:rPr>
            </w:r>
            <w:r w:rsidR="00C706A8">
              <w:rPr>
                <w:webHidden/>
              </w:rPr>
              <w:fldChar w:fldCharType="separate"/>
            </w:r>
            <w:r w:rsidR="008C1A17">
              <w:rPr>
                <w:webHidden/>
              </w:rPr>
              <w:t>16</w:t>
            </w:r>
            <w:r w:rsidR="00C706A8">
              <w:rPr>
                <w:webHidden/>
              </w:rPr>
              <w:fldChar w:fldCharType="end"/>
            </w:r>
          </w:hyperlink>
        </w:p>
        <w:p w14:paraId="751AEDEC" w14:textId="418A86FB" w:rsidR="00C706A8" w:rsidRDefault="00000000">
          <w:pPr>
            <w:pStyle w:val="TOC1"/>
            <w:rPr>
              <w:b w:val="0"/>
              <w:kern w:val="2"/>
              <w:sz w:val="24"/>
              <w:szCs w:val="24"/>
              <w:lang w:eastAsia="en-AU"/>
              <w14:ligatures w14:val="standardContextual"/>
            </w:rPr>
          </w:pPr>
          <w:hyperlink w:anchor="_Toc181028378" w:history="1">
            <w:r w:rsidR="00C706A8" w:rsidRPr="00E605D9">
              <w:rPr>
                <w:rStyle w:val="Hyperlink"/>
                <w:rFonts w:asciiTheme="majorHAnsi" w:eastAsia="Arial" w:hAnsiTheme="majorHAnsi" w:cstheme="majorBidi"/>
                <w:bCs/>
              </w:rPr>
              <w:t>Magnesium Sulphate (MgSO4) for fetal neuroprotection</w:t>
            </w:r>
            <w:r w:rsidR="00C706A8">
              <w:rPr>
                <w:webHidden/>
              </w:rPr>
              <w:tab/>
            </w:r>
            <w:r w:rsidR="00C706A8">
              <w:rPr>
                <w:webHidden/>
              </w:rPr>
              <w:fldChar w:fldCharType="begin"/>
            </w:r>
            <w:r w:rsidR="00C706A8">
              <w:rPr>
                <w:webHidden/>
              </w:rPr>
              <w:instrText xml:space="preserve"> PAGEREF _Toc181028378 \h </w:instrText>
            </w:r>
            <w:r w:rsidR="00C706A8">
              <w:rPr>
                <w:webHidden/>
              </w:rPr>
            </w:r>
            <w:r w:rsidR="00C706A8">
              <w:rPr>
                <w:webHidden/>
              </w:rPr>
              <w:fldChar w:fldCharType="separate"/>
            </w:r>
            <w:r w:rsidR="008C1A17">
              <w:rPr>
                <w:webHidden/>
              </w:rPr>
              <w:t>16</w:t>
            </w:r>
            <w:r w:rsidR="00C706A8">
              <w:rPr>
                <w:webHidden/>
              </w:rPr>
              <w:fldChar w:fldCharType="end"/>
            </w:r>
          </w:hyperlink>
        </w:p>
        <w:p w14:paraId="25265DB0" w14:textId="2D96248F" w:rsidR="00C706A8" w:rsidRDefault="00000000">
          <w:pPr>
            <w:pStyle w:val="TOC1"/>
            <w:rPr>
              <w:b w:val="0"/>
              <w:kern w:val="2"/>
              <w:sz w:val="24"/>
              <w:szCs w:val="24"/>
              <w:lang w:eastAsia="en-AU"/>
              <w14:ligatures w14:val="standardContextual"/>
            </w:rPr>
          </w:pPr>
          <w:hyperlink w:anchor="_Toc181028379" w:history="1">
            <w:r w:rsidR="00C706A8" w:rsidRPr="00E605D9">
              <w:rPr>
                <w:rStyle w:val="Hyperlink"/>
                <w:rFonts w:asciiTheme="majorHAnsi" w:eastAsia="Arial" w:hAnsiTheme="majorHAnsi" w:cstheme="majorBidi"/>
                <w:bCs/>
              </w:rPr>
              <w:t>Eclampsia</w:t>
            </w:r>
            <w:r w:rsidR="00C706A8">
              <w:rPr>
                <w:webHidden/>
              </w:rPr>
              <w:tab/>
            </w:r>
            <w:r w:rsidR="00C706A8">
              <w:rPr>
                <w:webHidden/>
              </w:rPr>
              <w:fldChar w:fldCharType="begin"/>
            </w:r>
            <w:r w:rsidR="00C706A8">
              <w:rPr>
                <w:webHidden/>
              </w:rPr>
              <w:instrText xml:space="preserve"> PAGEREF _Toc181028379 \h </w:instrText>
            </w:r>
            <w:r w:rsidR="00C706A8">
              <w:rPr>
                <w:webHidden/>
              </w:rPr>
            </w:r>
            <w:r w:rsidR="00C706A8">
              <w:rPr>
                <w:webHidden/>
              </w:rPr>
              <w:fldChar w:fldCharType="separate"/>
            </w:r>
            <w:r w:rsidR="008C1A17">
              <w:rPr>
                <w:webHidden/>
              </w:rPr>
              <w:t>17</w:t>
            </w:r>
            <w:r w:rsidR="00C706A8">
              <w:rPr>
                <w:webHidden/>
              </w:rPr>
              <w:fldChar w:fldCharType="end"/>
            </w:r>
          </w:hyperlink>
        </w:p>
        <w:p w14:paraId="4BE4F297" w14:textId="0C37AAB7" w:rsidR="00C706A8" w:rsidRDefault="00000000">
          <w:pPr>
            <w:pStyle w:val="TOC1"/>
            <w:rPr>
              <w:b w:val="0"/>
              <w:kern w:val="2"/>
              <w:sz w:val="24"/>
              <w:szCs w:val="24"/>
              <w:lang w:eastAsia="en-AU"/>
              <w14:ligatures w14:val="standardContextual"/>
            </w:rPr>
          </w:pPr>
          <w:hyperlink w:anchor="_Toc181028380" w:history="1">
            <w:r w:rsidR="00C706A8" w:rsidRPr="00E605D9">
              <w:rPr>
                <w:rStyle w:val="Hyperlink"/>
                <w:rFonts w:asciiTheme="majorHAnsi" w:eastAsia="Arial" w:hAnsiTheme="majorHAnsi" w:cstheme="majorBidi"/>
                <w:bCs/>
                <w:lang w:val="en-US"/>
              </w:rPr>
              <w:t>Timing of birth</w:t>
            </w:r>
            <w:r w:rsidR="00C706A8">
              <w:rPr>
                <w:webHidden/>
              </w:rPr>
              <w:tab/>
            </w:r>
            <w:r w:rsidR="00C706A8">
              <w:rPr>
                <w:webHidden/>
              </w:rPr>
              <w:fldChar w:fldCharType="begin"/>
            </w:r>
            <w:r w:rsidR="00C706A8">
              <w:rPr>
                <w:webHidden/>
              </w:rPr>
              <w:instrText xml:space="preserve"> PAGEREF _Toc181028380 \h </w:instrText>
            </w:r>
            <w:r w:rsidR="00C706A8">
              <w:rPr>
                <w:webHidden/>
              </w:rPr>
            </w:r>
            <w:r w:rsidR="00C706A8">
              <w:rPr>
                <w:webHidden/>
              </w:rPr>
              <w:fldChar w:fldCharType="separate"/>
            </w:r>
            <w:r w:rsidR="008C1A17">
              <w:rPr>
                <w:webHidden/>
              </w:rPr>
              <w:t>18</w:t>
            </w:r>
            <w:r w:rsidR="00C706A8">
              <w:rPr>
                <w:webHidden/>
              </w:rPr>
              <w:fldChar w:fldCharType="end"/>
            </w:r>
          </w:hyperlink>
        </w:p>
        <w:p w14:paraId="293B79E7" w14:textId="72C64EFC" w:rsidR="00C706A8" w:rsidRDefault="00000000">
          <w:pPr>
            <w:pStyle w:val="TOC1"/>
            <w:rPr>
              <w:b w:val="0"/>
              <w:kern w:val="2"/>
              <w:sz w:val="24"/>
              <w:szCs w:val="24"/>
              <w:lang w:eastAsia="en-AU"/>
              <w14:ligatures w14:val="standardContextual"/>
            </w:rPr>
          </w:pPr>
          <w:hyperlink w:anchor="_Toc181028381" w:history="1">
            <w:r w:rsidR="00C706A8" w:rsidRPr="00E605D9">
              <w:rPr>
                <w:rStyle w:val="Hyperlink"/>
                <w:rFonts w:asciiTheme="majorHAnsi" w:eastAsia="Arial" w:hAnsiTheme="majorHAnsi" w:cstheme="majorBidi"/>
                <w:bCs/>
                <w:lang w:val="en-US"/>
              </w:rPr>
              <w:t>Indications for birth</w:t>
            </w:r>
            <w:r w:rsidR="00C706A8">
              <w:rPr>
                <w:webHidden/>
              </w:rPr>
              <w:tab/>
            </w:r>
            <w:r w:rsidR="00C706A8">
              <w:rPr>
                <w:webHidden/>
              </w:rPr>
              <w:fldChar w:fldCharType="begin"/>
            </w:r>
            <w:r w:rsidR="00C706A8">
              <w:rPr>
                <w:webHidden/>
              </w:rPr>
              <w:instrText xml:space="preserve"> PAGEREF _Toc181028381 \h </w:instrText>
            </w:r>
            <w:r w:rsidR="00C706A8">
              <w:rPr>
                <w:webHidden/>
              </w:rPr>
            </w:r>
            <w:r w:rsidR="00C706A8">
              <w:rPr>
                <w:webHidden/>
              </w:rPr>
              <w:fldChar w:fldCharType="separate"/>
            </w:r>
            <w:r w:rsidR="008C1A17">
              <w:rPr>
                <w:webHidden/>
              </w:rPr>
              <w:t>18</w:t>
            </w:r>
            <w:r w:rsidR="00C706A8">
              <w:rPr>
                <w:webHidden/>
              </w:rPr>
              <w:fldChar w:fldCharType="end"/>
            </w:r>
          </w:hyperlink>
        </w:p>
        <w:p w14:paraId="69C04DBC" w14:textId="3B3D7EDD" w:rsidR="00C706A8" w:rsidRDefault="00000000">
          <w:pPr>
            <w:pStyle w:val="TOC2"/>
            <w:rPr>
              <w:b w:val="0"/>
              <w:color w:val="auto"/>
              <w:kern w:val="2"/>
              <w:sz w:val="24"/>
              <w:szCs w:val="24"/>
              <w14:ligatures w14:val="standardContextual"/>
            </w:rPr>
          </w:pPr>
          <w:hyperlink w:anchor="_Toc181028382" w:history="1">
            <w:r w:rsidR="00C706A8" w:rsidRPr="00E605D9">
              <w:rPr>
                <w:rStyle w:val="Hyperlink"/>
                <w:rFonts w:asciiTheme="majorHAnsi" w:eastAsia="Yu Mincho" w:hAnsiTheme="majorHAnsi" w:cstheme="majorBidi"/>
                <w:bCs/>
              </w:rPr>
              <w:t>Maternal</w:t>
            </w:r>
            <w:r w:rsidR="00C706A8">
              <w:rPr>
                <w:webHidden/>
              </w:rPr>
              <w:tab/>
            </w:r>
            <w:r w:rsidR="00C706A8">
              <w:rPr>
                <w:webHidden/>
              </w:rPr>
              <w:fldChar w:fldCharType="begin"/>
            </w:r>
            <w:r w:rsidR="00C706A8">
              <w:rPr>
                <w:webHidden/>
              </w:rPr>
              <w:instrText xml:space="preserve"> PAGEREF _Toc181028382 \h </w:instrText>
            </w:r>
            <w:r w:rsidR="00C706A8">
              <w:rPr>
                <w:webHidden/>
              </w:rPr>
            </w:r>
            <w:r w:rsidR="00C706A8">
              <w:rPr>
                <w:webHidden/>
              </w:rPr>
              <w:fldChar w:fldCharType="separate"/>
            </w:r>
            <w:r w:rsidR="008C1A17">
              <w:rPr>
                <w:webHidden/>
              </w:rPr>
              <w:t>18</w:t>
            </w:r>
            <w:r w:rsidR="00C706A8">
              <w:rPr>
                <w:webHidden/>
              </w:rPr>
              <w:fldChar w:fldCharType="end"/>
            </w:r>
          </w:hyperlink>
        </w:p>
        <w:p w14:paraId="117315B1" w14:textId="3592A973" w:rsidR="00C706A8" w:rsidRDefault="00000000">
          <w:pPr>
            <w:pStyle w:val="TOC2"/>
            <w:rPr>
              <w:b w:val="0"/>
              <w:color w:val="auto"/>
              <w:kern w:val="2"/>
              <w:sz w:val="24"/>
              <w:szCs w:val="24"/>
              <w14:ligatures w14:val="standardContextual"/>
            </w:rPr>
          </w:pPr>
          <w:hyperlink w:anchor="_Toc181028383" w:history="1">
            <w:r w:rsidR="00C706A8" w:rsidRPr="00E605D9">
              <w:rPr>
                <w:rStyle w:val="Hyperlink"/>
                <w:rFonts w:asciiTheme="majorHAnsi" w:eastAsia="Yu Mincho" w:hAnsiTheme="majorHAnsi" w:cstheme="majorBidi"/>
                <w:bCs/>
              </w:rPr>
              <w:t>Fetal</w:t>
            </w:r>
            <w:r w:rsidR="00C706A8">
              <w:rPr>
                <w:webHidden/>
              </w:rPr>
              <w:tab/>
            </w:r>
            <w:r w:rsidR="00C706A8">
              <w:rPr>
                <w:webHidden/>
              </w:rPr>
              <w:fldChar w:fldCharType="begin"/>
            </w:r>
            <w:r w:rsidR="00C706A8">
              <w:rPr>
                <w:webHidden/>
              </w:rPr>
              <w:instrText xml:space="preserve"> PAGEREF _Toc181028383 \h </w:instrText>
            </w:r>
            <w:r w:rsidR="00C706A8">
              <w:rPr>
                <w:webHidden/>
              </w:rPr>
            </w:r>
            <w:r w:rsidR="00C706A8">
              <w:rPr>
                <w:webHidden/>
              </w:rPr>
              <w:fldChar w:fldCharType="separate"/>
            </w:r>
            <w:r w:rsidR="008C1A17">
              <w:rPr>
                <w:webHidden/>
              </w:rPr>
              <w:t>18</w:t>
            </w:r>
            <w:r w:rsidR="00C706A8">
              <w:rPr>
                <w:webHidden/>
              </w:rPr>
              <w:fldChar w:fldCharType="end"/>
            </w:r>
          </w:hyperlink>
        </w:p>
        <w:p w14:paraId="0713EC77" w14:textId="58418668" w:rsidR="00C706A8" w:rsidRDefault="00000000">
          <w:pPr>
            <w:pStyle w:val="TOC1"/>
            <w:rPr>
              <w:b w:val="0"/>
              <w:kern w:val="2"/>
              <w:sz w:val="24"/>
              <w:szCs w:val="24"/>
              <w:lang w:eastAsia="en-AU"/>
              <w14:ligatures w14:val="standardContextual"/>
            </w:rPr>
          </w:pPr>
          <w:hyperlink w:anchor="_Toc181028384" w:history="1">
            <w:r w:rsidR="00C706A8" w:rsidRPr="00E605D9">
              <w:rPr>
                <w:rStyle w:val="Hyperlink"/>
                <w:rFonts w:asciiTheme="majorHAnsi" w:eastAsia="Arial" w:hAnsiTheme="majorHAnsi" w:cstheme="majorBidi"/>
                <w:bCs/>
                <w:lang w:val="en-US"/>
              </w:rPr>
              <w:t>Care in Labour: Pre-eclampsia, essential or gestational hypertension</w:t>
            </w:r>
            <w:r w:rsidR="00C706A8">
              <w:rPr>
                <w:webHidden/>
              </w:rPr>
              <w:tab/>
            </w:r>
            <w:r w:rsidR="00C706A8">
              <w:rPr>
                <w:webHidden/>
              </w:rPr>
              <w:fldChar w:fldCharType="begin"/>
            </w:r>
            <w:r w:rsidR="00C706A8">
              <w:rPr>
                <w:webHidden/>
              </w:rPr>
              <w:instrText xml:space="preserve"> PAGEREF _Toc181028384 \h </w:instrText>
            </w:r>
            <w:r w:rsidR="00C706A8">
              <w:rPr>
                <w:webHidden/>
              </w:rPr>
            </w:r>
            <w:r w:rsidR="00C706A8">
              <w:rPr>
                <w:webHidden/>
              </w:rPr>
              <w:fldChar w:fldCharType="separate"/>
            </w:r>
            <w:r w:rsidR="008C1A17">
              <w:rPr>
                <w:webHidden/>
              </w:rPr>
              <w:t>19</w:t>
            </w:r>
            <w:r w:rsidR="00C706A8">
              <w:rPr>
                <w:webHidden/>
              </w:rPr>
              <w:fldChar w:fldCharType="end"/>
            </w:r>
          </w:hyperlink>
        </w:p>
        <w:p w14:paraId="22633772" w14:textId="566C5F3B" w:rsidR="00C706A8" w:rsidRDefault="00000000">
          <w:pPr>
            <w:pStyle w:val="TOC1"/>
            <w:rPr>
              <w:b w:val="0"/>
              <w:kern w:val="2"/>
              <w:sz w:val="24"/>
              <w:szCs w:val="24"/>
              <w:lang w:eastAsia="en-AU"/>
              <w14:ligatures w14:val="standardContextual"/>
            </w:rPr>
          </w:pPr>
          <w:hyperlink w:anchor="_Toc181028385" w:history="1">
            <w:r w:rsidR="00C706A8" w:rsidRPr="00E605D9">
              <w:rPr>
                <w:rStyle w:val="Hyperlink"/>
                <w:rFonts w:asciiTheme="majorHAnsi" w:eastAsia="Arial" w:hAnsiTheme="majorHAnsi" w:cstheme="majorBidi"/>
                <w:bCs/>
                <w:lang w:val="en-US"/>
              </w:rPr>
              <w:t>Post-Partum Management</w:t>
            </w:r>
            <w:r w:rsidR="00C706A8">
              <w:rPr>
                <w:webHidden/>
              </w:rPr>
              <w:tab/>
            </w:r>
            <w:r w:rsidR="00C706A8">
              <w:rPr>
                <w:webHidden/>
              </w:rPr>
              <w:fldChar w:fldCharType="begin"/>
            </w:r>
            <w:r w:rsidR="00C706A8">
              <w:rPr>
                <w:webHidden/>
              </w:rPr>
              <w:instrText xml:space="preserve"> PAGEREF _Toc181028385 \h </w:instrText>
            </w:r>
            <w:r w:rsidR="00C706A8">
              <w:rPr>
                <w:webHidden/>
              </w:rPr>
            </w:r>
            <w:r w:rsidR="00C706A8">
              <w:rPr>
                <w:webHidden/>
              </w:rPr>
              <w:fldChar w:fldCharType="separate"/>
            </w:r>
            <w:r w:rsidR="008C1A17">
              <w:rPr>
                <w:webHidden/>
              </w:rPr>
              <w:t>20</w:t>
            </w:r>
            <w:r w:rsidR="00C706A8">
              <w:rPr>
                <w:webHidden/>
              </w:rPr>
              <w:fldChar w:fldCharType="end"/>
            </w:r>
          </w:hyperlink>
        </w:p>
        <w:p w14:paraId="5352DC51" w14:textId="673361B7" w:rsidR="00C706A8" w:rsidRDefault="00000000">
          <w:pPr>
            <w:pStyle w:val="TOC1"/>
            <w:rPr>
              <w:b w:val="0"/>
              <w:kern w:val="2"/>
              <w:sz w:val="24"/>
              <w:szCs w:val="24"/>
              <w:lang w:eastAsia="en-AU"/>
              <w14:ligatures w14:val="standardContextual"/>
            </w:rPr>
          </w:pPr>
          <w:hyperlink w:anchor="_Toc181028386" w:history="1">
            <w:r w:rsidR="00C706A8" w:rsidRPr="00E605D9">
              <w:rPr>
                <w:rStyle w:val="Hyperlink"/>
                <w:rFonts w:asciiTheme="majorHAnsi" w:eastAsia="Arial" w:hAnsiTheme="majorHAnsi" w:cstheme="majorBidi"/>
                <w:bCs/>
                <w:lang w:val="en-US"/>
              </w:rPr>
              <w:t>References</w:t>
            </w:r>
            <w:r w:rsidR="00C706A8">
              <w:rPr>
                <w:webHidden/>
              </w:rPr>
              <w:tab/>
            </w:r>
            <w:r w:rsidR="00C706A8">
              <w:rPr>
                <w:webHidden/>
              </w:rPr>
              <w:fldChar w:fldCharType="begin"/>
            </w:r>
            <w:r w:rsidR="00C706A8">
              <w:rPr>
                <w:webHidden/>
              </w:rPr>
              <w:instrText xml:space="preserve"> PAGEREF _Toc181028386 \h </w:instrText>
            </w:r>
            <w:r w:rsidR="00C706A8">
              <w:rPr>
                <w:webHidden/>
              </w:rPr>
            </w:r>
            <w:r w:rsidR="00C706A8">
              <w:rPr>
                <w:webHidden/>
              </w:rPr>
              <w:fldChar w:fldCharType="separate"/>
            </w:r>
            <w:r w:rsidR="008C1A17">
              <w:rPr>
                <w:webHidden/>
              </w:rPr>
              <w:t>23</w:t>
            </w:r>
            <w:r w:rsidR="00C706A8">
              <w:rPr>
                <w:webHidden/>
              </w:rPr>
              <w:fldChar w:fldCharType="end"/>
            </w:r>
          </w:hyperlink>
        </w:p>
        <w:p w14:paraId="2CDAE957" w14:textId="48CD8A0E" w:rsidR="00C706A8" w:rsidRDefault="00000000">
          <w:pPr>
            <w:pStyle w:val="TOC1"/>
            <w:rPr>
              <w:b w:val="0"/>
              <w:kern w:val="2"/>
              <w:sz w:val="24"/>
              <w:szCs w:val="24"/>
              <w:lang w:eastAsia="en-AU"/>
              <w14:ligatures w14:val="standardContextual"/>
            </w:rPr>
          </w:pPr>
          <w:hyperlink w:anchor="_Toc181028387" w:history="1">
            <w:r w:rsidR="00C706A8" w:rsidRPr="00E605D9">
              <w:rPr>
                <w:rStyle w:val="Hyperlink"/>
                <w:rFonts w:asciiTheme="majorHAnsi" w:eastAsia="Arial" w:hAnsiTheme="majorHAnsi" w:cstheme="majorBidi"/>
                <w:bCs/>
                <w:lang w:val="en-US"/>
              </w:rPr>
              <w:t>Acknowledgements</w:t>
            </w:r>
            <w:r w:rsidR="00C706A8">
              <w:rPr>
                <w:webHidden/>
              </w:rPr>
              <w:tab/>
            </w:r>
            <w:r w:rsidR="00C706A8">
              <w:rPr>
                <w:webHidden/>
              </w:rPr>
              <w:fldChar w:fldCharType="begin"/>
            </w:r>
            <w:r w:rsidR="00C706A8">
              <w:rPr>
                <w:webHidden/>
              </w:rPr>
              <w:instrText xml:space="preserve"> PAGEREF _Toc181028387 \h </w:instrText>
            </w:r>
            <w:r w:rsidR="00C706A8">
              <w:rPr>
                <w:webHidden/>
              </w:rPr>
            </w:r>
            <w:r w:rsidR="00C706A8">
              <w:rPr>
                <w:webHidden/>
              </w:rPr>
              <w:fldChar w:fldCharType="separate"/>
            </w:r>
            <w:r w:rsidR="008C1A17">
              <w:rPr>
                <w:webHidden/>
              </w:rPr>
              <w:t>23</w:t>
            </w:r>
            <w:r w:rsidR="00C706A8">
              <w:rPr>
                <w:webHidden/>
              </w:rPr>
              <w:fldChar w:fldCharType="end"/>
            </w:r>
          </w:hyperlink>
        </w:p>
        <w:p w14:paraId="6536873E" w14:textId="05D63963" w:rsidR="00C706A8" w:rsidRDefault="00000000">
          <w:pPr>
            <w:pStyle w:val="TOC1"/>
            <w:rPr>
              <w:b w:val="0"/>
              <w:kern w:val="2"/>
              <w:sz w:val="24"/>
              <w:szCs w:val="24"/>
              <w:lang w:eastAsia="en-AU"/>
              <w14:ligatures w14:val="standardContextual"/>
            </w:rPr>
          </w:pPr>
          <w:hyperlink w:anchor="_Toc181028388" w:history="1">
            <w:r w:rsidR="00C706A8" w:rsidRPr="00E605D9">
              <w:rPr>
                <w:rStyle w:val="Hyperlink"/>
                <w:rFonts w:asciiTheme="majorHAnsi" w:eastAsia="Arial" w:hAnsiTheme="majorHAnsi" w:cstheme="majorBidi"/>
                <w:bCs/>
              </w:rPr>
              <w:t>Citation</w:t>
            </w:r>
            <w:r w:rsidR="00C706A8">
              <w:rPr>
                <w:webHidden/>
              </w:rPr>
              <w:tab/>
            </w:r>
            <w:r w:rsidR="00C706A8">
              <w:rPr>
                <w:webHidden/>
              </w:rPr>
              <w:fldChar w:fldCharType="begin"/>
            </w:r>
            <w:r w:rsidR="00C706A8">
              <w:rPr>
                <w:webHidden/>
              </w:rPr>
              <w:instrText xml:space="preserve"> PAGEREF _Toc181028388 \h </w:instrText>
            </w:r>
            <w:r w:rsidR="00C706A8">
              <w:rPr>
                <w:webHidden/>
              </w:rPr>
            </w:r>
            <w:r w:rsidR="00C706A8">
              <w:rPr>
                <w:webHidden/>
              </w:rPr>
              <w:fldChar w:fldCharType="separate"/>
            </w:r>
            <w:r w:rsidR="008C1A17">
              <w:rPr>
                <w:webHidden/>
              </w:rPr>
              <w:t>23</w:t>
            </w:r>
            <w:r w:rsidR="00C706A8">
              <w:rPr>
                <w:webHidden/>
              </w:rPr>
              <w:fldChar w:fldCharType="end"/>
            </w:r>
          </w:hyperlink>
        </w:p>
        <w:p w14:paraId="77EF5127" w14:textId="4CD0BCD6" w:rsidR="00C706A8" w:rsidRDefault="00000000">
          <w:pPr>
            <w:pStyle w:val="TOC1"/>
            <w:rPr>
              <w:b w:val="0"/>
              <w:kern w:val="2"/>
              <w:sz w:val="24"/>
              <w:szCs w:val="24"/>
              <w:lang w:eastAsia="en-AU"/>
              <w14:ligatures w14:val="standardContextual"/>
            </w:rPr>
          </w:pPr>
          <w:hyperlink w:anchor="_Toc181028389" w:history="1">
            <w:r w:rsidR="00C706A8" w:rsidRPr="00E605D9">
              <w:rPr>
                <w:rStyle w:val="Hyperlink"/>
                <w:rFonts w:asciiTheme="majorHAnsi" w:eastAsia="Arial" w:hAnsiTheme="majorHAnsi" w:cstheme="majorBidi"/>
                <w:bCs/>
                <w:lang w:val="en-US"/>
              </w:rPr>
              <w:t>Appendix 1. Assessment of Proteinuria</w:t>
            </w:r>
            <w:r w:rsidR="00C706A8">
              <w:rPr>
                <w:webHidden/>
              </w:rPr>
              <w:tab/>
            </w:r>
            <w:r w:rsidR="00C706A8">
              <w:rPr>
                <w:webHidden/>
              </w:rPr>
              <w:fldChar w:fldCharType="begin"/>
            </w:r>
            <w:r w:rsidR="00C706A8">
              <w:rPr>
                <w:webHidden/>
              </w:rPr>
              <w:instrText xml:space="preserve"> PAGEREF _Toc181028389 \h </w:instrText>
            </w:r>
            <w:r w:rsidR="00C706A8">
              <w:rPr>
                <w:webHidden/>
              </w:rPr>
            </w:r>
            <w:r w:rsidR="00C706A8">
              <w:rPr>
                <w:webHidden/>
              </w:rPr>
              <w:fldChar w:fldCharType="separate"/>
            </w:r>
            <w:r w:rsidR="008C1A17">
              <w:rPr>
                <w:webHidden/>
              </w:rPr>
              <w:t>24</w:t>
            </w:r>
            <w:r w:rsidR="00C706A8">
              <w:rPr>
                <w:webHidden/>
              </w:rPr>
              <w:fldChar w:fldCharType="end"/>
            </w:r>
          </w:hyperlink>
        </w:p>
        <w:p w14:paraId="33093A22" w14:textId="56142922" w:rsidR="00C706A8" w:rsidRDefault="00000000">
          <w:pPr>
            <w:pStyle w:val="TOC1"/>
            <w:rPr>
              <w:b w:val="0"/>
              <w:kern w:val="2"/>
              <w:sz w:val="24"/>
              <w:szCs w:val="24"/>
              <w:lang w:eastAsia="en-AU"/>
              <w14:ligatures w14:val="standardContextual"/>
            </w:rPr>
          </w:pPr>
          <w:hyperlink w:anchor="_Toc181028390" w:history="1">
            <w:r w:rsidR="00C706A8" w:rsidRPr="00E605D9">
              <w:rPr>
                <w:rStyle w:val="Hyperlink"/>
                <w:rFonts w:asciiTheme="majorHAnsi" w:eastAsia="Arial" w:hAnsiTheme="majorHAnsi" w:cstheme="majorBidi"/>
                <w:bCs/>
                <w:lang w:val="en-US"/>
              </w:rPr>
              <w:t>Appendix 2. Home BP monitoring</w:t>
            </w:r>
            <w:r w:rsidR="00C706A8">
              <w:rPr>
                <w:webHidden/>
              </w:rPr>
              <w:tab/>
            </w:r>
            <w:r w:rsidR="00C706A8">
              <w:rPr>
                <w:webHidden/>
              </w:rPr>
              <w:fldChar w:fldCharType="begin"/>
            </w:r>
            <w:r w:rsidR="00C706A8">
              <w:rPr>
                <w:webHidden/>
              </w:rPr>
              <w:instrText xml:space="preserve"> PAGEREF _Toc181028390 \h </w:instrText>
            </w:r>
            <w:r w:rsidR="00C706A8">
              <w:rPr>
                <w:webHidden/>
              </w:rPr>
            </w:r>
            <w:r w:rsidR="00C706A8">
              <w:rPr>
                <w:webHidden/>
              </w:rPr>
              <w:fldChar w:fldCharType="separate"/>
            </w:r>
            <w:r w:rsidR="008C1A17">
              <w:rPr>
                <w:webHidden/>
              </w:rPr>
              <w:t>24</w:t>
            </w:r>
            <w:r w:rsidR="00C706A8">
              <w:rPr>
                <w:webHidden/>
              </w:rPr>
              <w:fldChar w:fldCharType="end"/>
            </w:r>
          </w:hyperlink>
        </w:p>
        <w:p w14:paraId="0407F2A9" w14:textId="2B86EE7D" w:rsidR="00C706A8" w:rsidRDefault="00000000">
          <w:pPr>
            <w:pStyle w:val="TOC1"/>
            <w:rPr>
              <w:b w:val="0"/>
              <w:kern w:val="2"/>
              <w:sz w:val="24"/>
              <w:szCs w:val="24"/>
              <w:lang w:eastAsia="en-AU"/>
              <w14:ligatures w14:val="standardContextual"/>
            </w:rPr>
          </w:pPr>
          <w:hyperlink w:anchor="_Toc181028391" w:history="1">
            <w:r w:rsidR="00C706A8" w:rsidRPr="00E605D9">
              <w:rPr>
                <w:rStyle w:val="Hyperlink"/>
                <w:rFonts w:asciiTheme="majorHAnsi" w:eastAsia="Arial" w:hAnsiTheme="majorHAnsi" w:cstheme="majorBidi"/>
                <w:bCs/>
                <w:lang w:val="en-US"/>
              </w:rPr>
              <w:t>Appendix 3. Diagnosis of Pre-eclampsia</w:t>
            </w:r>
            <w:r w:rsidR="00C706A8">
              <w:rPr>
                <w:webHidden/>
              </w:rPr>
              <w:tab/>
            </w:r>
            <w:r w:rsidR="00C706A8">
              <w:rPr>
                <w:webHidden/>
              </w:rPr>
              <w:fldChar w:fldCharType="begin"/>
            </w:r>
            <w:r w:rsidR="00C706A8">
              <w:rPr>
                <w:webHidden/>
              </w:rPr>
              <w:instrText xml:space="preserve"> PAGEREF _Toc181028391 \h </w:instrText>
            </w:r>
            <w:r w:rsidR="00C706A8">
              <w:rPr>
                <w:webHidden/>
              </w:rPr>
            </w:r>
            <w:r w:rsidR="00C706A8">
              <w:rPr>
                <w:webHidden/>
              </w:rPr>
              <w:fldChar w:fldCharType="separate"/>
            </w:r>
            <w:r w:rsidR="008C1A17">
              <w:rPr>
                <w:webHidden/>
              </w:rPr>
              <w:t>25</w:t>
            </w:r>
            <w:r w:rsidR="00C706A8">
              <w:rPr>
                <w:webHidden/>
              </w:rPr>
              <w:fldChar w:fldCharType="end"/>
            </w:r>
          </w:hyperlink>
        </w:p>
        <w:p w14:paraId="3FF4FBBC" w14:textId="00C1FA08" w:rsidR="00C706A8" w:rsidRDefault="00000000">
          <w:pPr>
            <w:pStyle w:val="TOC1"/>
            <w:rPr>
              <w:b w:val="0"/>
              <w:kern w:val="2"/>
              <w:sz w:val="24"/>
              <w:szCs w:val="24"/>
              <w:lang w:eastAsia="en-AU"/>
              <w14:ligatures w14:val="standardContextual"/>
            </w:rPr>
          </w:pPr>
          <w:hyperlink w:anchor="_Toc181028392" w:history="1">
            <w:r w:rsidR="00C706A8" w:rsidRPr="00E605D9">
              <w:rPr>
                <w:rStyle w:val="Hyperlink"/>
                <w:rFonts w:asciiTheme="majorHAnsi" w:eastAsia="Arial" w:hAnsiTheme="majorHAnsi" w:cstheme="majorBidi"/>
                <w:bCs/>
                <w:lang w:val="en-US"/>
              </w:rPr>
              <w:t>Appendix 4. IV Labetalol regime</w:t>
            </w:r>
            <w:r w:rsidR="00C706A8">
              <w:rPr>
                <w:webHidden/>
              </w:rPr>
              <w:tab/>
            </w:r>
            <w:r w:rsidR="00C706A8">
              <w:rPr>
                <w:webHidden/>
              </w:rPr>
              <w:fldChar w:fldCharType="begin"/>
            </w:r>
            <w:r w:rsidR="00C706A8">
              <w:rPr>
                <w:webHidden/>
              </w:rPr>
              <w:instrText xml:space="preserve"> PAGEREF _Toc181028392 \h </w:instrText>
            </w:r>
            <w:r w:rsidR="00C706A8">
              <w:rPr>
                <w:webHidden/>
              </w:rPr>
            </w:r>
            <w:r w:rsidR="00C706A8">
              <w:rPr>
                <w:webHidden/>
              </w:rPr>
              <w:fldChar w:fldCharType="separate"/>
            </w:r>
            <w:r w:rsidR="008C1A17">
              <w:rPr>
                <w:webHidden/>
              </w:rPr>
              <w:t>26</w:t>
            </w:r>
            <w:r w:rsidR="00C706A8">
              <w:rPr>
                <w:webHidden/>
              </w:rPr>
              <w:fldChar w:fldCharType="end"/>
            </w:r>
          </w:hyperlink>
        </w:p>
        <w:p w14:paraId="346A39EF" w14:textId="53595734" w:rsidR="00C706A8" w:rsidRDefault="00000000">
          <w:pPr>
            <w:pStyle w:val="TOC1"/>
            <w:rPr>
              <w:b w:val="0"/>
              <w:kern w:val="2"/>
              <w:sz w:val="24"/>
              <w:szCs w:val="24"/>
              <w:lang w:eastAsia="en-AU"/>
              <w14:ligatures w14:val="standardContextual"/>
            </w:rPr>
          </w:pPr>
          <w:hyperlink w:anchor="_Toc181028393" w:history="1">
            <w:r w:rsidR="00C706A8" w:rsidRPr="00E605D9">
              <w:rPr>
                <w:rStyle w:val="Hyperlink"/>
                <w:rFonts w:asciiTheme="majorHAnsi" w:eastAsia="Arial" w:hAnsiTheme="majorHAnsi" w:cstheme="majorBidi"/>
                <w:bCs/>
                <w:lang w:val="en-US"/>
              </w:rPr>
              <w:t>Appendix 5. Hydralazine regime</w:t>
            </w:r>
            <w:r w:rsidR="00C706A8">
              <w:rPr>
                <w:webHidden/>
              </w:rPr>
              <w:tab/>
            </w:r>
            <w:r w:rsidR="00C706A8">
              <w:rPr>
                <w:webHidden/>
              </w:rPr>
              <w:fldChar w:fldCharType="begin"/>
            </w:r>
            <w:r w:rsidR="00C706A8">
              <w:rPr>
                <w:webHidden/>
              </w:rPr>
              <w:instrText xml:space="preserve"> PAGEREF _Toc181028393 \h </w:instrText>
            </w:r>
            <w:r w:rsidR="00C706A8">
              <w:rPr>
                <w:webHidden/>
              </w:rPr>
            </w:r>
            <w:r w:rsidR="00C706A8">
              <w:rPr>
                <w:webHidden/>
              </w:rPr>
              <w:fldChar w:fldCharType="separate"/>
            </w:r>
            <w:r w:rsidR="008C1A17">
              <w:rPr>
                <w:webHidden/>
              </w:rPr>
              <w:t>29</w:t>
            </w:r>
            <w:r w:rsidR="00C706A8">
              <w:rPr>
                <w:webHidden/>
              </w:rPr>
              <w:fldChar w:fldCharType="end"/>
            </w:r>
          </w:hyperlink>
        </w:p>
        <w:p w14:paraId="6A3D491C" w14:textId="54A6A4F2" w:rsidR="00C706A8" w:rsidRDefault="00000000">
          <w:pPr>
            <w:pStyle w:val="TOC1"/>
            <w:rPr>
              <w:b w:val="0"/>
              <w:kern w:val="2"/>
              <w:sz w:val="24"/>
              <w:szCs w:val="24"/>
              <w:lang w:eastAsia="en-AU"/>
              <w14:ligatures w14:val="standardContextual"/>
            </w:rPr>
          </w:pPr>
          <w:hyperlink w:anchor="_Toc181028394" w:history="1">
            <w:r w:rsidR="00C706A8" w:rsidRPr="00E605D9">
              <w:rPr>
                <w:rStyle w:val="Hyperlink"/>
                <w:rFonts w:asciiTheme="majorHAnsi" w:eastAsia="Arial" w:hAnsiTheme="majorHAnsi" w:cstheme="majorBidi"/>
                <w:bCs/>
                <w:lang w:val="en-US"/>
              </w:rPr>
              <w:t>Appendix 6. MgSO4 for pre-eclampsia, eclampsia or fetal neuroprotection</w:t>
            </w:r>
            <w:r w:rsidR="00C706A8">
              <w:rPr>
                <w:webHidden/>
              </w:rPr>
              <w:tab/>
            </w:r>
            <w:r w:rsidR="00C706A8">
              <w:rPr>
                <w:webHidden/>
              </w:rPr>
              <w:fldChar w:fldCharType="begin"/>
            </w:r>
            <w:r w:rsidR="00C706A8">
              <w:rPr>
                <w:webHidden/>
              </w:rPr>
              <w:instrText xml:space="preserve"> PAGEREF _Toc181028394 \h </w:instrText>
            </w:r>
            <w:r w:rsidR="00C706A8">
              <w:rPr>
                <w:webHidden/>
              </w:rPr>
            </w:r>
            <w:r w:rsidR="00C706A8">
              <w:rPr>
                <w:webHidden/>
              </w:rPr>
              <w:fldChar w:fldCharType="separate"/>
            </w:r>
            <w:r w:rsidR="008C1A17">
              <w:rPr>
                <w:webHidden/>
              </w:rPr>
              <w:t>31</w:t>
            </w:r>
            <w:r w:rsidR="00C706A8">
              <w:rPr>
                <w:webHidden/>
              </w:rPr>
              <w:fldChar w:fldCharType="end"/>
            </w:r>
          </w:hyperlink>
        </w:p>
        <w:p w14:paraId="4C2A955B" w14:textId="1EE11A4E" w:rsidR="00C706A8" w:rsidRDefault="00000000">
          <w:pPr>
            <w:pStyle w:val="TOC1"/>
            <w:rPr>
              <w:b w:val="0"/>
              <w:kern w:val="2"/>
              <w:sz w:val="24"/>
              <w:szCs w:val="24"/>
              <w:lang w:eastAsia="en-AU"/>
              <w14:ligatures w14:val="standardContextual"/>
            </w:rPr>
          </w:pPr>
          <w:hyperlink w:anchor="_Toc181028395" w:history="1">
            <w:r w:rsidR="00C706A8" w:rsidRPr="00E605D9">
              <w:rPr>
                <w:rStyle w:val="Hyperlink"/>
                <w:rFonts w:asciiTheme="majorHAnsi" w:eastAsia="Arial" w:hAnsiTheme="majorHAnsi" w:cstheme="majorBidi"/>
                <w:bCs/>
                <w:lang w:val="en-US"/>
              </w:rPr>
              <w:t>Flowchart - Hypertension diagnosed after 20 weeks gestation</w:t>
            </w:r>
            <w:r w:rsidR="00C706A8">
              <w:rPr>
                <w:webHidden/>
              </w:rPr>
              <w:tab/>
            </w:r>
            <w:r w:rsidR="00C706A8">
              <w:rPr>
                <w:webHidden/>
              </w:rPr>
              <w:fldChar w:fldCharType="begin"/>
            </w:r>
            <w:r w:rsidR="00C706A8">
              <w:rPr>
                <w:webHidden/>
              </w:rPr>
              <w:instrText xml:space="preserve"> PAGEREF _Toc181028395 \h </w:instrText>
            </w:r>
            <w:r w:rsidR="00C706A8">
              <w:rPr>
                <w:webHidden/>
              </w:rPr>
            </w:r>
            <w:r w:rsidR="00C706A8">
              <w:rPr>
                <w:webHidden/>
              </w:rPr>
              <w:fldChar w:fldCharType="separate"/>
            </w:r>
            <w:r w:rsidR="008C1A17">
              <w:rPr>
                <w:webHidden/>
              </w:rPr>
              <w:t>33</w:t>
            </w:r>
            <w:r w:rsidR="00C706A8">
              <w:rPr>
                <w:webHidden/>
              </w:rPr>
              <w:fldChar w:fldCharType="end"/>
            </w:r>
          </w:hyperlink>
        </w:p>
        <w:p w14:paraId="18B0AA43" w14:textId="6BB6E409" w:rsidR="00C706A8" w:rsidRDefault="00000000">
          <w:pPr>
            <w:pStyle w:val="TOC1"/>
            <w:rPr>
              <w:b w:val="0"/>
              <w:kern w:val="2"/>
              <w:sz w:val="24"/>
              <w:szCs w:val="24"/>
              <w:lang w:eastAsia="en-AU"/>
              <w14:ligatures w14:val="standardContextual"/>
            </w:rPr>
          </w:pPr>
          <w:hyperlink w:anchor="_Toc181028396" w:history="1">
            <w:r w:rsidR="00C706A8" w:rsidRPr="00E605D9">
              <w:rPr>
                <w:rStyle w:val="Hyperlink"/>
                <w:rFonts w:ascii="Arial" w:eastAsia="Arial" w:hAnsi="Arial" w:cs="Arial"/>
                <w:bCs/>
                <w:lang w:val="en-US"/>
              </w:rPr>
              <w:t>Flowchart - Pre-eclampsia: Assessment and Management</w:t>
            </w:r>
            <w:r w:rsidR="00C706A8">
              <w:rPr>
                <w:webHidden/>
              </w:rPr>
              <w:tab/>
            </w:r>
            <w:r w:rsidR="00C706A8">
              <w:rPr>
                <w:webHidden/>
              </w:rPr>
              <w:fldChar w:fldCharType="begin"/>
            </w:r>
            <w:r w:rsidR="00C706A8">
              <w:rPr>
                <w:webHidden/>
              </w:rPr>
              <w:instrText xml:space="preserve"> PAGEREF _Toc181028396 \h </w:instrText>
            </w:r>
            <w:r w:rsidR="00C706A8">
              <w:rPr>
                <w:webHidden/>
              </w:rPr>
            </w:r>
            <w:r w:rsidR="00C706A8">
              <w:rPr>
                <w:webHidden/>
              </w:rPr>
              <w:fldChar w:fldCharType="separate"/>
            </w:r>
            <w:r w:rsidR="008C1A17">
              <w:rPr>
                <w:webHidden/>
              </w:rPr>
              <w:t>34</w:t>
            </w:r>
            <w:r w:rsidR="00C706A8">
              <w:rPr>
                <w:webHidden/>
              </w:rPr>
              <w:fldChar w:fldCharType="end"/>
            </w:r>
          </w:hyperlink>
        </w:p>
        <w:p w14:paraId="4C809CE3" w14:textId="4372E3FC" w:rsidR="00C706A8" w:rsidRDefault="00000000">
          <w:pPr>
            <w:pStyle w:val="TOC1"/>
            <w:rPr>
              <w:b w:val="0"/>
              <w:kern w:val="2"/>
              <w:sz w:val="24"/>
              <w:szCs w:val="24"/>
              <w:lang w:eastAsia="en-AU"/>
              <w14:ligatures w14:val="standardContextual"/>
            </w:rPr>
          </w:pPr>
          <w:hyperlink w:anchor="_Toc181028397" w:history="1">
            <w:r w:rsidR="00C706A8" w:rsidRPr="00E605D9">
              <w:rPr>
                <w:rStyle w:val="Hyperlink"/>
                <w:rFonts w:asciiTheme="majorHAnsi" w:eastAsia="Arial" w:hAnsiTheme="majorHAnsi" w:cstheme="majorBidi"/>
                <w:bCs/>
                <w:lang w:val="en-US"/>
              </w:rPr>
              <w:t>Flowchart - Eclampsia Management</w:t>
            </w:r>
            <w:r w:rsidR="00C706A8">
              <w:rPr>
                <w:webHidden/>
              </w:rPr>
              <w:tab/>
            </w:r>
            <w:r w:rsidR="00C706A8">
              <w:rPr>
                <w:webHidden/>
              </w:rPr>
              <w:fldChar w:fldCharType="begin"/>
            </w:r>
            <w:r w:rsidR="00C706A8">
              <w:rPr>
                <w:webHidden/>
              </w:rPr>
              <w:instrText xml:space="preserve"> PAGEREF _Toc181028397 \h </w:instrText>
            </w:r>
            <w:r w:rsidR="00C706A8">
              <w:rPr>
                <w:webHidden/>
              </w:rPr>
            </w:r>
            <w:r w:rsidR="00C706A8">
              <w:rPr>
                <w:webHidden/>
              </w:rPr>
              <w:fldChar w:fldCharType="separate"/>
            </w:r>
            <w:r w:rsidR="008C1A17">
              <w:rPr>
                <w:webHidden/>
              </w:rPr>
              <w:t>35</w:t>
            </w:r>
            <w:r w:rsidR="00C706A8">
              <w:rPr>
                <w:webHidden/>
              </w:rPr>
              <w:fldChar w:fldCharType="end"/>
            </w:r>
          </w:hyperlink>
        </w:p>
        <w:p w14:paraId="5042A6FD" w14:textId="7D0F946A" w:rsidR="00800575" w:rsidRPr="00800575" w:rsidRDefault="00800575" w:rsidP="00800575">
          <w:pPr>
            <w:spacing w:before="0" w:line="259" w:lineRule="auto"/>
            <w:rPr>
              <w:rFonts w:ascii="Arial" w:eastAsia="Calibri" w:hAnsi="Arial" w:cs="Arial"/>
              <w:sz w:val="22"/>
              <w:szCs w:val="22"/>
              <w:lang w:eastAsia="en-US"/>
            </w:rPr>
          </w:pPr>
          <w:r w:rsidRPr="00800575">
            <w:rPr>
              <w:rFonts w:ascii="Arial" w:eastAsia="Calibri" w:hAnsi="Arial" w:cs="Arial"/>
              <w:b/>
              <w:bCs/>
              <w:noProof/>
              <w:sz w:val="22"/>
              <w:szCs w:val="22"/>
              <w:lang w:eastAsia="en-US"/>
            </w:rPr>
            <w:fldChar w:fldCharType="end"/>
          </w:r>
        </w:p>
      </w:sdtContent>
    </w:sdt>
    <w:p w14:paraId="280D15B9" w14:textId="77777777" w:rsidR="00800575" w:rsidRPr="00800575" w:rsidRDefault="00800575" w:rsidP="00800575">
      <w:pPr>
        <w:rPr>
          <w:rFonts w:ascii="Arial" w:eastAsia="Calibri" w:hAnsi="Arial" w:cs="Arial"/>
          <w:sz w:val="22"/>
          <w:szCs w:val="22"/>
          <w:lang w:eastAsia="en-US"/>
        </w:rPr>
      </w:pPr>
      <w:r w:rsidRPr="00800575">
        <w:rPr>
          <w:rFonts w:ascii="Arial" w:eastAsia="Calibri" w:hAnsi="Arial" w:cs="Arial"/>
          <w:sz w:val="22"/>
          <w:szCs w:val="22"/>
          <w:lang w:eastAsia="en-US"/>
        </w:rPr>
        <w:br w:type="page"/>
      </w:r>
    </w:p>
    <w:bookmarkStart w:id="1" w:name="_Toc181028360"/>
    <w:p w14:paraId="19071D92" w14:textId="77777777" w:rsidR="00800575" w:rsidRPr="00800575" w:rsidRDefault="00800575" w:rsidP="00800575">
      <w:pPr>
        <w:keepNext/>
        <w:keepLines/>
        <w:suppressAutoHyphens/>
        <w:spacing w:before="320" w:line="240" w:lineRule="auto"/>
        <w:outlineLvl w:val="0"/>
        <w:rPr>
          <w:rFonts w:asciiTheme="majorHAnsi" w:eastAsia="Calibri" w:hAnsiTheme="majorHAnsi" w:cstheme="majorBidi"/>
          <w:b/>
          <w:bCs/>
          <w:color w:val="007586" w:themeColor="text2"/>
          <w:sz w:val="44"/>
          <w:szCs w:val="32"/>
          <w:lang w:eastAsia="en-US"/>
        </w:rPr>
      </w:pPr>
      <w:r w:rsidRPr="00800575">
        <w:rPr>
          <w:rFonts w:ascii="Arial" w:eastAsia="Calibri" w:hAnsi="Arial" w:cs="Arial"/>
          <w:b/>
          <w:bCs/>
          <w:noProof/>
          <w:color w:val="007586" w:themeColor="text2"/>
          <w:sz w:val="22"/>
          <w:szCs w:val="22"/>
          <w:lang w:eastAsia="en-US"/>
        </w:rPr>
        <w:lastRenderedPageBreak/>
        <mc:AlternateContent>
          <mc:Choice Requires="wps">
            <w:drawing>
              <wp:anchor distT="45720" distB="45720" distL="114300" distR="114300" simplePos="0" relativeHeight="251716608" behindDoc="0" locked="0" layoutInCell="1" allowOverlap="1" wp14:anchorId="16231E65" wp14:editId="5C51C0F6">
                <wp:simplePos x="0" y="0"/>
                <wp:positionH relativeFrom="column">
                  <wp:posOffset>-10795</wp:posOffset>
                </wp:positionH>
                <wp:positionV relativeFrom="paragraph">
                  <wp:posOffset>471170</wp:posOffset>
                </wp:positionV>
                <wp:extent cx="6638925" cy="1404620"/>
                <wp:effectExtent l="0" t="0" r="2857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404620"/>
                        </a:xfrm>
                        <a:prstGeom prst="rect">
                          <a:avLst/>
                        </a:prstGeom>
                        <a:solidFill>
                          <a:srgbClr val="FFFFFF"/>
                        </a:solidFill>
                        <a:ln w="9525">
                          <a:solidFill>
                            <a:srgbClr val="000000"/>
                          </a:solidFill>
                          <a:miter lim="800000"/>
                          <a:headEnd/>
                          <a:tailEnd/>
                        </a:ln>
                      </wps:spPr>
                      <wps:txbx>
                        <w:txbxContent>
                          <w:p w14:paraId="75B44FA7" w14:textId="77777777" w:rsidR="00800575" w:rsidRPr="00BF1662" w:rsidRDefault="00800575" w:rsidP="00800575">
                            <w:pPr>
                              <w:pStyle w:val="SCVbullet1"/>
                              <w:spacing w:line="240" w:lineRule="auto"/>
                              <w:rPr>
                                <w:rFonts w:eastAsia="Arial"/>
                                <w:color w:val="0000FF"/>
                                <w:sz w:val="24"/>
                                <w:szCs w:val="24"/>
                                <w:u w:val="single"/>
                                <w:lang w:val="en-US" w:eastAsia="en-US"/>
                              </w:rPr>
                            </w:pPr>
                            <w:r w:rsidRPr="00BF1662">
                              <w:rPr>
                                <w:rFonts w:eastAsia="Arial"/>
                                <w:sz w:val="24"/>
                                <w:szCs w:val="24"/>
                                <w:lang w:val="en-US" w:eastAsia="en-US"/>
                              </w:rPr>
                              <w:t>Severe hypertension requires urgent treatment</w:t>
                            </w:r>
                          </w:p>
                          <w:p w14:paraId="2160A498" w14:textId="77777777" w:rsidR="00800575" w:rsidRPr="00BF1662" w:rsidRDefault="00800575" w:rsidP="00800575">
                            <w:pPr>
                              <w:pStyle w:val="SCVbullet1"/>
                              <w:spacing w:line="240" w:lineRule="auto"/>
                              <w:rPr>
                                <w:rFonts w:eastAsia="Arial"/>
                                <w:color w:val="0000FF"/>
                                <w:sz w:val="24"/>
                                <w:szCs w:val="24"/>
                                <w:u w:val="single"/>
                                <w:lang w:val="en-US" w:eastAsia="en-US"/>
                              </w:rPr>
                            </w:pPr>
                            <w:r w:rsidRPr="00BF1662">
                              <w:rPr>
                                <w:rFonts w:eastAsia="Arial"/>
                                <w:sz w:val="24"/>
                                <w:szCs w:val="24"/>
                                <w:lang w:val="en-US" w:eastAsia="en-US"/>
                              </w:rPr>
                              <w:t xml:space="preserve">Women with pre-existing hypertension, early onset hypertension or pre-eclampsia, may not be suitable for ongoing care at your health service </w:t>
                            </w:r>
                          </w:p>
                          <w:p w14:paraId="1397167D" w14:textId="77777777" w:rsidR="00800575" w:rsidRPr="00BF1662" w:rsidRDefault="00800575" w:rsidP="00800575">
                            <w:pPr>
                              <w:pStyle w:val="SCVbullet1"/>
                              <w:spacing w:line="240" w:lineRule="auto"/>
                              <w:rPr>
                                <w:rFonts w:eastAsia="Arial"/>
                                <w:color w:val="0000FF"/>
                                <w:sz w:val="24"/>
                                <w:szCs w:val="24"/>
                                <w:u w:val="single"/>
                                <w:lang w:val="en-US" w:eastAsia="en-US"/>
                              </w:rPr>
                            </w:pPr>
                            <w:r w:rsidRPr="00BF1662">
                              <w:rPr>
                                <w:rFonts w:eastAsia="Arial"/>
                                <w:sz w:val="24"/>
                                <w:szCs w:val="24"/>
                                <w:lang w:val="en-US" w:eastAsia="en-US"/>
                              </w:rPr>
                              <w:t>Consider consultation with regional partners or PIPER for advice or need to transfer to a higher capability level of care</w:t>
                            </w:r>
                          </w:p>
                          <w:p w14:paraId="264686E3" w14:textId="77777777" w:rsidR="00800575" w:rsidRPr="00BF1662" w:rsidRDefault="00800575" w:rsidP="00800575">
                            <w:pPr>
                              <w:pStyle w:val="SCVbullet1"/>
                              <w:spacing w:line="240" w:lineRule="auto"/>
                              <w:rPr>
                                <w:rFonts w:eastAsia="Arial"/>
                                <w:sz w:val="24"/>
                                <w:szCs w:val="24"/>
                                <w:u w:val="single"/>
                                <w:lang w:val="en-US" w:eastAsia="en-US"/>
                              </w:rPr>
                            </w:pPr>
                            <w:r w:rsidRPr="00BF1662">
                              <w:rPr>
                                <w:rFonts w:eastAsia="Arial"/>
                                <w:sz w:val="24"/>
                                <w:szCs w:val="24"/>
                                <w:lang w:val="en-US" w:eastAsia="en-US"/>
                              </w:rPr>
                              <w:t xml:space="preserve">Understand your health service’s maternity and newborn capability level – </w:t>
                            </w:r>
                            <w:hyperlink r:id="rId28" w:history="1">
                              <w:r w:rsidRPr="00BF1662">
                                <w:rPr>
                                  <w:rFonts w:eastAsia="Arial"/>
                                  <w:color w:val="0563C1"/>
                                  <w:sz w:val="24"/>
                                  <w:szCs w:val="24"/>
                                  <w:u w:val="single"/>
                                  <w:lang w:val="en-US" w:eastAsia="en-US"/>
                                </w:rPr>
                                <w:t>Capability frameworks for maternity and newborn services</w:t>
                              </w:r>
                            </w:hyperlink>
                          </w:p>
                          <w:p w14:paraId="7AB18542" w14:textId="77777777" w:rsidR="00800575" w:rsidRPr="00BF1662" w:rsidRDefault="00800575" w:rsidP="00800575">
                            <w:pPr>
                              <w:pStyle w:val="SCVbullet1"/>
                              <w:spacing w:line="240" w:lineRule="auto"/>
                              <w:rPr>
                                <w:rFonts w:eastAsia="Arial"/>
                                <w:sz w:val="24"/>
                                <w:szCs w:val="24"/>
                                <w:lang w:val="en-US" w:eastAsia="en-US"/>
                              </w:rPr>
                            </w:pPr>
                            <w:r w:rsidRPr="00BF1662">
                              <w:rPr>
                                <w:rFonts w:eastAsia="Arial"/>
                                <w:sz w:val="24"/>
                                <w:szCs w:val="24"/>
                                <w:lang w:val="en-US" w:eastAsia="en-US"/>
                              </w:rPr>
                              <w:t>Care described in this guideline is in addition to routine antenatal and intrapartum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type id="_x0000_t202" coordsize="21600,21600" o:spt="202" path="m,l,21600r21600,l21600,xe" w14:anchorId="16231E65">
                <v:stroke joinstyle="miter"/>
                <v:path gradientshapeok="t" o:connecttype="rect"/>
              </v:shapetype>
              <v:shape id="Text Box 2" style="position:absolute;margin-left:-.85pt;margin-top:37.1pt;width:522.7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">
                <v:textbox style="mso-fit-shape-to-text:t">
                  <w:txbxContent>
                    <w:p w:rsidRPr="00BF1662" w:rsidR="00800575" w:rsidP="00800575" w:rsidRDefault="00800575" w14:paraId="75B44FA7" w14:textId="77777777">
                      <w:pPr>
                        <w:pStyle w:val="SCVbullet1"/>
                        <w:spacing w:line="240" w:lineRule="auto"/>
                        <w:rPr>
                          <w:rFonts w:eastAsia="Arial"/>
                          <w:color w:val="0000FF"/>
                          <w:sz w:val="24"/>
                          <w:szCs w:val="24"/>
                          <w:u w:val="single"/>
                          <w:lang w:val="en-US" w:eastAsia="en-US"/>
                        </w:rPr>
                      </w:pPr>
                      <w:r w:rsidRPr="00BF1662">
                        <w:rPr>
                          <w:rFonts w:eastAsia="Arial"/>
                          <w:sz w:val="24"/>
                          <w:szCs w:val="24"/>
                          <w:lang w:val="en-US" w:eastAsia="en-US"/>
                        </w:rPr>
                        <w:t>Severe hypertension requires urgent treatment</w:t>
                      </w:r>
                    </w:p>
                    <w:p w:rsidRPr="00BF1662" w:rsidR="00800575" w:rsidP="00800575" w:rsidRDefault="00800575" w14:paraId="2160A498" w14:textId="77777777">
                      <w:pPr>
                        <w:pStyle w:val="SCVbullet1"/>
                        <w:spacing w:line="240" w:lineRule="auto"/>
                        <w:rPr>
                          <w:rFonts w:eastAsia="Arial"/>
                          <w:color w:val="0000FF"/>
                          <w:sz w:val="24"/>
                          <w:szCs w:val="24"/>
                          <w:u w:val="single"/>
                          <w:lang w:val="en-US" w:eastAsia="en-US"/>
                        </w:rPr>
                      </w:pPr>
                      <w:r w:rsidRPr="00BF1662">
                        <w:rPr>
                          <w:rFonts w:eastAsia="Arial"/>
                          <w:sz w:val="24"/>
                          <w:szCs w:val="24"/>
                          <w:lang w:val="en-US" w:eastAsia="en-US"/>
                        </w:rPr>
                        <w:t xml:space="preserve">Women with pre-existing hypertension, early onset hypertension or pre-eclampsia, may not be suitable for ongoing care at your health service </w:t>
                      </w:r>
                    </w:p>
                    <w:p w:rsidRPr="00BF1662" w:rsidR="00800575" w:rsidP="00800575" w:rsidRDefault="00800575" w14:paraId="1397167D" w14:textId="77777777">
                      <w:pPr>
                        <w:pStyle w:val="SCVbullet1"/>
                        <w:spacing w:line="240" w:lineRule="auto"/>
                        <w:rPr>
                          <w:rFonts w:eastAsia="Arial"/>
                          <w:color w:val="0000FF"/>
                          <w:sz w:val="24"/>
                          <w:szCs w:val="24"/>
                          <w:u w:val="single"/>
                          <w:lang w:val="en-US" w:eastAsia="en-US"/>
                        </w:rPr>
                      </w:pPr>
                      <w:r w:rsidRPr="00BF1662">
                        <w:rPr>
                          <w:rFonts w:eastAsia="Arial"/>
                          <w:sz w:val="24"/>
                          <w:szCs w:val="24"/>
                          <w:lang w:val="en-US" w:eastAsia="en-US"/>
                        </w:rPr>
                        <w:t>Consider consultation with regional partners or PIPER for advice or need to transfer to a higher capability level of care</w:t>
                      </w:r>
                    </w:p>
                    <w:p w:rsidRPr="00BF1662" w:rsidR="00800575" w:rsidP="00800575" w:rsidRDefault="00800575" w14:paraId="264686E3" w14:textId="77777777">
                      <w:pPr>
                        <w:pStyle w:val="SCVbullet1"/>
                        <w:spacing w:line="240" w:lineRule="auto"/>
                        <w:rPr>
                          <w:rFonts w:eastAsia="Arial"/>
                          <w:sz w:val="24"/>
                          <w:szCs w:val="24"/>
                          <w:u w:val="single"/>
                          <w:lang w:val="en-US" w:eastAsia="en-US"/>
                        </w:rPr>
                      </w:pPr>
                      <w:r w:rsidRPr="00BF1662">
                        <w:rPr>
                          <w:rFonts w:eastAsia="Arial"/>
                          <w:sz w:val="24"/>
                          <w:szCs w:val="24"/>
                          <w:lang w:val="en-US" w:eastAsia="en-US"/>
                        </w:rPr>
                        <w:t xml:space="preserve">Understand your health service’s maternity and newborn capability level – </w:t>
                      </w:r>
                      <w:hyperlink w:history="1" r:id="rId29">
                        <w:r w:rsidRPr="00BF1662">
                          <w:rPr>
                            <w:rFonts w:eastAsia="Arial"/>
                            <w:color w:val="0563C1"/>
                            <w:sz w:val="24"/>
                            <w:szCs w:val="24"/>
                            <w:u w:val="single"/>
                            <w:lang w:val="en-US" w:eastAsia="en-US"/>
                          </w:rPr>
                          <w:t>Capability frameworks for maternity and newborn services</w:t>
                        </w:r>
                      </w:hyperlink>
                    </w:p>
                    <w:p w:rsidRPr="00BF1662" w:rsidR="00800575" w:rsidP="00800575" w:rsidRDefault="00800575" w14:paraId="7AB18542" w14:textId="77777777">
                      <w:pPr>
                        <w:pStyle w:val="SCVbullet1"/>
                        <w:spacing w:line="240" w:lineRule="auto"/>
                        <w:rPr>
                          <w:rFonts w:eastAsia="Arial"/>
                          <w:sz w:val="24"/>
                          <w:szCs w:val="24"/>
                          <w:lang w:val="en-US" w:eastAsia="en-US"/>
                        </w:rPr>
                      </w:pPr>
                      <w:r w:rsidRPr="00BF1662">
                        <w:rPr>
                          <w:rFonts w:eastAsia="Arial"/>
                          <w:sz w:val="24"/>
                          <w:szCs w:val="24"/>
                          <w:lang w:val="en-US" w:eastAsia="en-US"/>
                        </w:rPr>
                        <w:t>Care described in this guideline is in addition to routine antenatal and intrapartum care.</w:t>
                      </w:r>
                    </w:p>
                  </w:txbxContent>
                </v:textbox>
                <w10:wrap type="square"/>
              </v:shape>
            </w:pict>
          </mc:Fallback>
        </mc:AlternateContent>
      </w:r>
      <w:r w:rsidRPr="00800575">
        <w:rPr>
          <w:rFonts w:asciiTheme="majorHAnsi" w:eastAsia="Calibri" w:hAnsiTheme="majorHAnsi" w:cstheme="majorBidi"/>
          <w:b/>
          <w:bCs/>
          <w:color w:val="007586" w:themeColor="text2"/>
          <w:sz w:val="44"/>
          <w:szCs w:val="32"/>
          <w:lang w:eastAsia="en-US"/>
        </w:rPr>
        <w:t>Key messages</w:t>
      </w:r>
      <w:bookmarkEnd w:id="1"/>
    </w:p>
    <w:p w14:paraId="410628D4" w14:textId="77777777" w:rsidR="00800575" w:rsidRPr="00800575" w:rsidRDefault="00800575" w:rsidP="00800575">
      <w:pPr>
        <w:rPr>
          <w:rFonts w:ascii="Arial" w:eastAsia="Yu Mincho" w:hAnsi="Arial" w:cs="Arial"/>
        </w:rPr>
      </w:pPr>
      <w:bookmarkStart w:id="2" w:name="MeasuringBloodPressure"/>
      <w:bookmarkStart w:id="3" w:name="_Toc166756633"/>
      <w:bookmarkStart w:id="4" w:name="_Toc167695724"/>
      <w:bookmarkEnd w:id="2"/>
    </w:p>
    <w:p w14:paraId="24592F19" w14:textId="77777777" w:rsidR="00800575" w:rsidRPr="00800575" w:rsidRDefault="00800575" w:rsidP="00800575">
      <w:pPr>
        <w:keepNext/>
        <w:keepLines/>
        <w:suppressAutoHyphens/>
        <w:spacing w:before="320" w:line="240" w:lineRule="auto"/>
        <w:outlineLvl w:val="0"/>
        <w:rPr>
          <w:rFonts w:asciiTheme="majorHAnsi" w:eastAsia="Yu Mincho" w:hAnsiTheme="majorHAnsi" w:cstheme="majorBidi"/>
          <w:b/>
          <w:bCs/>
          <w:color w:val="007586" w:themeColor="text2"/>
          <w:sz w:val="44"/>
          <w:szCs w:val="32"/>
        </w:rPr>
      </w:pPr>
      <w:bookmarkStart w:id="5" w:name="_Toc181028361"/>
      <w:r w:rsidRPr="00800575">
        <w:rPr>
          <w:rFonts w:asciiTheme="majorHAnsi" w:eastAsia="Yu Mincho" w:hAnsiTheme="majorHAnsi" w:cstheme="majorBidi"/>
          <w:b/>
          <w:bCs/>
          <w:color w:val="007586" w:themeColor="text2"/>
          <w:sz w:val="44"/>
          <w:szCs w:val="32"/>
        </w:rPr>
        <w:t>Acknowledgement</w:t>
      </w:r>
      <w:bookmarkEnd w:id="3"/>
      <w:bookmarkEnd w:id="4"/>
      <w:bookmarkEnd w:id="5"/>
      <w:r w:rsidRPr="00800575">
        <w:rPr>
          <w:rFonts w:asciiTheme="majorHAnsi" w:eastAsia="Yu Mincho" w:hAnsiTheme="majorHAnsi" w:cstheme="majorBidi"/>
          <w:b/>
          <w:bCs/>
          <w:color w:val="007586" w:themeColor="text2"/>
          <w:sz w:val="44"/>
          <w:szCs w:val="32"/>
        </w:rPr>
        <w:tab/>
      </w:r>
    </w:p>
    <w:p w14:paraId="0C70A302" w14:textId="77777777" w:rsidR="00800575" w:rsidRPr="00800575" w:rsidRDefault="00800575" w:rsidP="00800575">
      <w:pPr>
        <w:spacing w:after="0"/>
        <w:rPr>
          <w:rFonts w:ascii="Arial" w:eastAsia="MS PGothic" w:hAnsi="Arial" w:cs="Arial"/>
          <w:sz w:val="22"/>
          <w:szCs w:val="22"/>
        </w:rPr>
      </w:pPr>
      <w:r w:rsidRPr="00800575">
        <w:rPr>
          <w:rFonts w:ascii="Arial" w:eastAsia="MS PGothic" w:hAnsi="Arial" w:cs="Arial"/>
          <w:sz w:val="22"/>
          <w:szCs w:val="22"/>
        </w:rPr>
        <w:t>This guidance uses the terms ‘woman’ and ‘mother,’ which are intended to be inclusive of anyone who may use other self-identifying terms and aims to encompass all for whom this guidance is relevant.</w:t>
      </w:r>
    </w:p>
    <w:p w14:paraId="582A3DCB" w14:textId="77777777" w:rsidR="00800575" w:rsidRPr="00800575" w:rsidRDefault="00800575" w:rsidP="00800575">
      <w:pPr>
        <w:widowControl w:val="0"/>
        <w:autoSpaceDE w:val="0"/>
        <w:autoSpaceDN w:val="0"/>
        <w:spacing w:before="0" w:after="0" w:line="240" w:lineRule="auto"/>
        <w:ind w:left="709" w:hanging="679"/>
        <w:outlineLvl w:val="0"/>
        <w:rPr>
          <w:rFonts w:ascii="Arial" w:eastAsia="Arial" w:hAnsi="Arial" w:cs="Arial"/>
          <w:sz w:val="28"/>
          <w:szCs w:val="28"/>
          <w:lang w:val="en-US"/>
        </w:rPr>
      </w:pPr>
    </w:p>
    <w:p w14:paraId="67918C2E" w14:textId="77777777" w:rsidR="00800575" w:rsidRPr="00800575" w:rsidRDefault="00800575" w:rsidP="00800575">
      <w:pPr>
        <w:keepNext/>
        <w:keepLines/>
        <w:suppressAutoHyphens/>
        <w:spacing w:before="320" w:line="240" w:lineRule="auto"/>
        <w:outlineLvl w:val="0"/>
        <w:rPr>
          <w:rFonts w:asciiTheme="majorHAnsi" w:eastAsia="Yu Mincho" w:hAnsiTheme="majorHAnsi" w:cstheme="majorBidi"/>
          <w:b/>
          <w:bCs/>
          <w:color w:val="007586" w:themeColor="text2"/>
          <w:sz w:val="44"/>
          <w:szCs w:val="32"/>
        </w:rPr>
      </w:pPr>
      <w:bookmarkStart w:id="6" w:name="_Toc181028362"/>
      <w:r w:rsidRPr="00800575">
        <w:rPr>
          <w:rFonts w:asciiTheme="majorHAnsi" w:eastAsia="Yu Mincho" w:hAnsiTheme="majorHAnsi" w:cstheme="majorBidi"/>
          <w:b/>
          <w:bCs/>
          <w:color w:val="007586" w:themeColor="text2"/>
          <w:sz w:val="44"/>
          <w:szCs w:val="32"/>
        </w:rPr>
        <w:t>Consumer Engagement Statement</w:t>
      </w:r>
      <w:bookmarkEnd w:id="6"/>
    </w:p>
    <w:p w14:paraId="55BBAF14" w14:textId="77777777" w:rsidR="00800575" w:rsidRPr="00800575" w:rsidRDefault="00800575" w:rsidP="00800575">
      <w:pPr>
        <w:spacing w:before="0" w:after="0" w:line="240" w:lineRule="auto"/>
        <w:textAlignment w:val="baseline"/>
        <w:rPr>
          <w:rFonts w:ascii="Arial" w:eastAsia="Times New Roman" w:hAnsi="Arial" w:cs="Arial"/>
          <w:sz w:val="22"/>
          <w:szCs w:val="22"/>
          <w:lang w:val="en-US"/>
        </w:rPr>
      </w:pPr>
      <w:r w:rsidRPr="00800575">
        <w:rPr>
          <w:rFonts w:ascii="Arial" w:eastAsia="Times New Roman" w:hAnsi="Arial" w:cs="Arial"/>
          <w:color w:val="000000"/>
          <w:sz w:val="22"/>
          <w:szCs w:val="22"/>
        </w:rPr>
        <w:t xml:space="preserve">All interactions between health care staff with consumers (women, mothers, patients, carers and families) should be undertaken with </w:t>
      </w:r>
      <w:r w:rsidRPr="00800575">
        <w:rPr>
          <w:rFonts w:ascii="Arial" w:eastAsia="Times New Roman" w:hAnsi="Arial" w:cs="Arial"/>
          <w:color w:val="242424"/>
          <w:sz w:val="22"/>
          <w:szCs w:val="22"/>
        </w:rPr>
        <w:t>respect, dignity, empathy, honesty and compassion.</w:t>
      </w:r>
      <w:r w:rsidRPr="00800575">
        <w:rPr>
          <w:rFonts w:ascii="Arial" w:eastAsia="Times New Roman" w:hAnsi="Arial" w:cs="Arial"/>
          <w:color w:val="000000"/>
          <w:sz w:val="22"/>
          <w:szCs w:val="22"/>
        </w:rPr>
        <w:t>  </w:t>
      </w:r>
      <w:r w:rsidRPr="00800575">
        <w:rPr>
          <w:rFonts w:ascii="Arial" w:eastAsia="Times New Roman" w:hAnsi="Arial" w:cs="Arial"/>
          <w:sz w:val="22"/>
          <w:szCs w:val="22"/>
          <w:lang w:val="en-US"/>
        </w:rPr>
        <w:t>​</w:t>
      </w:r>
    </w:p>
    <w:p w14:paraId="1C388176" w14:textId="77777777" w:rsidR="00800575" w:rsidRPr="00800575" w:rsidRDefault="00800575" w:rsidP="00800575">
      <w:pPr>
        <w:spacing w:before="0" w:after="0" w:line="240" w:lineRule="auto"/>
        <w:textAlignment w:val="baseline"/>
        <w:rPr>
          <w:rFonts w:ascii="Arial" w:eastAsia="Times New Roman" w:hAnsi="Arial" w:cs="Arial"/>
          <w:sz w:val="22"/>
          <w:szCs w:val="22"/>
        </w:rPr>
      </w:pPr>
      <w:r w:rsidRPr="00800575">
        <w:rPr>
          <w:rFonts w:ascii="Arial" w:eastAsia="Times New Roman" w:hAnsi="Arial" w:cs="Arial"/>
          <w:sz w:val="22"/>
          <w:szCs w:val="22"/>
        </w:rPr>
        <w:t>​</w:t>
      </w:r>
    </w:p>
    <w:p w14:paraId="3ECB549F" w14:textId="77777777" w:rsidR="00800575" w:rsidRPr="00800575" w:rsidRDefault="00800575" w:rsidP="00800575">
      <w:pPr>
        <w:spacing w:before="0" w:after="0" w:line="240" w:lineRule="auto"/>
        <w:textAlignment w:val="baseline"/>
        <w:rPr>
          <w:rFonts w:ascii="Arial" w:eastAsia="Times New Roman" w:hAnsi="Arial" w:cs="Arial"/>
          <w:sz w:val="22"/>
          <w:szCs w:val="22"/>
        </w:rPr>
      </w:pPr>
      <w:r w:rsidRPr="00800575">
        <w:rPr>
          <w:rFonts w:ascii="Arial" w:eastAsia="Times New Roman" w:hAnsi="Arial" w:cs="Arial"/>
          <w:color w:val="000000"/>
          <w:sz w:val="22"/>
          <w:szCs w:val="22"/>
        </w:rPr>
        <w:t>Health care staff should actively seek and support consumer participation and collaboration to empower them as equal partners in their care.</w:t>
      </w:r>
    </w:p>
    <w:p w14:paraId="197A3FEA" w14:textId="77777777" w:rsidR="00800575" w:rsidRPr="00800575" w:rsidRDefault="00800575" w:rsidP="00800575">
      <w:pPr>
        <w:widowControl w:val="0"/>
        <w:autoSpaceDE w:val="0"/>
        <w:autoSpaceDN w:val="0"/>
        <w:spacing w:before="0" w:after="0" w:line="240" w:lineRule="auto"/>
        <w:ind w:left="709" w:hanging="679"/>
        <w:outlineLvl w:val="0"/>
        <w:rPr>
          <w:rFonts w:ascii="Arial" w:eastAsia="Arial" w:hAnsi="Arial" w:cs="Arial"/>
          <w:b/>
          <w:bCs/>
          <w:color w:val="007586"/>
          <w:sz w:val="28"/>
          <w:szCs w:val="28"/>
          <w:lang w:val="en-US"/>
        </w:rPr>
      </w:pPr>
    </w:p>
    <w:p w14:paraId="01F2B9EC" w14:textId="77777777" w:rsidR="00800575" w:rsidRPr="00800575" w:rsidRDefault="00800575" w:rsidP="00800575">
      <w:pPr>
        <w:keepNext/>
        <w:keepLines/>
        <w:suppressAutoHyphens/>
        <w:spacing w:before="320" w:line="240" w:lineRule="auto"/>
        <w:outlineLvl w:val="0"/>
        <w:rPr>
          <w:rFonts w:asciiTheme="majorHAnsi" w:eastAsia="Arial" w:hAnsiTheme="majorHAnsi" w:cstheme="majorBidi"/>
          <w:b/>
          <w:bCs/>
          <w:color w:val="007586" w:themeColor="text2"/>
          <w:sz w:val="44"/>
          <w:szCs w:val="32"/>
          <w:lang w:val="en-US" w:eastAsia="en-US"/>
        </w:rPr>
      </w:pPr>
      <w:bookmarkStart w:id="7" w:name="_Toc167695725"/>
      <w:bookmarkStart w:id="8" w:name="_Toc181028363"/>
      <w:r w:rsidRPr="00800575">
        <w:rPr>
          <w:rFonts w:asciiTheme="majorHAnsi" w:eastAsia="Arial" w:hAnsiTheme="majorHAnsi" w:cstheme="majorBidi"/>
          <w:b/>
          <w:bCs/>
          <w:color w:val="007586" w:themeColor="text2"/>
          <w:sz w:val="44"/>
          <w:szCs w:val="32"/>
          <w:lang w:val="en-US" w:eastAsia="en-US"/>
        </w:rPr>
        <w:t>Definitions/Abbreviations</w:t>
      </w:r>
      <w:bookmarkEnd w:id="7"/>
      <w:bookmarkEnd w:id="8"/>
    </w:p>
    <w:tbl>
      <w:tblPr>
        <w:tblW w:w="1004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19"/>
        <w:gridCol w:w="7925"/>
      </w:tblGrid>
      <w:tr w:rsidR="00800575" w:rsidRPr="00C706A8" w14:paraId="631FE7D7" w14:textId="77777777" w:rsidTr="004C47D6">
        <w:trPr>
          <w:trHeight w:val="242"/>
        </w:trPr>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7D331E7" w14:textId="77777777" w:rsidR="00800575" w:rsidRPr="00C706A8" w:rsidRDefault="00800575" w:rsidP="00036091">
            <w:pPr>
              <w:pStyle w:val="SCVtablebody"/>
              <w:spacing w:before="0" w:after="0"/>
              <w:rPr>
                <w:rFonts w:eastAsia="Calibri"/>
                <w:sz w:val="20"/>
                <w:szCs w:val="20"/>
              </w:rPr>
            </w:pPr>
            <w:r w:rsidRPr="00C706A8">
              <w:rPr>
                <w:rFonts w:eastAsia="Calibri"/>
                <w:sz w:val="20"/>
                <w:szCs w:val="20"/>
              </w:rPr>
              <w:t xml:space="preserve">Chronic hypertension occurring in pregnancy </w:t>
            </w:r>
          </w:p>
          <w:p w14:paraId="5C2E5A56" w14:textId="77777777" w:rsidR="00800575" w:rsidRPr="00C706A8" w:rsidRDefault="00800575" w:rsidP="00036091">
            <w:pPr>
              <w:pStyle w:val="SCVtablebody"/>
              <w:spacing w:before="0" w:after="0"/>
              <w:rPr>
                <w:sz w:val="20"/>
                <w:szCs w:val="20"/>
              </w:rPr>
            </w:pPr>
            <w:r w:rsidRPr="00C706A8">
              <w:rPr>
                <w:rFonts w:eastAsia="Calibri"/>
                <w:sz w:val="20"/>
                <w:szCs w:val="20"/>
              </w:rPr>
              <w:t>(Essential</w:t>
            </w:r>
            <w:r w:rsidRPr="00C706A8">
              <w:rPr>
                <w:rFonts w:eastAsia="Calibri"/>
                <w:spacing w:val="-14"/>
                <w:sz w:val="20"/>
                <w:szCs w:val="20"/>
              </w:rPr>
              <w:t xml:space="preserve"> </w:t>
            </w:r>
            <w:r w:rsidRPr="00C706A8">
              <w:rPr>
                <w:rFonts w:eastAsia="Calibri"/>
                <w:sz w:val="20"/>
                <w:szCs w:val="20"/>
              </w:rPr>
              <w:t>and secondary)</w:t>
            </w:r>
          </w:p>
        </w:tc>
        <w:tc>
          <w:tcPr>
            <w:tcW w:w="79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794C89E7" w14:textId="77777777" w:rsidR="00800575" w:rsidRPr="00C706A8" w:rsidRDefault="00800575" w:rsidP="00036091">
            <w:pPr>
              <w:pStyle w:val="SCVbullet1"/>
              <w:spacing w:before="0" w:after="0"/>
              <w:rPr>
                <w:rFonts w:eastAsia="Times New Roman" w:cstheme="minorHAnsi"/>
                <w:sz w:val="20"/>
              </w:rPr>
            </w:pPr>
            <w:r w:rsidRPr="00C706A8">
              <w:rPr>
                <w:rFonts w:eastAsia="Times New Roman" w:cstheme="minorHAnsi"/>
                <w:sz w:val="20"/>
              </w:rPr>
              <w:t>Hypertension diagnosed prior to conception or prior to 20+</w:t>
            </w:r>
            <w:r w:rsidRPr="00C706A8">
              <w:rPr>
                <w:rFonts w:eastAsia="Times New Roman" w:cstheme="minorHAnsi"/>
                <w:sz w:val="20"/>
                <w:vertAlign w:val="superscript"/>
              </w:rPr>
              <w:t>0</w:t>
            </w:r>
            <w:r w:rsidRPr="00C706A8">
              <w:rPr>
                <w:rFonts w:eastAsia="Times New Roman" w:cstheme="minorHAnsi"/>
                <w:sz w:val="20"/>
              </w:rPr>
              <w:t xml:space="preserve"> weeks </w:t>
            </w:r>
          </w:p>
          <w:p w14:paraId="08535C01" w14:textId="77777777" w:rsidR="00800575" w:rsidRPr="00C706A8" w:rsidRDefault="00800575" w:rsidP="00036091">
            <w:pPr>
              <w:pStyle w:val="SCVbullet1"/>
              <w:spacing w:before="0" w:after="0"/>
              <w:rPr>
                <w:rFonts w:eastAsia="Times New Roman" w:cstheme="minorHAnsi"/>
                <w:sz w:val="20"/>
              </w:rPr>
            </w:pPr>
            <w:r w:rsidRPr="00C706A8">
              <w:rPr>
                <w:rFonts w:eastAsia="Times New Roman" w:cstheme="minorHAnsi"/>
                <w:sz w:val="20"/>
              </w:rPr>
              <w:t xml:space="preserve">Includes women entering pregnancy on antihypertensive therapy </w:t>
            </w:r>
          </w:p>
          <w:p w14:paraId="00FD5A39" w14:textId="77777777" w:rsidR="00800575" w:rsidRPr="00C706A8" w:rsidRDefault="00800575" w:rsidP="00036091">
            <w:pPr>
              <w:pStyle w:val="SCVbullet1"/>
              <w:spacing w:before="0" w:after="0"/>
              <w:rPr>
                <w:rFonts w:eastAsia="Times New Roman" w:cstheme="minorHAnsi"/>
                <w:sz w:val="20"/>
              </w:rPr>
            </w:pPr>
            <w:r w:rsidRPr="00C706A8">
              <w:rPr>
                <w:rFonts w:eastAsia="Times New Roman" w:cstheme="minorHAnsi"/>
                <w:sz w:val="20"/>
              </w:rPr>
              <w:t>Essential hypertension (no secondary cause determined)</w:t>
            </w:r>
          </w:p>
          <w:p w14:paraId="127AF79B" w14:textId="77777777" w:rsidR="00800575" w:rsidRPr="00C706A8" w:rsidRDefault="00800575" w:rsidP="00036091">
            <w:pPr>
              <w:pStyle w:val="SCVbullet1"/>
              <w:spacing w:before="0" w:after="0"/>
              <w:rPr>
                <w:rFonts w:eastAsia="Times New Roman" w:cstheme="minorHAnsi"/>
                <w:sz w:val="20"/>
              </w:rPr>
            </w:pPr>
            <w:r w:rsidRPr="00C706A8">
              <w:rPr>
                <w:rFonts w:eastAsia="Times New Roman" w:cstheme="minorHAnsi"/>
                <w:sz w:val="20"/>
              </w:rPr>
              <w:t>Secondary hypertension where causes may include:</w:t>
            </w:r>
          </w:p>
          <w:p w14:paraId="12799FF2" w14:textId="77777777" w:rsidR="00800575" w:rsidRPr="00C706A8" w:rsidRDefault="00800575" w:rsidP="00036091">
            <w:pPr>
              <w:pStyle w:val="SCVbullet2"/>
              <w:spacing w:before="0" w:after="0"/>
              <w:rPr>
                <w:rFonts w:eastAsia="Times New Roman" w:cstheme="minorHAnsi"/>
                <w:sz w:val="20"/>
              </w:rPr>
            </w:pPr>
            <w:r w:rsidRPr="00C706A8">
              <w:rPr>
                <w:rFonts w:eastAsia="Times New Roman" w:cstheme="minorHAnsi"/>
                <w:sz w:val="20"/>
              </w:rPr>
              <w:t>renal parenchymal disease (e.g., glomerulonephritis, reflux nephropathy and adult polycystic kidney disease)</w:t>
            </w:r>
          </w:p>
          <w:p w14:paraId="5EF9D374" w14:textId="77777777" w:rsidR="00800575" w:rsidRPr="00C706A8" w:rsidRDefault="00800575" w:rsidP="00036091">
            <w:pPr>
              <w:pStyle w:val="SCVbullet2"/>
              <w:spacing w:before="0" w:after="0"/>
              <w:rPr>
                <w:rFonts w:eastAsia="Times New Roman" w:cstheme="minorHAnsi"/>
                <w:sz w:val="20"/>
              </w:rPr>
            </w:pPr>
            <w:r w:rsidRPr="00C706A8">
              <w:rPr>
                <w:rFonts w:eastAsia="Times New Roman" w:cstheme="minorHAnsi"/>
                <w:sz w:val="20"/>
              </w:rPr>
              <w:t>renal artery stenosis</w:t>
            </w:r>
          </w:p>
          <w:p w14:paraId="3131E4BE" w14:textId="77777777" w:rsidR="00800575" w:rsidRPr="00C706A8" w:rsidRDefault="00800575" w:rsidP="00036091">
            <w:pPr>
              <w:pStyle w:val="SCVbullet2"/>
              <w:spacing w:before="0" w:after="0"/>
              <w:rPr>
                <w:rFonts w:eastAsia="Times New Roman" w:cstheme="minorHAnsi"/>
                <w:sz w:val="20"/>
              </w:rPr>
            </w:pPr>
            <w:r w:rsidRPr="00C706A8">
              <w:rPr>
                <w:rFonts w:eastAsia="Times New Roman" w:cstheme="minorHAnsi"/>
                <w:sz w:val="20"/>
              </w:rPr>
              <w:t>systemic disease with renal involvement (e.g., diabetes mellitus)</w:t>
            </w:r>
          </w:p>
          <w:p w14:paraId="622115DA" w14:textId="77777777" w:rsidR="00800575" w:rsidRPr="00C706A8" w:rsidRDefault="00800575" w:rsidP="00036091">
            <w:pPr>
              <w:pStyle w:val="SCVbullet2"/>
              <w:spacing w:before="0" w:after="0"/>
              <w:rPr>
                <w:rFonts w:eastAsia="Times New Roman" w:cstheme="minorHAnsi"/>
                <w:sz w:val="20"/>
              </w:rPr>
            </w:pPr>
            <w:r w:rsidRPr="00C706A8">
              <w:rPr>
                <w:rFonts w:eastAsia="Times New Roman" w:cstheme="minorHAnsi"/>
                <w:sz w:val="20"/>
              </w:rPr>
              <w:t>systemic lupus erythematosus (SLE))</w:t>
            </w:r>
          </w:p>
          <w:p w14:paraId="2A503B51" w14:textId="77777777" w:rsidR="00800575" w:rsidRPr="00C706A8" w:rsidRDefault="00800575" w:rsidP="00036091">
            <w:pPr>
              <w:pStyle w:val="SCVbullet2"/>
              <w:spacing w:before="0" w:after="0"/>
              <w:rPr>
                <w:rFonts w:eastAsia="Times New Roman" w:cstheme="minorHAnsi"/>
                <w:sz w:val="20"/>
              </w:rPr>
            </w:pPr>
            <w:r w:rsidRPr="00C706A8">
              <w:rPr>
                <w:rFonts w:eastAsia="Times New Roman" w:cstheme="minorHAnsi"/>
                <w:sz w:val="20"/>
              </w:rPr>
              <w:t>endocrine disorders (e.g., phaeochromocytoma, Cushing’s syndrome, primary hyperaldosteronism, hyper- or hypothyroidism and acromegaly)</w:t>
            </w:r>
          </w:p>
          <w:p w14:paraId="63005436" w14:textId="77777777" w:rsidR="00800575" w:rsidRPr="00C706A8" w:rsidRDefault="00800575" w:rsidP="00036091">
            <w:pPr>
              <w:pStyle w:val="SCVbullet2"/>
              <w:spacing w:before="0" w:after="0"/>
              <w:rPr>
                <w:rFonts w:eastAsia="Times New Roman" w:cstheme="minorHAnsi"/>
                <w:sz w:val="20"/>
              </w:rPr>
            </w:pPr>
            <w:r w:rsidRPr="00C706A8">
              <w:rPr>
                <w:rFonts w:eastAsia="Times New Roman" w:cstheme="minorHAnsi"/>
                <w:sz w:val="20"/>
              </w:rPr>
              <w:t>coarctation of the aorta</w:t>
            </w:r>
          </w:p>
          <w:p w14:paraId="1EAB87E4" w14:textId="77777777" w:rsidR="00800575" w:rsidRPr="00C706A8" w:rsidRDefault="00800575" w:rsidP="00036091">
            <w:pPr>
              <w:pStyle w:val="SCVbullet2"/>
              <w:spacing w:before="0" w:after="0"/>
              <w:rPr>
                <w:rFonts w:eastAsia="Times New Roman" w:cstheme="minorHAnsi"/>
                <w:sz w:val="20"/>
              </w:rPr>
            </w:pPr>
            <w:r w:rsidRPr="00C706A8">
              <w:rPr>
                <w:rFonts w:eastAsia="Times New Roman" w:cstheme="minorHAnsi"/>
                <w:sz w:val="20"/>
              </w:rPr>
              <w:lastRenderedPageBreak/>
              <w:t xml:space="preserve">obstructive sleep apnoea </w:t>
            </w:r>
          </w:p>
          <w:p w14:paraId="3588FB5D" w14:textId="77777777" w:rsidR="00800575" w:rsidRPr="00C706A8" w:rsidRDefault="00800575" w:rsidP="00036091">
            <w:pPr>
              <w:pStyle w:val="SCVbullet2"/>
              <w:spacing w:before="0" w:after="0"/>
              <w:rPr>
                <w:rFonts w:eastAsia="Times New Roman" w:cstheme="minorHAnsi"/>
                <w:sz w:val="20"/>
              </w:rPr>
            </w:pPr>
            <w:r w:rsidRPr="00C706A8">
              <w:rPr>
                <w:rFonts w:eastAsia="Times New Roman" w:cstheme="minorHAnsi"/>
                <w:sz w:val="20"/>
              </w:rPr>
              <w:t>medications or supplements. (e.g., oral contraceptives, nonsteroidal anti-inflammatory drugs, corticosteroids, cocaine, stimulants, antipsychotic medications).</w:t>
            </w:r>
          </w:p>
        </w:tc>
      </w:tr>
      <w:tr w:rsidR="00800575" w:rsidRPr="00C706A8" w14:paraId="5FD01616" w14:textId="77777777" w:rsidTr="004C47D6">
        <w:trPr>
          <w:trHeight w:val="242"/>
        </w:trPr>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5A0E00C4" w14:textId="77777777" w:rsidR="00800575" w:rsidRPr="00C706A8" w:rsidRDefault="00800575" w:rsidP="00036091">
            <w:pPr>
              <w:pStyle w:val="SCVtablebody"/>
              <w:spacing w:before="0" w:after="0"/>
              <w:rPr>
                <w:rFonts w:eastAsia="Calibri"/>
                <w:sz w:val="20"/>
                <w:szCs w:val="20"/>
              </w:rPr>
            </w:pPr>
            <w:r w:rsidRPr="00C706A8">
              <w:rPr>
                <w:rFonts w:eastAsia="Calibri"/>
                <w:sz w:val="20"/>
                <w:szCs w:val="20"/>
              </w:rPr>
              <w:lastRenderedPageBreak/>
              <w:t>White Coat Hypertension</w:t>
            </w:r>
          </w:p>
        </w:tc>
        <w:tc>
          <w:tcPr>
            <w:tcW w:w="79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6403AFD" w14:textId="77777777" w:rsidR="00800575" w:rsidRPr="00C706A8" w:rsidRDefault="00800575" w:rsidP="00036091">
            <w:pPr>
              <w:pStyle w:val="SCVbullet1"/>
              <w:spacing w:before="0" w:after="0"/>
              <w:rPr>
                <w:rFonts w:eastAsia="Times New Roman" w:cstheme="minorHAnsi"/>
                <w:sz w:val="20"/>
              </w:rPr>
            </w:pPr>
            <w:r w:rsidRPr="00C706A8">
              <w:rPr>
                <w:rFonts w:eastAsia="Times New Roman" w:cstheme="minorHAnsi"/>
                <w:sz w:val="20"/>
              </w:rPr>
              <w:t>Hypertension characterised by an elevated BP in a clinical setting and a normal BP at other times.</w:t>
            </w:r>
          </w:p>
          <w:p w14:paraId="4923E94E" w14:textId="77777777" w:rsidR="00800575" w:rsidRPr="00C706A8" w:rsidRDefault="00800575" w:rsidP="00036091">
            <w:pPr>
              <w:pStyle w:val="SCVbullet1"/>
              <w:spacing w:before="0" w:after="0"/>
              <w:rPr>
                <w:rFonts w:eastAsia="Times New Roman" w:cstheme="minorHAnsi"/>
                <w:sz w:val="20"/>
              </w:rPr>
            </w:pPr>
            <w:r w:rsidRPr="00C706A8">
              <w:rPr>
                <w:rFonts w:eastAsia="Times New Roman" w:cstheme="minorHAnsi"/>
                <w:sz w:val="20"/>
              </w:rPr>
              <w:t>Typically diagnosed by 24-hour ambulatory BP monitoring or home BP monitoring using an appropriately validated device.</w:t>
            </w:r>
          </w:p>
          <w:p w14:paraId="01BA36AC" w14:textId="77777777" w:rsidR="00800575" w:rsidRPr="00C706A8" w:rsidRDefault="00800575" w:rsidP="00036091">
            <w:pPr>
              <w:pStyle w:val="SCVbullet1"/>
              <w:spacing w:before="0" w:after="0"/>
              <w:rPr>
                <w:rFonts w:eastAsia="Times New Roman" w:cstheme="minorHAnsi"/>
                <w:sz w:val="20"/>
              </w:rPr>
            </w:pPr>
            <w:r w:rsidRPr="00C706A8">
              <w:rPr>
                <w:rFonts w:eastAsia="Times New Roman" w:cstheme="minorHAnsi"/>
                <w:sz w:val="20"/>
              </w:rPr>
              <w:t>Women with white coat hypertension are at an increased risk of developing pre-eclampsia, compared with normotensive women.</w:t>
            </w:r>
          </w:p>
        </w:tc>
      </w:tr>
      <w:tr w:rsidR="00800575" w:rsidRPr="00C706A8" w14:paraId="3557CCBE" w14:textId="77777777" w:rsidTr="004C47D6">
        <w:trPr>
          <w:trHeight w:val="1134"/>
        </w:trPr>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CEC2D46" w14:textId="77777777" w:rsidR="00800575" w:rsidRPr="00C706A8" w:rsidRDefault="00800575" w:rsidP="00036091">
            <w:pPr>
              <w:pStyle w:val="SCVtablebody"/>
              <w:spacing w:before="0" w:after="0"/>
              <w:rPr>
                <w:rFonts w:eastAsia="Calibri"/>
                <w:sz w:val="20"/>
                <w:szCs w:val="20"/>
              </w:rPr>
            </w:pPr>
            <w:r w:rsidRPr="00C706A8">
              <w:rPr>
                <w:rFonts w:eastAsia="Calibri"/>
                <w:sz w:val="20"/>
                <w:szCs w:val="20"/>
              </w:rPr>
              <w:t>Masked hypertension</w:t>
            </w:r>
          </w:p>
        </w:tc>
        <w:tc>
          <w:tcPr>
            <w:tcW w:w="79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B91BAC3" w14:textId="77777777" w:rsidR="00800575" w:rsidRPr="00C706A8" w:rsidRDefault="00800575" w:rsidP="00036091">
            <w:pPr>
              <w:pStyle w:val="SCVbullet1"/>
              <w:spacing w:before="0" w:after="0"/>
              <w:rPr>
                <w:rFonts w:eastAsia="Times New Roman" w:cstheme="minorHAnsi"/>
                <w:sz w:val="20"/>
              </w:rPr>
            </w:pPr>
            <w:r w:rsidRPr="00C706A8">
              <w:rPr>
                <w:rFonts w:eastAsia="Times New Roman" w:cstheme="minorHAnsi"/>
                <w:sz w:val="20"/>
              </w:rPr>
              <w:t>Hypertension characterised by a normal BP in a clinical setting and an elevated BP at other times.</w:t>
            </w:r>
          </w:p>
          <w:p w14:paraId="40B686A2" w14:textId="77777777" w:rsidR="00800575" w:rsidRPr="00C706A8" w:rsidRDefault="00800575" w:rsidP="00036091">
            <w:pPr>
              <w:pStyle w:val="SCVbullet1"/>
              <w:spacing w:before="0" w:after="0"/>
              <w:rPr>
                <w:rFonts w:eastAsia="Times New Roman" w:cstheme="minorHAnsi"/>
                <w:sz w:val="20"/>
              </w:rPr>
            </w:pPr>
            <w:r w:rsidRPr="00C706A8">
              <w:rPr>
                <w:rFonts w:eastAsia="Times New Roman" w:cstheme="minorHAnsi"/>
                <w:sz w:val="20"/>
              </w:rPr>
              <w:t>Typically diagnosed by 24-hour ambulatory BP monitoring or home BP monitoring using an appropriately validated device.</w:t>
            </w:r>
          </w:p>
        </w:tc>
      </w:tr>
      <w:tr w:rsidR="00800575" w:rsidRPr="00C706A8" w14:paraId="23462D5C" w14:textId="77777777" w:rsidTr="004C47D6">
        <w:trPr>
          <w:trHeight w:val="242"/>
        </w:trPr>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4567157" w14:textId="77777777" w:rsidR="00800575" w:rsidRPr="00C706A8" w:rsidRDefault="00800575" w:rsidP="00036091">
            <w:pPr>
              <w:pStyle w:val="SCVtablebody"/>
              <w:spacing w:before="0" w:after="0"/>
              <w:rPr>
                <w:sz w:val="20"/>
                <w:szCs w:val="20"/>
              </w:rPr>
            </w:pPr>
            <w:r w:rsidRPr="00C706A8">
              <w:rPr>
                <w:sz w:val="20"/>
                <w:szCs w:val="20"/>
              </w:rPr>
              <w:t xml:space="preserve">Hypertension in pregnancy </w:t>
            </w:r>
          </w:p>
          <w:p w14:paraId="0346C1B1" w14:textId="77777777" w:rsidR="00800575" w:rsidRPr="00C706A8" w:rsidRDefault="00800575" w:rsidP="00036091">
            <w:pPr>
              <w:pStyle w:val="SCVtablebody"/>
              <w:spacing w:before="0" w:after="0"/>
              <w:rPr>
                <w:sz w:val="20"/>
                <w:szCs w:val="20"/>
              </w:rPr>
            </w:pPr>
            <w:r w:rsidRPr="00C706A8">
              <w:rPr>
                <w:sz w:val="20"/>
                <w:szCs w:val="20"/>
              </w:rPr>
              <w:t>(Gestational Hypertension)</w:t>
            </w:r>
          </w:p>
        </w:tc>
        <w:tc>
          <w:tcPr>
            <w:tcW w:w="79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C8167C9" w14:textId="77777777" w:rsidR="00800575" w:rsidRPr="00C706A8" w:rsidRDefault="00800575" w:rsidP="00036091">
            <w:pPr>
              <w:pStyle w:val="SCVbullet1"/>
              <w:spacing w:before="0" w:after="0"/>
              <w:rPr>
                <w:rFonts w:eastAsia="Times New Roman" w:cstheme="minorHAnsi"/>
                <w:sz w:val="20"/>
              </w:rPr>
            </w:pPr>
            <w:r w:rsidRPr="00C706A8">
              <w:rPr>
                <w:rFonts w:eastAsia="Times New Roman" w:cstheme="minorHAnsi"/>
                <w:sz w:val="20"/>
              </w:rPr>
              <w:t>New onset of hypertension arising after 20 weeks gestation</w:t>
            </w:r>
          </w:p>
          <w:p w14:paraId="1B77649D" w14:textId="77777777" w:rsidR="00800575" w:rsidRPr="00C706A8" w:rsidRDefault="00800575" w:rsidP="00036091">
            <w:pPr>
              <w:pStyle w:val="SCVbullet1"/>
              <w:spacing w:before="0" w:after="0"/>
              <w:rPr>
                <w:rFonts w:eastAsia="Times New Roman" w:cstheme="minorHAnsi"/>
                <w:sz w:val="20"/>
              </w:rPr>
            </w:pPr>
            <w:r w:rsidRPr="00C706A8">
              <w:rPr>
                <w:rFonts w:eastAsia="Times New Roman" w:cstheme="minorHAnsi"/>
                <w:sz w:val="20"/>
              </w:rPr>
              <w:t>No additional maternal or fetal features of pre-eclampsia</w:t>
            </w:r>
          </w:p>
          <w:p w14:paraId="4E5B964E" w14:textId="77777777" w:rsidR="00800575" w:rsidRPr="00C706A8" w:rsidRDefault="00800575" w:rsidP="00036091">
            <w:pPr>
              <w:pStyle w:val="SCVbullet1"/>
              <w:spacing w:before="0" w:after="0"/>
              <w:rPr>
                <w:rFonts w:eastAsia="Times New Roman" w:cstheme="minorHAnsi"/>
                <w:sz w:val="20"/>
              </w:rPr>
            </w:pPr>
            <w:r w:rsidRPr="00C706A8">
              <w:rPr>
                <w:rFonts w:eastAsia="Times New Roman" w:cstheme="minorHAnsi"/>
                <w:sz w:val="20"/>
              </w:rPr>
              <w:t>Resolves within 3 months postpartum.</w:t>
            </w:r>
          </w:p>
          <w:p w14:paraId="2AA1FBD0" w14:textId="77777777" w:rsidR="00800575" w:rsidRPr="00C706A8" w:rsidRDefault="00800575" w:rsidP="00036091">
            <w:pPr>
              <w:pStyle w:val="SCVtablebody"/>
              <w:spacing w:before="0" w:after="0"/>
              <w:rPr>
                <w:sz w:val="20"/>
                <w:szCs w:val="20"/>
                <w:highlight w:val="yellow"/>
              </w:rPr>
            </w:pPr>
          </w:p>
        </w:tc>
      </w:tr>
      <w:tr w:rsidR="00800575" w:rsidRPr="00C706A8" w14:paraId="43514AE5" w14:textId="77777777" w:rsidTr="004C47D6">
        <w:trPr>
          <w:trHeight w:val="660"/>
        </w:trPr>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646F13F" w14:textId="77777777" w:rsidR="00800575" w:rsidRPr="00C706A8" w:rsidRDefault="00800575" w:rsidP="00036091">
            <w:pPr>
              <w:pStyle w:val="SCVtablebody"/>
              <w:spacing w:before="0" w:after="0"/>
              <w:rPr>
                <w:sz w:val="20"/>
                <w:szCs w:val="20"/>
              </w:rPr>
            </w:pPr>
            <w:r w:rsidRPr="00C706A8">
              <w:rPr>
                <w:sz w:val="20"/>
                <w:szCs w:val="20"/>
              </w:rPr>
              <w:t>Severe hypertension in pregnancy</w:t>
            </w:r>
          </w:p>
        </w:tc>
        <w:tc>
          <w:tcPr>
            <w:tcW w:w="79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AA1DB05" w14:textId="77777777" w:rsidR="00800575" w:rsidRPr="00C706A8" w:rsidRDefault="00800575" w:rsidP="00036091">
            <w:pPr>
              <w:pStyle w:val="SCVbullet1"/>
              <w:spacing w:before="0" w:after="0"/>
              <w:rPr>
                <w:rFonts w:eastAsia="Times New Roman" w:cstheme="minorHAnsi"/>
                <w:sz w:val="20"/>
              </w:rPr>
            </w:pPr>
            <w:r w:rsidRPr="00C706A8">
              <w:rPr>
                <w:rFonts w:eastAsia="Times New Roman" w:cstheme="minorHAnsi"/>
                <w:sz w:val="20"/>
              </w:rPr>
              <w:t>Systolic blood pressure ≥ 170 mmHg and/or</w:t>
            </w:r>
          </w:p>
          <w:p w14:paraId="2E5C468E" w14:textId="14CCDA59" w:rsidR="00800575" w:rsidRPr="00C706A8" w:rsidRDefault="00036091" w:rsidP="00036091">
            <w:pPr>
              <w:pStyle w:val="SCVbullet1"/>
              <w:spacing w:before="0" w:after="0"/>
              <w:rPr>
                <w:rFonts w:eastAsia="Times New Roman" w:cstheme="minorHAnsi"/>
                <w:sz w:val="20"/>
              </w:rPr>
            </w:pPr>
            <w:r w:rsidRPr="00C706A8">
              <w:rPr>
                <w:rFonts w:eastAsia="Times New Roman" w:cstheme="minorHAnsi"/>
                <w:sz w:val="20"/>
              </w:rPr>
              <w:t>D</w:t>
            </w:r>
            <w:r w:rsidR="00800575" w:rsidRPr="00C706A8">
              <w:rPr>
                <w:rFonts w:eastAsia="Times New Roman" w:cstheme="minorHAnsi"/>
                <w:sz w:val="20"/>
              </w:rPr>
              <w:t>iastolic blood pressure ≥ 110 mmHg.</w:t>
            </w:r>
          </w:p>
          <w:p w14:paraId="250B7341" w14:textId="77777777" w:rsidR="00800575" w:rsidRPr="00C706A8" w:rsidRDefault="00800575" w:rsidP="00036091">
            <w:pPr>
              <w:pStyle w:val="SCVtablebody"/>
              <w:spacing w:before="0" w:after="0"/>
              <w:rPr>
                <w:sz w:val="20"/>
                <w:szCs w:val="20"/>
                <w:highlight w:val="green"/>
              </w:rPr>
            </w:pPr>
          </w:p>
        </w:tc>
      </w:tr>
      <w:tr w:rsidR="00800575" w:rsidRPr="00C706A8" w14:paraId="47A35FD0" w14:textId="77777777" w:rsidTr="004C47D6">
        <w:trPr>
          <w:trHeight w:val="1235"/>
        </w:trPr>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0B31B92" w14:textId="77777777" w:rsidR="00800575" w:rsidRPr="00C706A8" w:rsidRDefault="00800575" w:rsidP="00036091">
            <w:pPr>
              <w:pStyle w:val="SCVtablebody"/>
              <w:spacing w:before="0" w:after="0"/>
              <w:rPr>
                <w:sz w:val="20"/>
                <w:szCs w:val="20"/>
              </w:rPr>
            </w:pPr>
            <w:r w:rsidRPr="00C706A8">
              <w:rPr>
                <w:sz w:val="20"/>
                <w:szCs w:val="20"/>
              </w:rPr>
              <w:t>Pre-eclampsia</w:t>
            </w:r>
          </w:p>
        </w:tc>
        <w:tc>
          <w:tcPr>
            <w:tcW w:w="79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235647E" w14:textId="77777777" w:rsidR="00800575" w:rsidRPr="00C706A8" w:rsidRDefault="00800575" w:rsidP="00036091">
            <w:pPr>
              <w:pStyle w:val="SCVbullet1"/>
              <w:spacing w:before="0" w:after="0"/>
              <w:rPr>
                <w:rFonts w:eastAsia="Calibri" w:cstheme="minorHAnsi"/>
                <w:sz w:val="20"/>
              </w:rPr>
            </w:pPr>
            <w:r w:rsidRPr="00C706A8">
              <w:rPr>
                <w:rFonts w:eastAsia="Calibri" w:cstheme="minorHAnsi"/>
                <w:sz w:val="20"/>
              </w:rPr>
              <w:t>A multi-system disorder characterised by hypertension and involvement of one or more other organ systems and/or the fetus</w:t>
            </w:r>
          </w:p>
          <w:p w14:paraId="255CEEF2" w14:textId="77777777" w:rsidR="00800575" w:rsidRPr="00C706A8" w:rsidRDefault="00800575" w:rsidP="00036091">
            <w:pPr>
              <w:pStyle w:val="SCVbullet1"/>
              <w:spacing w:before="0" w:after="0"/>
              <w:rPr>
                <w:rFonts w:eastAsia="Times New Roman" w:cstheme="minorHAnsi"/>
                <w:sz w:val="20"/>
              </w:rPr>
            </w:pPr>
            <w:r w:rsidRPr="00C706A8">
              <w:rPr>
                <w:rFonts w:eastAsia="Calibri" w:cstheme="minorHAnsi"/>
                <w:sz w:val="20"/>
              </w:rPr>
              <w:t xml:space="preserve">Proteinuria is common but is not mandatory to make the diagnosis. </w:t>
            </w:r>
          </w:p>
          <w:p w14:paraId="79478417" w14:textId="77777777" w:rsidR="00800575" w:rsidRPr="00C706A8" w:rsidRDefault="00800575" w:rsidP="00036091">
            <w:pPr>
              <w:pStyle w:val="SCVbullet1"/>
              <w:spacing w:before="0" w:after="0"/>
              <w:rPr>
                <w:rFonts w:eastAsia="Times New Roman" w:cstheme="minorHAnsi"/>
                <w:sz w:val="20"/>
              </w:rPr>
            </w:pPr>
            <w:r w:rsidRPr="00C706A8">
              <w:rPr>
                <w:rFonts w:eastAsia="Calibri" w:cstheme="minorHAnsi"/>
                <w:sz w:val="20"/>
              </w:rPr>
              <w:t xml:space="preserve">See Appendix 3. </w:t>
            </w:r>
          </w:p>
        </w:tc>
      </w:tr>
      <w:tr w:rsidR="00800575" w:rsidRPr="00C706A8" w14:paraId="0B1F2B71" w14:textId="77777777" w:rsidTr="004C47D6">
        <w:trPr>
          <w:trHeight w:val="12"/>
        </w:trPr>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19F9955" w14:textId="77777777" w:rsidR="00800575" w:rsidRPr="00C706A8" w:rsidRDefault="00800575" w:rsidP="00036091">
            <w:pPr>
              <w:pStyle w:val="SCVtablebody"/>
              <w:spacing w:before="0" w:after="0"/>
              <w:rPr>
                <w:rFonts w:eastAsia="Arial"/>
                <w:sz w:val="20"/>
                <w:szCs w:val="20"/>
              </w:rPr>
            </w:pPr>
            <w:r w:rsidRPr="00C706A8">
              <w:rPr>
                <w:rFonts w:eastAsia="Arial"/>
                <w:sz w:val="20"/>
                <w:szCs w:val="20"/>
              </w:rPr>
              <w:t>Pre-eclampsia superimposed</w:t>
            </w:r>
            <w:r w:rsidRPr="00C706A8">
              <w:rPr>
                <w:rFonts w:eastAsia="Arial"/>
                <w:spacing w:val="-14"/>
                <w:sz w:val="20"/>
                <w:szCs w:val="20"/>
              </w:rPr>
              <w:t xml:space="preserve"> </w:t>
            </w:r>
            <w:r w:rsidRPr="00C706A8">
              <w:rPr>
                <w:rFonts w:eastAsia="Arial"/>
                <w:sz w:val="20"/>
                <w:szCs w:val="20"/>
              </w:rPr>
              <w:t>on</w:t>
            </w:r>
          </w:p>
          <w:p w14:paraId="42CA4BDD" w14:textId="77777777" w:rsidR="00800575" w:rsidRPr="00C706A8" w:rsidRDefault="00800575" w:rsidP="00036091">
            <w:pPr>
              <w:pStyle w:val="SCVtablebody"/>
              <w:spacing w:before="0" w:after="0"/>
              <w:rPr>
                <w:sz w:val="20"/>
                <w:szCs w:val="20"/>
              </w:rPr>
            </w:pPr>
            <w:r w:rsidRPr="00C706A8">
              <w:rPr>
                <w:rFonts w:eastAsia="Calibri"/>
                <w:sz w:val="20"/>
                <w:szCs w:val="20"/>
              </w:rPr>
              <w:t>chronic hypertension</w:t>
            </w:r>
          </w:p>
        </w:tc>
        <w:tc>
          <w:tcPr>
            <w:tcW w:w="79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5CD2C08" w14:textId="77777777" w:rsidR="00800575" w:rsidRPr="00C706A8" w:rsidRDefault="00800575" w:rsidP="00036091">
            <w:pPr>
              <w:pStyle w:val="SCVbullet1"/>
              <w:spacing w:before="0" w:after="0"/>
              <w:rPr>
                <w:rFonts w:eastAsia="Times New Roman" w:cstheme="minorHAnsi"/>
                <w:sz w:val="20"/>
              </w:rPr>
            </w:pPr>
            <w:r w:rsidRPr="00C706A8">
              <w:rPr>
                <w:rFonts w:eastAsia="Times New Roman" w:cstheme="minorHAnsi"/>
                <w:sz w:val="20"/>
              </w:rPr>
              <w:t>New onset systemic features of pre-eclampsia after 20+</w:t>
            </w:r>
            <w:r w:rsidRPr="00C706A8">
              <w:rPr>
                <w:rFonts w:eastAsia="Times New Roman" w:cstheme="minorHAnsi"/>
                <w:sz w:val="20"/>
                <w:vertAlign w:val="superscript"/>
              </w:rPr>
              <w:t>0</w:t>
            </w:r>
            <w:r w:rsidRPr="00C706A8">
              <w:rPr>
                <w:rFonts w:eastAsia="Times New Roman" w:cstheme="minorHAnsi"/>
                <w:sz w:val="20"/>
              </w:rPr>
              <w:t xml:space="preserve"> weeks gestation to women with pre-existing hypertension.</w:t>
            </w:r>
          </w:p>
        </w:tc>
      </w:tr>
      <w:tr w:rsidR="00800575" w:rsidRPr="00C706A8" w14:paraId="6D0FAD36" w14:textId="77777777" w:rsidTr="004C47D6">
        <w:trPr>
          <w:trHeight w:val="12"/>
        </w:trPr>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5D23D2E" w14:textId="77777777" w:rsidR="00800575" w:rsidRPr="00C706A8" w:rsidRDefault="00800575" w:rsidP="00036091">
            <w:pPr>
              <w:pStyle w:val="SCVtablebody"/>
              <w:spacing w:before="0" w:after="0"/>
              <w:rPr>
                <w:sz w:val="20"/>
                <w:szCs w:val="20"/>
              </w:rPr>
            </w:pPr>
            <w:r w:rsidRPr="00C706A8">
              <w:rPr>
                <w:sz w:val="20"/>
                <w:szCs w:val="20"/>
              </w:rPr>
              <w:t>Eclampsia</w:t>
            </w:r>
          </w:p>
        </w:tc>
        <w:tc>
          <w:tcPr>
            <w:tcW w:w="79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D81F138" w14:textId="77777777" w:rsidR="00800575" w:rsidRPr="00C706A8" w:rsidRDefault="00800575" w:rsidP="00036091">
            <w:pPr>
              <w:pStyle w:val="SCVbullet1"/>
              <w:spacing w:before="0" w:after="0"/>
              <w:rPr>
                <w:rFonts w:eastAsia="Times New Roman" w:cstheme="minorHAnsi"/>
                <w:sz w:val="20"/>
              </w:rPr>
            </w:pPr>
            <w:r w:rsidRPr="00C706A8">
              <w:rPr>
                <w:rFonts w:eastAsia="Times New Roman" w:cstheme="minorHAnsi"/>
                <w:sz w:val="20"/>
              </w:rPr>
              <w:t>Onset of seizures in a woman with pre-eclampsia.</w:t>
            </w:r>
          </w:p>
        </w:tc>
      </w:tr>
      <w:tr w:rsidR="00800575" w:rsidRPr="00C706A8" w14:paraId="67B480CA" w14:textId="77777777" w:rsidTr="004C47D6">
        <w:trPr>
          <w:trHeight w:val="1453"/>
        </w:trPr>
        <w:tc>
          <w:tcPr>
            <w:tcW w:w="211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D74CF7B" w14:textId="77777777" w:rsidR="00800575" w:rsidRPr="00C706A8" w:rsidRDefault="00800575" w:rsidP="00036091">
            <w:pPr>
              <w:pStyle w:val="SCVtablebody"/>
              <w:spacing w:before="0" w:after="0"/>
              <w:rPr>
                <w:sz w:val="20"/>
                <w:szCs w:val="20"/>
              </w:rPr>
            </w:pPr>
            <w:r w:rsidRPr="00C706A8">
              <w:rPr>
                <w:sz w:val="20"/>
                <w:szCs w:val="20"/>
              </w:rPr>
              <w:t>HELLP</w:t>
            </w:r>
          </w:p>
        </w:tc>
        <w:tc>
          <w:tcPr>
            <w:tcW w:w="792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54853A9" w14:textId="77777777" w:rsidR="00800575" w:rsidRPr="00C706A8" w:rsidRDefault="00800575" w:rsidP="00036091">
            <w:pPr>
              <w:pStyle w:val="SCVbullet1"/>
              <w:spacing w:before="0" w:after="0"/>
              <w:rPr>
                <w:rFonts w:eastAsia="Times New Roman" w:cstheme="minorHAnsi"/>
                <w:sz w:val="20"/>
              </w:rPr>
            </w:pPr>
            <w:r w:rsidRPr="00C706A8">
              <w:rPr>
                <w:rFonts w:eastAsia="Times New Roman" w:cstheme="minorHAnsi"/>
                <w:sz w:val="20"/>
              </w:rPr>
              <w:t xml:space="preserve">A variant of severe pre-eclampsia including: </w:t>
            </w:r>
          </w:p>
          <w:p w14:paraId="52BE5A27" w14:textId="77777777" w:rsidR="00800575" w:rsidRPr="00C706A8" w:rsidRDefault="00800575" w:rsidP="005A0E22">
            <w:pPr>
              <w:pStyle w:val="SCVbullet2"/>
              <w:rPr>
                <w:rFonts w:eastAsia="Times New Roman" w:cstheme="minorHAnsi"/>
                <w:sz w:val="20"/>
              </w:rPr>
            </w:pPr>
            <w:r w:rsidRPr="00C706A8">
              <w:rPr>
                <w:rFonts w:eastAsia="Times New Roman" w:cstheme="minorHAnsi"/>
                <w:sz w:val="20"/>
              </w:rPr>
              <w:t xml:space="preserve">haemolysis </w:t>
            </w:r>
          </w:p>
          <w:p w14:paraId="6B956940" w14:textId="77777777" w:rsidR="00800575" w:rsidRPr="00C706A8" w:rsidRDefault="00800575" w:rsidP="005A0E22">
            <w:pPr>
              <w:pStyle w:val="SCVbullet2"/>
              <w:rPr>
                <w:rFonts w:eastAsia="Times New Roman" w:cstheme="minorHAnsi"/>
                <w:sz w:val="20"/>
              </w:rPr>
            </w:pPr>
            <w:r w:rsidRPr="00C706A8">
              <w:rPr>
                <w:rFonts w:eastAsia="Times New Roman" w:cstheme="minorHAnsi"/>
                <w:sz w:val="20"/>
              </w:rPr>
              <w:t xml:space="preserve">elevated liver enzymes </w:t>
            </w:r>
          </w:p>
          <w:p w14:paraId="5DF3A958" w14:textId="77777777" w:rsidR="00800575" w:rsidRPr="00C706A8" w:rsidRDefault="00800575" w:rsidP="005A0E22">
            <w:pPr>
              <w:pStyle w:val="SCVbullet2"/>
              <w:rPr>
                <w:rFonts w:eastAsia="Times New Roman" w:cstheme="minorHAnsi"/>
                <w:sz w:val="20"/>
              </w:rPr>
            </w:pPr>
            <w:r w:rsidRPr="00C706A8">
              <w:rPr>
                <w:rFonts w:eastAsia="Times New Roman" w:cstheme="minorHAnsi"/>
                <w:sz w:val="20"/>
              </w:rPr>
              <w:t>low Platelet count (Thrombocytopenia).</w:t>
            </w:r>
          </w:p>
        </w:tc>
      </w:tr>
      <w:tr w:rsidR="00800575" w:rsidRPr="00C706A8" w14:paraId="11C2A62A" w14:textId="77777777" w:rsidTr="004C47D6">
        <w:trPr>
          <w:trHeight w:val="22"/>
        </w:trPr>
        <w:tc>
          <w:tcPr>
            <w:tcW w:w="0" w:type="auto"/>
            <w:gridSpan w:val="2"/>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2BDADD6" w14:textId="77777777" w:rsidR="00800575" w:rsidRPr="00C706A8" w:rsidRDefault="00800575" w:rsidP="00036091">
            <w:pPr>
              <w:pStyle w:val="SCVtablebody"/>
              <w:spacing w:before="0" w:after="0"/>
              <w:rPr>
                <w:sz w:val="20"/>
                <w:szCs w:val="20"/>
              </w:rPr>
            </w:pPr>
            <w:r w:rsidRPr="00C706A8">
              <w:rPr>
                <w:sz w:val="20"/>
                <w:szCs w:val="20"/>
              </w:rPr>
              <w:t>Note: The term PIH (pregnancy induced hypertension) is no longer used</w:t>
            </w:r>
          </w:p>
        </w:tc>
      </w:tr>
    </w:tbl>
    <w:p w14:paraId="736D4E4E" w14:textId="77777777" w:rsidR="00800575" w:rsidRPr="00800575" w:rsidRDefault="00800575" w:rsidP="00800575">
      <w:pPr>
        <w:widowControl w:val="0"/>
        <w:autoSpaceDE w:val="0"/>
        <w:autoSpaceDN w:val="0"/>
        <w:spacing w:before="92" w:after="0" w:line="240" w:lineRule="auto"/>
        <w:ind w:left="709" w:hanging="679"/>
        <w:outlineLvl w:val="0"/>
        <w:rPr>
          <w:rFonts w:ascii="Arial" w:eastAsia="Arial" w:hAnsi="Arial" w:cs="Arial"/>
          <w:b/>
          <w:bCs/>
          <w:color w:val="007586"/>
          <w:sz w:val="28"/>
          <w:szCs w:val="28"/>
          <w:lang w:val="en-US" w:eastAsia="en-US"/>
        </w:rPr>
      </w:pPr>
    </w:p>
    <w:tbl>
      <w:tblPr>
        <w:tblW w:w="10061"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77"/>
        <w:gridCol w:w="8084"/>
      </w:tblGrid>
      <w:tr w:rsidR="00800575" w:rsidRPr="00800575" w14:paraId="4F7C0F66" w14:textId="77777777" w:rsidTr="004C47D6">
        <w:trPr>
          <w:trHeight w:val="261"/>
        </w:trPr>
        <w:tc>
          <w:tcPr>
            <w:tcW w:w="19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361F741" w14:textId="77777777" w:rsidR="00800575" w:rsidRPr="00800575" w:rsidRDefault="00800575" w:rsidP="00800575">
            <w:pPr>
              <w:spacing w:before="100" w:beforeAutospacing="1" w:after="100" w:afterAutospacing="1" w:line="240" w:lineRule="auto"/>
              <w:contextualSpacing/>
              <w:rPr>
                <w:rFonts w:eastAsia="Times New Roman" w:cstheme="minorHAnsi"/>
                <w:bCs/>
              </w:rPr>
            </w:pPr>
            <w:r w:rsidRPr="00800575">
              <w:rPr>
                <w:rFonts w:eastAsia="Times New Roman" w:cstheme="minorHAnsi"/>
                <w:bCs/>
              </w:rPr>
              <w:t>BD</w:t>
            </w:r>
          </w:p>
        </w:tc>
        <w:tc>
          <w:tcPr>
            <w:tcW w:w="80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20574844" w14:textId="77777777" w:rsidR="00800575" w:rsidRPr="00800575" w:rsidRDefault="00800575" w:rsidP="00800575">
            <w:pPr>
              <w:spacing w:before="100" w:beforeAutospacing="1" w:after="100" w:afterAutospacing="1" w:line="240" w:lineRule="auto"/>
              <w:contextualSpacing/>
              <w:rPr>
                <w:rFonts w:eastAsia="Times New Roman" w:cstheme="minorHAnsi"/>
              </w:rPr>
            </w:pPr>
            <w:r w:rsidRPr="00800575">
              <w:rPr>
                <w:rFonts w:eastAsia="Times New Roman" w:cstheme="minorHAnsi"/>
              </w:rPr>
              <w:t>Twice daily</w:t>
            </w:r>
          </w:p>
        </w:tc>
      </w:tr>
      <w:tr w:rsidR="00800575" w:rsidRPr="00800575" w14:paraId="0CD8E139" w14:textId="77777777" w:rsidTr="004C47D6">
        <w:trPr>
          <w:trHeight w:val="261"/>
        </w:trPr>
        <w:tc>
          <w:tcPr>
            <w:tcW w:w="19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567ACD2" w14:textId="77777777" w:rsidR="00800575" w:rsidRPr="00800575" w:rsidRDefault="00800575" w:rsidP="00800575">
            <w:pPr>
              <w:spacing w:before="100" w:beforeAutospacing="1" w:after="100" w:afterAutospacing="1" w:line="240" w:lineRule="auto"/>
              <w:contextualSpacing/>
              <w:rPr>
                <w:rFonts w:eastAsia="Times New Roman" w:cstheme="minorHAnsi"/>
                <w:bCs/>
              </w:rPr>
            </w:pPr>
            <w:r w:rsidRPr="00800575">
              <w:rPr>
                <w:rFonts w:eastAsia="Times New Roman" w:cstheme="minorHAnsi"/>
                <w:bCs/>
              </w:rPr>
              <w:t>CTG</w:t>
            </w:r>
          </w:p>
        </w:tc>
        <w:tc>
          <w:tcPr>
            <w:tcW w:w="80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55DDC4A" w14:textId="77777777" w:rsidR="00800575" w:rsidRPr="00800575" w:rsidRDefault="00800575" w:rsidP="00800575">
            <w:pPr>
              <w:spacing w:before="100" w:beforeAutospacing="1" w:after="100" w:afterAutospacing="1" w:line="240" w:lineRule="auto"/>
              <w:contextualSpacing/>
              <w:rPr>
                <w:rFonts w:eastAsia="Times New Roman" w:cstheme="minorHAnsi"/>
              </w:rPr>
            </w:pPr>
            <w:r w:rsidRPr="00800575">
              <w:rPr>
                <w:rFonts w:eastAsia="Times New Roman" w:cstheme="minorHAnsi"/>
              </w:rPr>
              <w:t>Cardiotocograph</w:t>
            </w:r>
          </w:p>
        </w:tc>
      </w:tr>
      <w:tr w:rsidR="00800575" w:rsidRPr="00800575" w14:paraId="6137DF74" w14:textId="77777777" w:rsidTr="004C47D6">
        <w:trPr>
          <w:trHeight w:val="261"/>
        </w:trPr>
        <w:tc>
          <w:tcPr>
            <w:tcW w:w="19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744EF1E" w14:textId="77777777" w:rsidR="00800575" w:rsidRPr="00800575" w:rsidRDefault="00800575" w:rsidP="00800575">
            <w:pPr>
              <w:spacing w:before="100" w:beforeAutospacing="1" w:after="100" w:afterAutospacing="1" w:line="240" w:lineRule="auto"/>
              <w:contextualSpacing/>
              <w:rPr>
                <w:rFonts w:eastAsia="Times New Roman" w:cstheme="minorHAnsi"/>
                <w:bCs/>
              </w:rPr>
            </w:pPr>
            <w:r w:rsidRPr="00800575">
              <w:rPr>
                <w:rFonts w:eastAsia="Times New Roman" w:cstheme="minorHAnsi"/>
                <w:bCs/>
              </w:rPr>
              <w:t>DBP</w:t>
            </w:r>
          </w:p>
        </w:tc>
        <w:tc>
          <w:tcPr>
            <w:tcW w:w="80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A964092" w14:textId="77777777" w:rsidR="00800575" w:rsidRPr="00800575" w:rsidRDefault="00800575" w:rsidP="00800575">
            <w:pPr>
              <w:spacing w:before="100" w:beforeAutospacing="1" w:after="100" w:afterAutospacing="1" w:line="240" w:lineRule="auto"/>
              <w:contextualSpacing/>
              <w:rPr>
                <w:rFonts w:eastAsia="Times New Roman" w:cstheme="minorHAnsi"/>
              </w:rPr>
            </w:pPr>
            <w:r w:rsidRPr="00800575">
              <w:rPr>
                <w:rFonts w:eastAsia="Times New Roman" w:cstheme="minorHAnsi"/>
              </w:rPr>
              <w:t>Diastolic blood pressure</w:t>
            </w:r>
          </w:p>
        </w:tc>
      </w:tr>
      <w:tr w:rsidR="00800575" w:rsidRPr="00800575" w14:paraId="149D3FC9" w14:textId="77777777" w:rsidTr="004C47D6">
        <w:trPr>
          <w:trHeight w:val="261"/>
        </w:trPr>
        <w:tc>
          <w:tcPr>
            <w:tcW w:w="19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7844ABF" w14:textId="77777777" w:rsidR="00800575" w:rsidRPr="00800575" w:rsidRDefault="00800575" w:rsidP="00800575">
            <w:pPr>
              <w:spacing w:before="100" w:beforeAutospacing="1" w:after="100" w:afterAutospacing="1" w:line="240" w:lineRule="auto"/>
              <w:contextualSpacing/>
              <w:rPr>
                <w:rFonts w:eastAsia="Times New Roman" w:cstheme="minorHAnsi"/>
                <w:bCs/>
              </w:rPr>
            </w:pPr>
            <w:r w:rsidRPr="00800575">
              <w:rPr>
                <w:rFonts w:eastAsia="Times New Roman" w:cstheme="minorHAnsi"/>
                <w:bCs/>
              </w:rPr>
              <w:t>DIC</w:t>
            </w:r>
          </w:p>
        </w:tc>
        <w:tc>
          <w:tcPr>
            <w:tcW w:w="80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934408D" w14:textId="77777777" w:rsidR="00800575" w:rsidRPr="00800575" w:rsidRDefault="00800575" w:rsidP="00800575">
            <w:pPr>
              <w:spacing w:before="100" w:beforeAutospacing="1" w:after="100" w:afterAutospacing="1" w:line="240" w:lineRule="auto"/>
              <w:contextualSpacing/>
              <w:rPr>
                <w:rFonts w:eastAsia="Times New Roman" w:cstheme="minorHAnsi"/>
              </w:rPr>
            </w:pPr>
            <w:r w:rsidRPr="00800575">
              <w:rPr>
                <w:rFonts w:eastAsia="Times New Roman" w:cstheme="minorHAnsi"/>
              </w:rPr>
              <w:t>Disseminated intravascular coagulation</w:t>
            </w:r>
          </w:p>
        </w:tc>
      </w:tr>
      <w:tr w:rsidR="00800575" w:rsidRPr="00800575" w14:paraId="515B9FB0" w14:textId="77777777" w:rsidTr="004C47D6">
        <w:trPr>
          <w:trHeight w:val="261"/>
        </w:trPr>
        <w:tc>
          <w:tcPr>
            <w:tcW w:w="19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FA4BE56" w14:textId="77777777" w:rsidR="00800575" w:rsidRPr="00800575" w:rsidRDefault="00800575" w:rsidP="00800575">
            <w:pPr>
              <w:spacing w:before="100" w:beforeAutospacing="1" w:after="100" w:afterAutospacing="1" w:line="240" w:lineRule="auto"/>
              <w:contextualSpacing/>
              <w:rPr>
                <w:rFonts w:eastAsia="Times New Roman" w:cstheme="minorHAnsi"/>
                <w:bCs/>
              </w:rPr>
            </w:pPr>
            <w:r w:rsidRPr="00800575">
              <w:rPr>
                <w:rFonts w:eastAsia="Times New Roman" w:cstheme="minorHAnsi"/>
                <w:bCs/>
              </w:rPr>
              <w:lastRenderedPageBreak/>
              <w:t>FBE</w:t>
            </w:r>
          </w:p>
        </w:tc>
        <w:tc>
          <w:tcPr>
            <w:tcW w:w="80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E26CB8D" w14:textId="77777777" w:rsidR="00800575" w:rsidRPr="00800575" w:rsidRDefault="00800575" w:rsidP="00800575">
            <w:pPr>
              <w:spacing w:before="100" w:beforeAutospacing="1" w:after="100" w:afterAutospacing="1" w:line="240" w:lineRule="auto"/>
              <w:contextualSpacing/>
              <w:rPr>
                <w:rFonts w:eastAsia="Times New Roman" w:cstheme="minorHAnsi"/>
              </w:rPr>
            </w:pPr>
            <w:r w:rsidRPr="00800575">
              <w:rPr>
                <w:rFonts w:eastAsia="Times New Roman" w:cstheme="minorHAnsi"/>
              </w:rPr>
              <w:t>Full blood examination</w:t>
            </w:r>
          </w:p>
        </w:tc>
      </w:tr>
      <w:tr w:rsidR="00800575" w:rsidRPr="00800575" w14:paraId="2896168A" w14:textId="77777777" w:rsidTr="004C47D6">
        <w:trPr>
          <w:trHeight w:val="247"/>
        </w:trPr>
        <w:tc>
          <w:tcPr>
            <w:tcW w:w="19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309F702" w14:textId="77777777" w:rsidR="00800575" w:rsidRPr="00800575" w:rsidRDefault="00800575" w:rsidP="00800575">
            <w:pPr>
              <w:spacing w:before="100" w:beforeAutospacing="1" w:after="100" w:afterAutospacing="1" w:line="240" w:lineRule="auto"/>
              <w:contextualSpacing/>
              <w:rPr>
                <w:rFonts w:eastAsia="Times New Roman" w:cstheme="minorHAnsi"/>
                <w:bCs/>
              </w:rPr>
            </w:pPr>
            <w:r w:rsidRPr="00800575">
              <w:rPr>
                <w:rFonts w:eastAsia="Times New Roman" w:cstheme="minorHAnsi"/>
                <w:bCs/>
              </w:rPr>
              <w:t>FDIU</w:t>
            </w:r>
          </w:p>
        </w:tc>
        <w:tc>
          <w:tcPr>
            <w:tcW w:w="80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055D9EC" w14:textId="77777777" w:rsidR="00800575" w:rsidRPr="00800575" w:rsidRDefault="00800575" w:rsidP="00800575">
            <w:pPr>
              <w:spacing w:before="100" w:beforeAutospacing="1" w:after="100" w:afterAutospacing="1" w:line="240" w:lineRule="auto"/>
              <w:contextualSpacing/>
              <w:rPr>
                <w:rFonts w:eastAsia="Times New Roman" w:cstheme="minorHAnsi"/>
              </w:rPr>
            </w:pPr>
            <w:r w:rsidRPr="00800575">
              <w:rPr>
                <w:rFonts w:eastAsia="Times New Roman" w:cstheme="minorHAnsi"/>
              </w:rPr>
              <w:t>Fetal death in utero</w:t>
            </w:r>
          </w:p>
        </w:tc>
      </w:tr>
      <w:tr w:rsidR="00800575" w:rsidRPr="00800575" w14:paraId="52BCFD70" w14:textId="77777777" w:rsidTr="004C47D6">
        <w:trPr>
          <w:trHeight w:val="261"/>
        </w:trPr>
        <w:tc>
          <w:tcPr>
            <w:tcW w:w="19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0EB83E0" w14:textId="77777777" w:rsidR="00800575" w:rsidRPr="00800575" w:rsidRDefault="00800575" w:rsidP="00800575">
            <w:pPr>
              <w:spacing w:before="100" w:beforeAutospacing="1" w:after="100" w:afterAutospacing="1" w:line="240" w:lineRule="auto"/>
              <w:contextualSpacing/>
              <w:rPr>
                <w:rFonts w:eastAsia="Times New Roman" w:cstheme="minorHAnsi"/>
                <w:bCs/>
              </w:rPr>
            </w:pPr>
            <w:r w:rsidRPr="00800575">
              <w:rPr>
                <w:rFonts w:eastAsia="Times New Roman" w:cstheme="minorHAnsi"/>
                <w:bCs/>
              </w:rPr>
              <w:t>FHR</w:t>
            </w:r>
          </w:p>
        </w:tc>
        <w:tc>
          <w:tcPr>
            <w:tcW w:w="80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62EF6C1" w14:textId="77777777" w:rsidR="00800575" w:rsidRPr="00800575" w:rsidRDefault="00800575" w:rsidP="00800575">
            <w:pPr>
              <w:spacing w:before="100" w:beforeAutospacing="1" w:after="100" w:afterAutospacing="1" w:line="240" w:lineRule="auto"/>
              <w:contextualSpacing/>
              <w:rPr>
                <w:rFonts w:eastAsia="Times New Roman" w:cstheme="minorHAnsi"/>
              </w:rPr>
            </w:pPr>
            <w:r w:rsidRPr="00800575">
              <w:rPr>
                <w:rFonts w:eastAsia="Times New Roman" w:cstheme="minorHAnsi"/>
              </w:rPr>
              <w:t>Fetal heart rate</w:t>
            </w:r>
          </w:p>
        </w:tc>
      </w:tr>
      <w:tr w:rsidR="00800575" w:rsidRPr="00800575" w14:paraId="2AD88725" w14:textId="77777777" w:rsidTr="004C47D6">
        <w:trPr>
          <w:trHeight w:val="261"/>
        </w:trPr>
        <w:tc>
          <w:tcPr>
            <w:tcW w:w="19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37539BC9" w14:textId="77777777" w:rsidR="00800575" w:rsidRPr="00800575" w:rsidRDefault="00800575" w:rsidP="00800575">
            <w:pPr>
              <w:spacing w:before="100" w:beforeAutospacing="1" w:after="100" w:afterAutospacing="1" w:line="240" w:lineRule="auto"/>
              <w:contextualSpacing/>
              <w:rPr>
                <w:rFonts w:eastAsia="Times New Roman" w:cstheme="minorHAnsi"/>
                <w:bCs/>
              </w:rPr>
            </w:pPr>
            <w:r w:rsidRPr="00800575">
              <w:rPr>
                <w:rFonts w:eastAsia="Times New Roman" w:cstheme="minorHAnsi"/>
                <w:bCs/>
              </w:rPr>
              <w:t>HBPM</w:t>
            </w:r>
          </w:p>
        </w:tc>
        <w:tc>
          <w:tcPr>
            <w:tcW w:w="80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D8C4FA7" w14:textId="77777777" w:rsidR="00800575" w:rsidRPr="00800575" w:rsidRDefault="00800575" w:rsidP="00800575">
            <w:pPr>
              <w:spacing w:before="100" w:beforeAutospacing="1" w:after="100" w:afterAutospacing="1" w:line="240" w:lineRule="auto"/>
              <w:contextualSpacing/>
              <w:rPr>
                <w:rFonts w:eastAsia="Times New Roman" w:cstheme="minorHAnsi"/>
              </w:rPr>
            </w:pPr>
            <w:r w:rsidRPr="00800575">
              <w:rPr>
                <w:rFonts w:eastAsia="Times New Roman" w:cstheme="minorHAnsi"/>
              </w:rPr>
              <w:t>Home blood pressure monitoring</w:t>
            </w:r>
          </w:p>
        </w:tc>
      </w:tr>
      <w:tr w:rsidR="00800575" w:rsidRPr="00800575" w14:paraId="6B9BFBAE" w14:textId="77777777" w:rsidTr="004C47D6">
        <w:trPr>
          <w:trHeight w:val="261"/>
        </w:trPr>
        <w:tc>
          <w:tcPr>
            <w:tcW w:w="19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4FC5693D" w14:textId="77777777" w:rsidR="00800575" w:rsidRPr="00800575" w:rsidRDefault="00800575" w:rsidP="00800575">
            <w:pPr>
              <w:spacing w:before="100" w:beforeAutospacing="1" w:after="100" w:afterAutospacing="1" w:line="240" w:lineRule="auto"/>
              <w:contextualSpacing/>
              <w:rPr>
                <w:rFonts w:eastAsia="Times New Roman" w:cstheme="minorHAnsi"/>
                <w:bCs/>
              </w:rPr>
            </w:pPr>
            <w:r w:rsidRPr="00800575">
              <w:rPr>
                <w:rFonts w:eastAsia="Times New Roman" w:cstheme="minorHAnsi"/>
                <w:bCs/>
              </w:rPr>
              <w:t>HT</w:t>
            </w:r>
          </w:p>
        </w:tc>
        <w:tc>
          <w:tcPr>
            <w:tcW w:w="80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36317FC" w14:textId="77777777" w:rsidR="00800575" w:rsidRPr="00800575" w:rsidRDefault="00800575" w:rsidP="00800575">
            <w:pPr>
              <w:spacing w:before="100" w:beforeAutospacing="1" w:after="100" w:afterAutospacing="1" w:line="240" w:lineRule="auto"/>
              <w:contextualSpacing/>
              <w:rPr>
                <w:rFonts w:eastAsia="Times New Roman" w:cstheme="minorHAnsi"/>
              </w:rPr>
            </w:pPr>
            <w:r w:rsidRPr="00800575">
              <w:rPr>
                <w:rFonts w:eastAsia="Times New Roman" w:cstheme="minorHAnsi"/>
              </w:rPr>
              <w:t>Hypertension</w:t>
            </w:r>
          </w:p>
        </w:tc>
      </w:tr>
      <w:tr w:rsidR="00800575" w:rsidRPr="00800575" w14:paraId="3902F633" w14:textId="77777777" w:rsidTr="004C47D6">
        <w:trPr>
          <w:trHeight w:val="261"/>
        </w:trPr>
        <w:tc>
          <w:tcPr>
            <w:tcW w:w="19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A1339F2" w14:textId="77777777" w:rsidR="00800575" w:rsidRPr="00800575" w:rsidRDefault="00800575" w:rsidP="00800575">
            <w:pPr>
              <w:spacing w:before="100" w:beforeAutospacing="1" w:after="100" w:afterAutospacing="1" w:line="240" w:lineRule="auto"/>
              <w:contextualSpacing/>
              <w:rPr>
                <w:rFonts w:eastAsia="Times New Roman" w:cstheme="minorHAnsi"/>
                <w:bCs/>
              </w:rPr>
            </w:pPr>
            <w:r w:rsidRPr="00800575">
              <w:rPr>
                <w:rFonts w:eastAsia="Times New Roman" w:cstheme="minorHAnsi"/>
                <w:bCs/>
              </w:rPr>
              <w:t>IM</w:t>
            </w:r>
          </w:p>
        </w:tc>
        <w:tc>
          <w:tcPr>
            <w:tcW w:w="80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EA2DCF2" w14:textId="77777777" w:rsidR="00800575" w:rsidRPr="00800575" w:rsidRDefault="00800575" w:rsidP="00800575">
            <w:pPr>
              <w:spacing w:before="100" w:beforeAutospacing="1" w:after="100" w:afterAutospacing="1" w:line="240" w:lineRule="auto"/>
              <w:contextualSpacing/>
              <w:rPr>
                <w:rFonts w:eastAsia="Times New Roman" w:cstheme="minorHAnsi"/>
              </w:rPr>
            </w:pPr>
            <w:r w:rsidRPr="00800575">
              <w:rPr>
                <w:rFonts w:eastAsia="Times New Roman" w:cstheme="minorHAnsi"/>
              </w:rPr>
              <w:t>Intramuscular</w:t>
            </w:r>
          </w:p>
        </w:tc>
      </w:tr>
      <w:tr w:rsidR="00800575" w:rsidRPr="00800575" w14:paraId="0C206F73" w14:textId="77777777" w:rsidTr="004C47D6">
        <w:trPr>
          <w:trHeight w:val="261"/>
        </w:trPr>
        <w:tc>
          <w:tcPr>
            <w:tcW w:w="19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1ABC48A" w14:textId="77777777" w:rsidR="00800575" w:rsidRPr="00800575" w:rsidRDefault="00800575" w:rsidP="00800575">
            <w:pPr>
              <w:spacing w:before="100" w:beforeAutospacing="1" w:after="100" w:afterAutospacing="1" w:line="240" w:lineRule="auto"/>
              <w:contextualSpacing/>
              <w:rPr>
                <w:rFonts w:eastAsia="Times New Roman" w:cstheme="minorHAnsi"/>
                <w:bCs/>
              </w:rPr>
            </w:pPr>
            <w:r w:rsidRPr="00800575">
              <w:rPr>
                <w:rFonts w:eastAsia="Times New Roman" w:cstheme="minorHAnsi"/>
                <w:bCs/>
              </w:rPr>
              <w:t>IOL</w:t>
            </w:r>
          </w:p>
        </w:tc>
        <w:tc>
          <w:tcPr>
            <w:tcW w:w="80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759FBCF1" w14:textId="77777777" w:rsidR="00800575" w:rsidRPr="00800575" w:rsidRDefault="00800575" w:rsidP="00800575">
            <w:pPr>
              <w:spacing w:before="100" w:beforeAutospacing="1" w:after="100" w:afterAutospacing="1" w:line="240" w:lineRule="auto"/>
              <w:contextualSpacing/>
              <w:rPr>
                <w:rFonts w:eastAsia="Times New Roman" w:cstheme="minorHAnsi"/>
              </w:rPr>
            </w:pPr>
            <w:r w:rsidRPr="00800575">
              <w:rPr>
                <w:rFonts w:eastAsia="Times New Roman" w:cstheme="minorHAnsi"/>
              </w:rPr>
              <w:t>Induction of labour</w:t>
            </w:r>
          </w:p>
        </w:tc>
      </w:tr>
      <w:tr w:rsidR="00800575" w:rsidRPr="00800575" w14:paraId="046F4DAD" w14:textId="77777777" w:rsidTr="004C47D6">
        <w:trPr>
          <w:trHeight w:val="261"/>
        </w:trPr>
        <w:tc>
          <w:tcPr>
            <w:tcW w:w="19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3605908" w14:textId="77777777" w:rsidR="00800575" w:rsidRPr="00800575" w:rsidRDefault="00800575" w:rsidP="00800575">
            <w:pPr>
              <w:spacing w:before="100" w:beforeAutospacing="1" w:after="100" w:afterAutospacing="1" w:line="240" w:lineRule="auto"/>
              <w:contextualSpacing/>
              <w:rPr>
                <w:rFonts w:eastAsia="Times New Roman" w:cstheme="minorHAnsi"/>
                <w:bCs/>
              </w:rPr>
            </w:pPr>
            <w:r w:rsidRPr="00800575">
              <w:rPr>
                <w:rFonts w:eastAsia="Times New Roman" w:cstheme="minorHAnsi"/>
                <w:bCs/>
              </w:rPr>
              <w:t>IV</w:t>
            </w:r>
          </w:p>
        </w:tc>
        <w:tc>
          <w:tcPr>
            <w:tcW w:w="80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24461F9" w14:textId="77777777" w:rsidR="00800575" w:rsidRPr="00800575" w:rsidRDefault="00800575" w:rsidP="00800575">
            <w:pPr>
              <w:spacing w:before="100" w:beforeAutospacing="1" w:after="100" w:afterAutospacing="1" w:line="240" w:lineRule="auto"/>
              <w:contextualSpacing/>
              <w:rPr>
                <w:rFonts w:eastAsia="Times New Roman" w:cstheme="minorHAnsi"/>
              </w:rPr>
            </w:pPr>
            <w:r w:rsidRPr="00800575">
              <w:rPr>
                <w:rFonts w:eastAsia="Times New Roman" w:cstheme="minorHAnsi"/>
              </w:rPr>
              <w:t>Intravenous</w:t>
            </w:r>
          </w:p>
        </w:tc>
      </w:tr>
      <w:tr w:rsidR="00800575" w:rsidRPr="00800575" w14:paraId="40BE7ABD" w14:textId="77777777" w:rsidTr="004C47D6">
        <w:trPr>
          <w:trHeight w:val="261"/>
        </w:trPr>
        <w:tc>
          <w:tcPr>
            <w:tcW w:w="19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D038C83" w14:textId="77777777" w:rsidR="00800575" w:rsidRPr="00800575" w:rsidRDefault="00800575" w:rsidP="00800575">
            <w:pPr>
              <w:spacing w:before="100" w:beforeAutospacing="1" w:after="100" w:afterAutospacing="1" w:line="240" w:lineRule="auto"/>
              <w:contextualSpacing/>
              <w:rPr>
                <w:rFonts w:eastAsia="Times New Roman" w:cstheme="minorHAnsi"/>
                <w:bCs/>
              </w:rPr>
            </w:pPr>
            <w:r w:rsidRPr="00800575">
              <w:rPr>
                <w:rFonts w:eastAsia="Times New Roman" w:cstheme="minorHAnsi"/>
                <w:bCs/>
              </w:rPr>
              <w:t>LFT</w:t>
            </w:r>
          </w:p>
        </w:tc>
        <w:tc>
          <w:tcPr>
            <w:tcW w:w="80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C324CF0" w14:textId="77777777" w:rsidR="00800575" w:rsidRPr="00800575" w:rsidRDefault="00800575" w:rsidP="00800575">
            <w:pPr>
              <w:spacing w:before="100" w:beforeAutospacing="1" w:after="100" w:afterAutospacing="1" w:line="240" w:lineRule="auto"/>
              <w:contextualSpacing/>
              <w:rPr>
                <w:rFonts w:eastAsia="Times New Roman" w:cstheme="minorHAnsi"/>
              </w:rPr>
            </w:pPr>
            <w:r w:rsidRPr="00800575">
              <w:rPr>
                <w:rFonts w:eastAsia="Times New Roman" w:cstheme="minorHAnsi"/>
              </w:rPr>
              <w:t>Liver function tests</w:t>
            </w:r>
          </w:p>
        </w:tc>
      </w:tr>
      <w:tr w:rsidR="00800575" w:rsidRPr="00800575" w14:paraId="6B6529D7" w14:textId="77777777" w:rsidTr="004C47D6">
        <w:trPr>
          <w:trHeight w:val="261"/>
        </w:trPr>
        <w:tc>
          <w:tcPr>
            <w:tcW w:w="19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66777F8C" w14:textId="77777777" w:rsidR="00800575" w:rsidRPr="00800575" w:rsidRDefault="00800575" w:rsidP="00800575">
            <w:pPr>
              <w:spacing w:before="100" w:beforeAutospacing="1" w:after="100" w:afterAutospacing="1" w:line="240" w:lineRule="auto"/>
              <w:contextualSpacing/>
              <w:rPr>
                <w:rFonts w:eastAsia="Times New Roman" w:cstheme="minorHAnsi"/>
                <w:bCs/>
              </w:rPr>
            </w:pPr>
            <w:r w:rsidRPr="00800575">
              <w:rPr>
                <w:rFonts w:eastAsia="Times New Roman" w:cstheme="minorHAnsi"/>
                <w:bCs/>
              </w:rPr>
              <w:t>OD</w:t>
            </w:r>
          </w:p>
        </w:tc>
        <w:tc>
          <w:tcPr>
            <w:tcW w:w="80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165045D" w14:textId="77777777" w:rsidR="00800575" w:rsidRPr="00800575" w:rsidRDefault="00800575" w:rsidP="00800575">
            <w:pPr>
              <w:spacing w:before="100" w:beforeAutospacing="1" w:after="100" w:afterAutospacing="1" w:line="240" w:lineRule="auto"/>
              <w:contextualSpacing/>
              <w:rPr>
                <w:rFonts w:eastAsia="Times New Roman" w:cstheme="minorHAnsi"/>
              </w:rPr>
            </w:pPr>
            <w:r w:rsidRPr="00800575">
              <w:rPr>
                <w:rFonts w:eastAsia="Times New Roman" w:cstheme="minorHAnsi"/>
              </w:rPr>
              <w:t>Daily</w:t>
            </w:r>
          </w:p>
        </w:tc>
      </w:tr>
      <w:tr w:rsidR="00800575" w:rsidRPr="00800575" w14:paraId="6B7F79EF" w14:textId="77777777" w:rsidTr="004C47D6">
        <w:trPr>
          <w:trHeight w:val="261"/>
        </w:trPr>
        <w:tc>
          <w:tcPr>
            <w:tcW w:w="19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30316F1" w14:textId="77777777" w:rsidR="00800575" w:rsidRPr="00800575" w:rsidRDefault="00800575" w:rsidP="00800575">
            <w:pPr>
              <w:spacing w:before="100" w:beforeAutospacing="1" w:after="100" w:afterAutospacing="1" w:line="240" w:lineRule="auto"/>
              <w:contextualSpacing/>
              <w:rPr>
                <w:rFonts w:eastAsia="Times New Roman" w:cstheme="minorHAnsi"/>
                <w:bCs/>
              </w:rPr>
            </w:pPr>
            <w:r w:rsidRPr="00800575">
              <w:rPr>
                <w:rFonts w:eastAsia="Times New Roman" w:cstheme="minorHAnsi"/>
                <w:bCs/>
              </w:rPr>
              <w:t>PCR</w:t>
            </w:r>
          </w:p>
        </w:tc>
        <w:tc>
          <w:tcPr>
            <w:tcW w:w="80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893DC83" w14:textId="77777777" w:rsidR="00800575" w:rsidRPr="00800575" w:rsidRDefault="00800575" w:rsidP="00800575">
            <w:pPr>
              <w:spacing w:before="100" w:beforeAutospacing="1" w:after="100" w:afterAutospacing="1" w:line="240" w:lineRule="auto"/>
              <w:contextualSpacing/>
              <w:rPr>
                <w:rFonts w:eastAsia="Times New Roman" w:cstheme="minorHAnsi"/>
              </w:rPr>
            </w:pPr>
            <w:r w:rsidRPr="00800575">
              <w:rPr>
                <w:rFonts w:eastAsia="Times New Roman" w:cstheme="minorHAnsi"/>
              </w:rPr>
              <w:t>Protein creatinine ratio</w:t>
            </w:r>
          </w:p>
        </w:tc>
      </w:tr>
      <w:tr w:rsidR="00800575" w:rsidRPr="00800575" w14:paraId="0EC672B5" w14:textId="77777777" w:rsidTr="004C47D6">
        <w:trPr>
          <w:trHeight w:val="261"/>
        </w:trPr>
        <w:tc>
          <w:tcPr>
            <w:tcW w:w="19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1475B8B1" w14:textId="77777777" w:rsidR="00800575" w:rsidRPr="00800575" w:rsidRDefault="00800575" w:rsidP="00800575">
            <w:pPr>
              <w:spacing w:before="100" w:beforeAutospacing="1" w:after="100" w:afterAutospacing="1" w:line="240" w:lineRule="auto"/>
              <w:contextualSpacing/>
              <w:rPr>
                <w:rFonts w:eastAsia="Times New Roman" w:cstheme="minorHAnsi"/>
                <w:bCs/>
              </w:rPr>
            </w:pPr>
            <w:r w:rsidRPr="00800575">
              <w:rPr>
                <w:rFonts w:eastAsia="Times New Roman" w:cstheme="minorHAnsi"/>
                <w:bCs/>
              </w:rPr>
              <w:t>RCT</w:t>
            </w:r>
          </w:p>
        </w:tc>
        <w:tc>
          <w:tcPr>
            <w:tcW w:w="80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tcPr>
          <w:p w14:paraId="033B2350" w14:textId="77777777" w:rsidR="00800575" w:rsidRPr="00800575" w:rsidRDefault="00800575" w:rsidP="00800575">
            <w:pPr>
              <w:spacing w:before="100" w:beforeAutospacing="1" w:after="100" w:afterAutospacing="1" w:line="240" w:lineRule="auto"/>
              <w:contextualSpacing/>
              <w:rPr>
                <w:rFonts w:eastAsia="Times New Roman" w:cstheme="minorHAnsi"/>
              </w:rPr>
            </w:pPr>
            <w:r w:rsidRPr="00800575">
              <w:rPr>
                <w:rFonts w:eastAsia="Times New Roman" w:cstheme="minorHAnsi"/>
              </w:rPr>
              <w:t>Randomised Control Trial</w:t>
            </w:r>
          </w:p>
        </w:tc>
      </w:tr>
      <w:tr w:rsidR="00800575" w:rsidRPr="00800575" w14:paraId="5E8C37E1" w14:textId="77777777" w:rsidTr="004C47D6">
        <w:trPr>
          <w:trHeight w:val="261"/>
        </w:trPr>
        <w:tc>
          <w:tcPr>
            <w:tcW w:w="197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E2B3789" w14:textId="77777777" w:rsidR="00800575" w:rsidRPr="00800575" w:rsidRDefault="00800575" w:rsidP="00800575">
            <w:pPr>
              <w:spacing w:before="100" w:beforeAutospacing="1" w:after="100" w:afterAutospacing="1" w:line="240" w:lineRule="auto"/>
              <w:contextualSpacing/>
              <w:rPr>
                <w:rFonts w:eastAsia="Times New Roman" w:cstheme="minorHAnsi"/>
                <w:bCs/>
              </w:rPr>
            </w:pPr>
            <w:r w:rsidRPr="00800575">
              <w:rPr>
                <w:rFonts w:eastAsia="Times New Roman" w:cstheme="minorHAnsi"/>
                <w:bCs/>
              </w:rPr>
              <w:t>SBP</w:t>
            </w:r>
          </w:p>
        </w:tc>
        <w:tc>
          <w:tcPr>
            <w:tcW w:w="808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0AFE72F1" w14:textId="77777777" w:rsidR="00800575" w:rsidRPr="00800575" w:rsidRDefault="00800575" w:rsidP="00800575">
            <w:pPr>
              <w:spacing w:before="100" w:beforeAutospacing="1" w:after="100" w:afterAutospacing="1" w:line="240" w:lineRule="auto"/>
              <w:contextualSpacing/>
              <w:rPr>
                <w:rFonts w:eastAsia="Times New Roman" w:cstheme="minorHAnsi"/>
              </w:rPr>
            </w:pPr>
            <w:r w:rsidRPr="00800575">
              <w:rPr>
                <w:rFonts w:eastAsia="Times New Roman" w:cstheme="minorHAnsi"/>
              </w:rPr>
              <w:t>Systolic blood pressure</w:t>
            </w:r>
          </w:p>
        </w:tc>
      </w:tr>
    </w:tbl>
    <w:p w14:paraId="444892A6" w14:textId="77777777" w:rsidR="00800575" w:rsidRPr="00800575" w:rsidRDefault="00800575" w:rsidP="00800575">
      <w:pPr>
        <w:spacing w:before="0" w:line="259" w:lineRule="auto"/>
        <w:rPr>
          <w:rFonts w:ascii="Arial" w:eastAsia="Calibri" w:hAnsi="Arial" w:cs="Arial"/>
          <w:sz w:val="22"/>
          <w:szCs w:val="22"/>
          <w:lang w:eastAsia="en-US"/>
        </w:rPr>
      </w:pPr>
    </w:p>
    <w:p w14:paraId="2F2EB0F7" w14:textId="77777777" w:rsidR="00800575" w:rsidRPr="00800575" w:rsidRDefault="00800575" w:rsidP="00800575">
      <w:pPr>
        <w:keepNext/>
        <w:keepLines/>
        <w:suppressAutoHyphens/>
        <w:spacing w:before="320" w:line="240" w:lineRule="auto"/>
        <w:outlineLvl w:val="0"/>
        <w:rPr>
          <w:rFonts w:asciiTheme="majorHAnsi" w:eastAsia="Arial" w:hAnsiTheme="majorHAnsi" w:cstheme="majorBidi"/>
          <w:b/>
          <w:bCs/>
          <w:color w:val="007586" w:themeColor="text2"/>
          <w:sz w:val="44"/>
          <w:szCs w:val="32"/>
          <w:lang w:eastAsia="en-US"/>
        </w:rPr>
      </w:pPr>
      <w:bookmarkStart w:id="9" w:name="_Risk_Factors_for"/>
      <w:bookmarkStart w:id="10" w:name="Risk_factors"/>
      <w:bookmarkStart w:id="11" w:name="_Toc181028364"/>
      <w:bookmarkEnd w:id="9"/>
      <w:bookmarkEnd w:id="10"/>
      <w:r w:rsidRPr="00800575">
        <w:rPr>
          <w:rFonts w:asciiTheme="majorHAnsi" w:eastAsia="Arial" w:hAnsiTheme="majorHAnsi" w:cstheme="majorBidi"/>
          <w:b/>
          <w:bCs/>
          <w:color w:val="007586" w:themeColor="text2"/>
          <w:sz w:val="44"/>
          <w:szCs w:val="32"/>
          <w:lang w:eastAsia="en-US"/>
        </w:rPr>
        <w:t>Screening and prevention of Hypertensive Disorders of Pregnancy</w:t>
      </w:r>
      <w:bookmarkEnd w:id="11"/>
    </w:p>
    <w:p w14:paraId="2D47B239" w14:textId="77777777" w:rsidR="00800575" w:rsidRPr="00800575" w:rsidRDefault="00800575" w:rsidP="005A0E22">
      <w:pPr>
        <w:pStyle w:val="SCVbullet1"/>
        <w:rPr>
          <w:rFonts w:eastAsia="Calibri"/>
          <w:lang w:eastAsia="en-US"/>
        </w:rPr>
      </w:pPr>
      <w:r w:rsidRPr="00800575">
        <w:rPr>
          <w:rFonts w:eastAsia="Calibri"/>
          <w:lang w:eastAsia="en-US"/>
        </w:rPr>
        <w:t>Screen all women for risk of pre-eclampsia early in pregnancy.</w:t>
      </w:r>
    </w:p>
    <w:p w14:paraId="328CFAEA" w14:textId="77777777" w:rsidR="00800575" w:rsidRPr="00800575" w:rsidRDefault="00800575" w:rsidP="005A0E22">
      <w:pPr>
        <w:pStyle w:val="SCVbullet1"/>
        <w:rPr>
          <w:rFonts w:eastAsia="Calibri"/>
          <w:lang w:eastAsia="en-US"/>
        </w:rPr>
      </w:pPr>
      <w:r w:rsidRPr="00800575">
        <w:rPr>
          <w:rFonts w:eastAsia="Calibri"/>
          <w:lang w:eastAsia="en-US"/>
        </w:rPr>
        <w:t>At a minimum, stratify risk based on maternal characteristics, medical and obstetric history.</w:t>
      </w:r>
    </w:p>
    <w:p w14:paraId="6582C46A" w14:textId="77777777" w:rsidR="00800575" w:rsidRPr="00800575" w:rsidRDefault="00800575" w:rsidP="005A0E22">
      <w:pPr>
        <w:pStyle w:val="SCVbullet1"/>
        <w:rPr>
          <w:rFonts w:eastAsia="Calibri"/>
          <w:lang w:eastAsia="en-US"/>
        </w:rPr>
      </w:pPr>
      <w:r w:rsidRPr="00800575">
        <w:rPr>
          <w:rFonts w:eastAsia="Calibri"/>
          <w:lang w:eastAsia="en-US"/>
        </w:rPr>
        <w:t>The use of a combined first trimester screen between 11 and 14 weeks for risk of early onset pre-eclampsia (combined maternal features, biomarkers (PLGF and PAPPA) and sonography (uterine artery PI) is conditionally recommended based on local availability and access to the required resources.</w:t>
      </w:r>
    </w:p>
    <w:p w14:paraId="64B5F571" w14:textId="77777777" w:rsidR="00800575" w:rsidRPr="00800575" w:rsidRDefault="00800575" w:rsidP="005A0E22">
      <w:pPr>
        <w:pStyle w:val="SCVbullet1"/>
        <w:rPr>
          <w:rFonts w:eastAsia="Calibri"/>
          <w:lang w:eastAsia="en-US"/>
        </w:rPr>
      </w:pPr>
      <w:r w:rsidRPr="00800575">
        <w:rPr>
          <w:rFonts w:eastAsia="Calibri"/>
          <w:lang w:eastAsia="en-US"/>
        </w:rPr>
        <w:t>Women with &gt;2 moderate risk factors or one strong risk factor should be recommended prophylaxis.  (Tables 1&amp;2)</w:t>
      </w:r>
    </w:p>
    <w:p w14:paraId="3395CF36" w14:textId="77777777" w:rsidR="00800575" w:rsidRPr="00800575" w:rsidRDefault="00800575" w:rsidP="00800575">
      <w:pPr>
        <w:autoSpaceDE w:val="0"/>
        <w:autoSpaceDN w:val="0"/>
        <w:adjustRightInd w:val="0"/>
        <w:spacing w:before="0" w:after="0" w:line="240" w:lineRule="auto"/>
        <w:rPr>
          <w:rFonts w:ascii="Arial" w:eastAsia="Calibri" w:hAnsi="Arial" w:cs="Arial"/>
          <w:sz w:val="22"/>
          <w:szCs w:val="22"/>
          <w:lang w:eastAsia="en-US"/>
        </w:rPr>
      </w:pPr>
    </w:p>
    <w:p w14:paraId="153B1852" w14:textId="77777777" w:rsidR="00800575" w:rsidRPr="00800575" w:rsidRDefault="00800575" w:rsidP="00800575">
      <w:pPr>
        <w:keepNext/>
        <w:keepLines/>
        <w:spacing w:before="280" w:after="80" w:line="240" w:lineRule="auto"/>
        <w:outlineLvl w:val="1"/>
        <w:rPr>
          <w:rFonts w:asciiTheme="majorHAnsi" w:eastAsia="Yu Mincho" w:hAnsiTheme="majorHAnsi" w:cstheme="majorBidi"/>
          <w:b/>
          <w:bCs/>
          <w:sz w:val="26"/>
          <w:szCs w:val="26"/>
        </w:rPr>
      </w:pPr>
      <w:bookmarkStart w:id="12" w:name="_Toc181028365"/>
      <w:r w:rsidRPr="00800575">
        <w:rPr>
          <w:rFonts w:asciiTheme="majorHAnsi" w:eastAsia="Yu Mincho" w:hAnsiTheme="majorHAnsi" w:cstheme="majorBidi"/>
          <w:b/>
          <w:bCs/>
          <w:sz w:val="26"/>
          <w:szCs w:val="26"/>
        </w:rPr>
        <w:t>Prophylaxis</w:t>
      </w:r>
      <w:bookmarkEnd w:id="12"/>
    </w:p>
    <w:p w14:paraId="1720C321" w14:textId="77777777" w:rsidR="00800575" w:rsidRPr="00800575" w:rsidRDefault="00800575" w:rsidP="000908DD">
      <w:pPr>
        <w:pStyle w:val="SCVbullet1"/>
        <w:rPr>
          <w:rFonts w:eastAsia="Calibri"/>
          <w:lang w:eastAsia="en-US"/>
        </w:rPr>
      </w:pPr>
      <w:r w:rsidRPr="00800575">
        <w:rPr>
          <w:rFonts w:eastAsia="Calibri"/>
          <w:lang w:eastAsia="en-US"/>
        </w:rPr>
        <w:t xml:space="preserve">Aspirin 150 mg* daily at bedtime. </w:t>
      </w:r>
    </w:p>
    <w:p w14:paraId="5EEA8B73" w14:textId="77777777" w:rsidR="00800575" w:rsidRPr="00800575" w:rsidRDefault="00800575" w:rsidP="000908DD">
      <w:pPr>
        <w:pStyle w:val="SCVbullet2"/>
        <w:rPr>
          <w:rFonts w:eastAsia="Calibri"/>
          <w:lang w:eastAsia="en-US"/>
        </w:rPr>
      </w:pPr>
      <w:r w:rsidRPr="00800575">
        <w:rPr>
          <w:rFonts w:eastAsia="Calibri"/>
          <w:lang w:eastAsia="en-US"/>
        </w:rPr>
        <w:t>commence prior to 16 weeks’ gestation and cease after 34 weeks’ gestation</w:t>
      </w:r>
    </w:p>
    <w:p w14:paraId="66F49909" w14:textId="77777777" w:rsidR="00800575" w:rsidRPr="00800575" w:rsidRDefault="00800575" w:rsidP="000908DD">
      <w:pPr>
        <w:pStyle w:val="SCVbullet1"/>
        <w:rPr>
          <w:rFonts w:eastAsia="Yu Mincho"/>
          <w:lang w:eastAsia="en-US"/>
        </w:rPr>
      </w:pPr>
      <w:r w:rsidRPr="00800575">
        <w:rPr>
          <w:rFonts w:eastAsia="Calibri"/>
          <w:lang w:eastAsia="en-US"/>
        </w:rPr>
        <w:t>Plus, calcium carbonate 1g orally daily.**</w:t>
      </w:r>
    </w:p>
    <w:p w14:paraId="509FDB70" w14:textId="77777777" w:rsidR="00800575" w:rsidRPr="00800575" w:rsidRDefault="00800575" w:rsidP="000908DD">
      <w:pPr>
        <w:pStyle w:val="SCVbullet2"/>
        <w:rPr>
          <w:rFonts w:eastAsia="Yu Mincho"/>
          <w:lang w:eastAsia="en-US"/>
        </w:rPr>
      </w:pPr>
      <w:r w:rsidRPr="00800575">
        <w:rPr>
          <w:rFonts w:eastAsia="Calibri"/>
          <w:lang w:eastAsia="en-US"/>
        </w:rPr>
        <w:t xml:space="preserve">if </w:t>
      </w:r>
      <w:r w:rsidRPr="00800575">
        <w:rPr>
          <w:rFonts w:eastAsia="Yu Mincho"/>
          <w:lang w:eastAsia="en-US"/>
        </w:rPr>
        <w:t xml:space="preserve">dietary calcium intake is inadequate i.e. </w:t>
      </w:r>
      <w:r w:rsidRPr="00800575">
        <w:rPr>
          <w:rFonts w:eastAsia="Calibri"/>
          <w:lang w:eastAsia="en-US"/>
        </w:rPr>
        <w:t>less than</w:t>
      </w:r>
      <w:r w:rsidRPr="00800575">
        <w:rPr>
          <w:rFonts w:eastAsia="Yu Mincho"/>
          <w:lang w:eastAsia="en-US"/>
        </w:rPr>
        <w:t xml:space="preserve"> 4 serves of dairy per day.</w:t>
      </w:r>
    </w:p>
    <w:p w14:paraId="1FB24A7B" w14:textId="77777777" w:rsidR="00800575" w:rsidRPr="00800575" w:rsidRDefault="00800575" w:rsidP="00800575">
      <w:pPr>
        <w:autoSpaceDE w:val="0"/>
        <w:autoSpaceDN w:val="0"/>
        <w:adjustRightInd w:val="0"/>
        <w:spacing w:before="0" w:after="0" w:line="240" w:lineRule="auto"/>
        <w:rPr>
          <w:rFonts w:ascii="Arial" w:eastAsia="Yu Mincho" w:hAnsi="Arial" w:cs="Arial"/>
          <w:sz w:val="22"/>
          <w:szCs w:val="22"/>
          <w:lang w:eastAsia="en-US"/>
        </w:rPr>
      </w:pPr>
    </w:p>
    <w:p w14:paraId="15E00EA7" w14:textId="77777777" w:rsidR="00800575" w:rsidRPr="00800575" w:rsidRDefault="00800575" w:rsidP="00800575">
      <w:pPr>
        <w:spacing w:before="0" w:after="0" w:line="240" w:lineRule="auto"/>
        <w:rPr>
          <w:rFonts w:ascii="Arial" w:eastAsia="Yu Mincho" w:hAnsi="Arial" w:cs="Arial"/>
          <w:sz w:val="22"/>
          <w:szCs w:val="22"/>
          <w:lang w:eastAsia="en-US"/>
        </w:rPr>
      </w:pPr>
      <w:r w:rsidRPr="00800575">
        <w:rPr>
          <w:rFonts w:ascii="Arial" w:eastAsia="Yu Mincho" w:hAnsi="Arial" w:cs="Arial"/>
          <w:sz w:val="22"/>
          <w:szCs w:val="22"/>
          <w:lang w:eastAsia="en-US"/>
        </w:rPr>
        <w:t>*This dose is recommended by SOMANZ based on RCT trial evidence in a selected population.  The most clearly effective aspirin dose may be between 80-160mg and has yet to be clearly determined.</w:t>
      </w:r>
    </w:p>
    <w:p w14:paraId="4F9ED876" w14:textId="77777777" w:rsidR="00800575" w:rsidRPr="00800575" w:rsidRDefault="00800575" w:rsidP="00800575">
      <w:pPr>
        <w:autoSpaceDE w:val="0"/>
        <w:autoSpaceDN w:val="0"/>
        <w:adjustRightInd w:val="0"/>
        <w:spacing w:before="0" w:after="0" w:line="240" w:lineRule="auto"/>
        <w:rPr>
          <w:rFonts w:ascii="Arial" w:eastAsia="Yu Mincho" w:hAnsi="Arial" w:cs="Arial"/>
          <w:sz w:val="22"/>
          <w:szCs w:val="22"/>
          <w:lang w:eastAsia="en-US"/>
        </w:rPr>
      </w:pPr>
    </w:p>
    <w:p w14:paraId="1BE2FEC3" w14:textId="77777777" w:rsidR="00800575" w:rsidRPr="00800575" w:rsidRDefault="00800575" w:rsidP="00800575">
      <w:pPr>
        <w:autoSpaceDE w:val="0"/>
        <w:autoSpaceDN w:val="0"/>
        <w:adjustRightInd w:val="0"/>
        <w:spacing w:before="0" w:after="0" w:line="240" w:lineRule="auto"/>
        <w:rPr>
          <w:rFonts w:ascii="Arial" w:eastAsia="Yu Mincho" w:hAnsi="Arial" w:cs="Arial"/>
          <w:sz w:val="22"/>
          <w:szCs w:val="22"/>
          <w:lang w:eastAsia="en-US"/>
        </w:rPr>
      </w:pPr>
      <w:r w:rsidRPr="00800575">
        <w:rPr>
          <w:rFonts w:ascii="Arial" w:eastAsia="Yu Mincho" w:hAnsi="Arial" w:cs="Arial"/>
          <w:sz w:val="22"/>
          <w:szCs w:val="22"/>
          <w:lang w:eastAsia="en-US"/>
        </w:rPr>
        <w:lastRenderedPageBreak/>
        <w:t xml:space="preserve">** Data around Calcium for prevention of pre-eclampsia is being reviewed and may be of less benefit than previously thought. </w:t>
      </w:r>
    </w:p>
    <w:p w14:paraId="6E5434C9" w14:textId="77777777" w:rsidR="00800575" w:rsidRPr="00800575" w:rsidRDefault="00800575" w:rsidP="00800575">
      <w:pPr>
        <w:spacing w:before="240" w:after="0" w:line="240" w:lineRule="auto"/>
        <w:rPr>
          <w:rFonts w:ascii="Arial" w:eastAsia="Calibri" w:hAnsi="Arial" w:cs="Arial"/>
          <w:b/>
          <w:bCs/>
          <w:sz w:val="22"/>
          <w:szCs w:val="22"/>
          <w:lang w:eastAsia="en-US"/>
        </w:rPr>
      </w:pPr>
    </w:p>
    <w:p w14:paraId="2F79FAD5" w14:textId="77777777" w:rsidR="00800575" w:rsidRPr="00800575" w:rsidRDefault="00800575" w:rsidP="00800575">
      <w:pPr>
        <w:keepNext/>
        <w:keepLines/>
        <w:spacing w:before="280" w:after="80" w:line="240" w:lineRule="auto"/>
        <w:outlineLvl w:val="1"/>
        <w:rPr>
          <w:rFonts w:asciiTheme="majorHAnsi" w:eastAsia="Arial" w:hAnsiTheme="majorHAnsi" w:cstheme="majorBidi"/>
          <w:b/>
          <w:bCs/>
          <w:sz w:val="26"/>
          <w:szCs w:val="26"/>
          <w:lang w:val="en-US" w:eastAsia="en-US"/>
        </w:rPr>
      </w:pPr>
      <w:bookmarkStart w:id="13" w:name="_Toc181028366"/>
      <w:r w:rsidRPr="00800575">
        <w:rPr>
          <w:rFonts w:asciiTheme="majorHAnsi" w:eastAsia="Arial" w:hAnsiTheme="majorHAnsi" w:cstheme="majorBidi"/>
          <w:b/>
          <w:bCs/>
          <w:sz w:val="26"/>
          <w:szCs w:val="26"/>
          <w:lang w:val="en-US" w:eastAsia="en-US"/>
        </w:rPr>
        <w:t>Table 1. Conditions identified as ‘High Risk’ for developing pre-eclampsia</w:t>
      </w:r>
      <w:bookmarkEnd w:id="13"/>
    </w:p>
    <w:p w14:paraId="759881EF" w14:textId="77777777" w:rsidR="00800575" w:rsidRPr="00800575" w:rsidRDefault="00800575" w:rsidP="00800575">
      <w:pPr>
        <w:spacing w:before="0" w:after="0" w:line="240" w:lineRule="auto"/>
        <w:rPr>
          <w:rFonts w:ascii="Arial" w:eastAsia="Calibri" w:hAnsi="Arial" w:cs="Arial"/>
          <w:b/>
          <w:bCs/>
          <w:sz w:val="22"/>
          <w:szCs w:val="22"/>
          <w:lang w:eastAsia="en-US"/>
        </w:rPr>
      </w:pPr>
    </w:p>
    <w:tbl>
      <w:tblPr>
        <w:tblStyle w:val="PlainTable11"/>
        <w:tblW w:w="10060" w:type="dxa"/>
        <w:tblLook w:val="04A0" w:firstRow="1" w:lastRow="0" w:firstColumn="1" w:lastColumn="0" w:noHBand="0" w:noVBand="1"/>
      </w:tblPr>
      <w:tblGrid>
        <w:gridCol w:w="10060"/>
      </w:tblGrid>
      <w:tr w:rsidR="00800575" w:rsidRPr="00C706A8" w14:paraId="66F2270B" w14:textId="77777777" w:rsidTr="004C47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tcPr>
          <w:p w14:paraId="76BDB5BE" w14:textId="6165B395" w:rsidR="00800575" w:rsidRPr="00C706A8" w:rsidRDefault="005F7A74" w:rsidP="005F7A74">
            <w:pPr>
              <w:pStyle w:val="SCVbullet1"/>
              <w:rPr>
                <w:b w:val="0"/>
                <w:bCs w:val="0"/>
                <w:sz w:val="20"/>
                <w:szCs w:val="20"/>
              </w:rPr>
            </w:pPr>
            <w:r w:rsidRPr="00C706A8">
              <w:rPr>
                <w:b w:val="0"/>
                <w:bCs w:val="0"/>
                <w:sz w:val="20"/>
                <w:szCs w:val="20"/>
              </w:rPr>
              <w:t>Previous hypertensive disorder during prior pregnancy</w:t>
            </w:r>
          </w:p>
        </w:tc>
      </w:tr>
      <w:tr w:rsidR="00800575" w:rsidRPr="00C706A8" w14:paraId="4BE01246" w14:textId="77777777" w:rsidTr="004C4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tcPr>
          <w:p w14:paraId="72D0B5EC" w14:textId="4CB8C7F8" w:rsidR="00800575" w:rsidRPr="00C706A8" w:rsidRDefault="005F7A74" w:rsidP="005F7A74">
            <w:pPr>
              <w:pStyle w:val="SCVbullet1"/>
              <w:rPr>
                <w:b w:val="0"/>
                <w:bCs w:val="0"/>
                <w:sz w:val="20"/>
                <w:szCs w:val="20"/>
              </w:rPr>
            </w:pPr>
            <w:r w:rsidRPr="00C706A8">
              <w:rPr>
                <w:b w:val="0"/>
                <w:bCs w:val="0"/>
                <w:w w:val="105"/>
                <w:sz w:val="20"/>
                <w:szCs w:val="20"/>
              </w:rPr>
              <w:t>Chronic kidney disease or kidney impairment</w:t>
            </w:r>
          </w:p>
        </w:tc>
      </w:tr>
      <w:tr w:rsidR="00800575" w:rsidRPr="00C706A8" w14:paraId="583DDF88" w14:textId="77777777" w:rsidTr="004C47D6">
        <w:tc>
          <w:tcPr>
            <w:cnfStyle w:val="001000000000" w:firstRow="0" w:lastRow="0" w:firstColumn="1" w:lastColumn="0" w:oddVBand="0" w:evenVBand="0" w:oddHBand="0" w:evenHBand="0" w:firstRowFirstColumn="0" w:firstRowLastColumn="0" w:lastRowFirstColumn="0" w:lastRowLastColumn="0"/>
            <w:tcW w:w="10060" w:type="dxa"/>
            <w:shd w:val="clear" w:color="auto" w:fill="auto"/>
          </w:tcPr>
          <w:p w14:paraId="6E29E4DD" w14:textId="0B14A9C2" w:rsidR="00800575" w:rsidRPr="00C706A8" w:rsidRDefault="005F7A74" w:rsidP="005F7A74">
            <w:pPr>
              <w:pStyle w:val="SCVbullet1"/>
              <w:rPr>
                <w:b w:val="0"/>
                <w:bCs w:val="0"/>
                <w:sz w:val="20"/>
                <w:szCs w:val="20"/>
              </w:rPr>
            </w:pPr>
            <w:r w:rsidRPr="00C706A8">
              <w:rPr>
                <w:b w:val="0"/>
                <w:bCs w:val="0"/>
                <w:sz w:val="20"/>
                <w:szCs w:val="20"/>
              </w:rPr>
              <w:t>Multiple pregnancy</w:t>
            </w:r>
          </w:p>
        </w:tc>
      </w:tr>
      <w:tr w:rsidR="00800575" w:rsidRPr="00C706A8" w14:paraId="3B30536C" w14:textId="77777777" w:rsidTr="004C4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tcPr>
          <w:p w14:paraId="58B537F3" w14:textId="361E3562" w:rsidR="00800575" w:rsidRPr="00C706A8" w:rsidRDefault="005F7A74" w:rsidP="005F7A74">
            <w:pPr>
              <w:pStyle w:val="SCVbullet1"/>
              <w:rPr>
                <w:b w:val="0"/>
                <w:bCs w:val="0"/>
                <w:sz w:val="20"/>
                <w:szCs w:val="20"/>
              </w:rPr>
            </w:pPr>
            <w:r w:rsidRPr="00C706A8">
              <w:rPr>
                <w:b w:val="0"/>
                <w:bCs w:val="0"/>
                <w:sz w:val="20"/>
                <w:szCs w:val="20"/>
              </w:rPr>
              <w:t>Pre-existing chronic hypertension</w:t>
            </w:r>
          </w:p>
        </w:tc>
      </w:tr>
      <w:tr w:rsidR="00800575" w:rsidRPr="00C706A8" w14:paraId="573B59CC" w14:textId="77777777" w:rsidTr="004C47D6">
        <w:tc>
          <w:tcPr>
            <w:cnfStyle w:val="001000000000" w:firstRow="0" w:lastRow="0" w:firstColumn="1" w:lastColumn="0" w:oddVBand="0" w:evenVBand="0" w:oddHBand="0" w:evenHBand="0" w:firstRowFirstColumn="0" w:firstRowLastColumn="0" w:lastRowFirstColumn="0" w:lastRowLastColumn="0"/>
            <w:tcW w:w="10060" w:type="dxa"/>
            <w:shd w:val="clear" w:color="auto" w:fill="auto"/>
          </w:tcPr>
          <w:p w14:paraId="47FD3086" w14:textId="61445799" w:rsidR="00800575" w:rsidRPr="00C706A8" w:rsidRDefault="005F7A74" w:rsidP="005F7A74">
            <w:pPr>
              <w:pStyle w:val="SCVbullet1"/>
              <w:rPr>
                <w:b w:val="0"/>
                <w:bCs w:val="0"/>
                <w:sz w:val="20"/>
                <w:szCs w:val="20"/>
              </w:rPr>
            </w:pPr>
            <w:r w:rsidRPr="00C706A8">
              <w:rPr>
                <w:b w:val="0"/>
                <w:bCs w:val="0"/>
                <w:sz w:val="20"/>
                <w:szCs w:val="20"/>
              </w:rPr>
              <w:t>Pre-existing type 1 or type 2 diabetes mellitus</w:t>
            </w:r>
          </w:p>
        </w:tc>
      </w:tr>
      <w:tr w:rsidR="00800575" w:rsidRPr="00C706A8" w14:paraId="2320E531" w14:textId="77777777" w:rsidTr="004C4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shd w:val="clear" w:color="auto" w:fill="auto"/>
          </w:tcPr>
          <w:p w14:paraId="1AF0CE23" w14:textId="06D96940" w:rsidR="00800575" w:rsidRPr="00C706A8" w:rsidRDefault="005F7A74" w:rsidP="005F7A74">
            <w:pPr>
              <w:pStyle w:val="SCVbullet1"/>
              <w:rPr>
                <w:b w:val="0"/>
                <w:bCs w:val="0"/>
                <w:sz w:val="20"/>
                <w:szCs w:val="20"/>
              </w:rPr>
            </w:pPr>
            <w:r w:rsidRPr="00C706A8">
              <w:rPr>
                <w:b w:val="0"/>
                <w:bCs w:val="0"/>
                <w:w w:val="105"/>
                <w:sz w:val="20"/>
                <w:szCs w:val="20"/>
              </w:rPr>
              <w:t>Autoimmune disorders e.g., systemic lupus erythematosus, anti-phospholipid syndrome</w:t>
            </w:r>
          </w:p>
        </w:tc>
      </w:tr>
    </w:tbl>
    <w:p w14:paraId="40053F6D" w14:textId="77777777" w:rsidR="00800575" w:rsidRPr="00800575" w:rsidRDefault="00800575" w:rsidP="00800575">
      <w:pPr>
        <w:widowControl w:val="0"/>
        <w:kinsoku w:val="0"/>
        <w:overflowPunct w:val="0"/>
        <w:autoSpaceDE w:val="0"/>
        <w:autoSpaceDN w:val="0"/>
        <w:spacing w:before="41" w:after="0" w:line="240" w:lineRule="auto"/>
        <w:ind w:hanging="306"/>
        <w:rPr>
          <w:rFonts w:ascii="Arial" w:eastAsia="Arial" w:hAnsi="Arial" w:cs="Arial"/>
          <w:b/>
          <w:sz w:val="17"/>
          <w:szCs w:val="17"/>
          <w:lang w:eastAsia="en-US"/>
        </w:rPr>
      </w:pPr>
    </w:p>
    <w:p w14:paraId="245EFC09" w14:textId="77777777" w:rsidR="00800575" w:rsidRPr="00800575" w:rsidRDefault="00800575" w:rsidP="00800575">
      <w:pPr>
        <w:widowControl w:val="0"/>
        <w:kinsoku w:val="0"/>
        <w:overflowPunct w:val="0"/>
        <w:autoSpaceDE w:val="0"/>
        <w:autoSpaceDN w:val="0"/>
        <w:spacing w:before="41" w:after="0" w:line="240" w:lineRule="auto"/>
        <w:ind w:hanging="306"/>
        <w:rPr>
          <w:rFonts w:ascii="Arial" w:eastAsia="Arial" w:hAnsi="Arial" w:cs="Arial"/>
          <w:b/>
          <w:sz w:val="17"/>
          <w:szCs w:val="17"/>
          <w:lang w:eastAsia="en-US"/>
        </w:rPr>
      </w:pPr>
    </w:p>
    <w:p w14:paraId="6AF7AB07" w14:textId="77777777" w:rsidR="00800575" w:rsidRPr="00800575" w:rsidRDefault="00800575" w:rsidP="00800575">
      <w:pPr>
        <w:keepNext/>
        <w:keepLines/>
        <w:spacing w:before="280" w:after="80" w:line="240" w:lineRule="auto"/>
        <w:outlineLvl w:val="1"/>
        <w:rPr>
          <w:rFonts w:asciiTheme="majorHAnsi" w:eastAsia="Arial" w:hAnsiTheme="majorHAnsi" w:cstheme="majorBidi"/>
          <w:b/>
          <w:bCs/>
          <w:sz w:val="26"/>
          <w:szCs w:val="26"/>
          <w:lang w:val="en-US" w:eastAsia="en-US"/>
        </w:rPr>
      </w:pPr>
      <w:bookmarkStart w:id="14" w:name="_Toc181028367"/>
      <w:r w:rsidRPr="00800575">
        <w:rPr>
          <w:rFonts w:asciiTheme="majorHAnsi" w:eastAsia="Arial" w:hAnsiTheme="majorHAnsi" w:cstheme="majorBidi"/>
          <w:b/>
          <w:bCs/>
          <w:sz w:val="26"/>
          <w:szCs w:val="26"/>
          <w:lang w:val="en-US" w:eastAsia="en-US"/>
        </w:rPr>
        <w:t>Table 2. Conditions identified as ‘Moderate Risk’ for developing pre-eclampsia</w:t>
      </w:r>
      <w:bookmarkEnd w:id="14"/>
    </w:p>
    <w:p w14:paraId="3A690981" w14:textId="77777777" w:rsidR="00800575" w:rsidRPr="00800575" w:rsidRDefault="00800575" w:rsidP="00800575">
      <w:pPr>
        <w:widowControl w:val="0"/>
        <w:kinsoku w:val="0"/>
        <w:overflowPunct w:val="0"/>
        <w:autoSpaceDE w:val="0"/>
        <w:autoSpaceDN w:val="0"/>
        <w:spacing w:before="0" w:after="0" w:line="240" w:lineRule="auto"/>
        <w:ind w:right="2373" w:hanging="306"/>
        <w:rPr>
          <w:rFonts w:ascii="Arial" w:eastAsia="Arial" w:hAnsi="Arial" w:cs="Arial"/>
          <w:b/>
          <w:sz w:val="22"/>
          <w:szCs w:val="22"/>
          <w:lang w:eastAsia="en-US"/>
        </w:rPr>
      </w:pPr>
    </w:p>
    <w:tbl>
      <w:tblPr>
        <w:tblStyle w:val="TableGridLight1"/>
        <w:tblW w:w="10060" w:type="dxa"/>
        <w:tblLayout w:type="fixed"/>
        <w:tblCellMar>
          <w:left w:w="0" w:type="dxa"/>
          <w:right w:w="0" w:type="dxa"/>
        </w:tblCellMar>
        <w:tblLook w:val="0000" w:firstRow="0" w:lastRow="0" w:firstColumn="0" w:lastColumn="0" w:noHBand="0" w:noVBand="0"/>
      </w:tblPr>
      <w:tblGrid>
        <w:gridCol w:w="10060"/>
      </w:tblGrid>
      <w:tr w:rsidR="00800575" w:rsidRPr="00800575" w14:paraId="5A87A08C" w14:textId="77777777" w:rsidTr="004C47D6">
        <w:trPr>
          <w:trHeight w:val="235"/>
        </w:trPr>
        <w:tc>
          <w:tcPr>
            <w:tcW w:w="10060" w:type="dxa"/>
            <w:shd w:val="clear" w:color="auto" w:fill="auto"/>
          </w:tcPr>
          <w:p w14:paraId="6A9E6B4F" w14:textId="4C09A324" w:rsidR="00800575" w:rsidRPr="00C706A8" w:rsidRDefault="00613EE8" w:rsidP="00613EE8">
            <w:pPr>
              <w:pStyle w:val="SCVbullet1"/>
              <w:rPr>
                <w:w w:val="105"/>
                <w:sz w:val="20"/>
                <w:szCs w:val="20"/>
              </w:rPr>
            </w:pPr>
            <w:r w:rsidRPr="00C706A8">
              <w:rPr>
                <w:w w:val="105"/>
                <w:sz w:val="20"/>
                <w:szCs w:val="20"/>
              </w:rPr>
              <w:t>Advanced maternal age (&gt;40)</w:t>
            </w:r>
          </w:p>
        </w:tc>
      </w:tr>
      <w:tr w:rsidR="00800575" w:rsidRPr="00800575" w14:paraId="11A30769" w14:textId="77777777" w:rsidTr="004C47D6">
        <w:trPr>
          <w:trHeight w:val="235"/>
        </w:trPr>
        <w:tc>
          <w:tcPr>
            <w:tcW w:w="10060" w:type="dxa"/>
            <w:shd w:val="clear" w:color="auto" w:fill="auto"/>
          </w:tcPr>
          <w:p w14:paraId="2026F573" w14:textId="13CFCB57" w:rsidR="00800575" w:rsidRPr="00C706A8" w:rsidRDefault="00613EE8" w:rsidP="00613EE8">
            <w:pPr>
              <w:pStyle w:val="SCVbullet1"/>
              <w:rPr>
                <w:sz w:val="20"/>
                <w:szCs w:val="20"/>
              </w:rPr>
            </w:pPr>
            <w:r w:rsidRPr="00C706A8">
              <w:rPr>
                <w:sz w:val="20"/>
                <w:szCs w:val="20"/>
              </w:rPr>
              <w:t xml:space="preserve">Obesity </w:t>
            </w:r>
            <w:r w:rsidR="00800575" w:rsidRPr="00C706A8">
              <w:rPr>
                <w:sz w:val="20"/>
                <w:szCs w:val="20"/>
              </w:rPr>
              <w:t>(BMI</w:t>
            </w:r>
            <w:r w:rsidR="00800575" w:rsidRPr="00C706A8">
              <w:rPr>
                <w:sz w:val="20"/>
                <w:szCs w:val="20"/>
                <w:u w:val="single"/>
              </w:rPr>
              <w:t>&gt;</w:t>
            </w:r>
            <w:r w:rsidR="00800575" w:rsidRPr="00C706A8">
              <w:rPr>
                <w:sz w:val="20"/>
                <w:szCs w:val="20"/>
              </w:rPr>
              <w:t>35)</w:t>
            </w:r>
          </w:p>
        </w:tc>
      </w:tr>
      <w:tr w:rsidR="00800575" w:rsidRPr="00800575" w14:paraId="1A9FFD20" w14:textId="77777777" w:rsidTr="004C47D6">
        <w:trPr>
          <w:trHeight w:val="235"/>
        </w:trPr>
        <w:tc>
          <w:tcPr>
            <w:tcW w:w="10060" w:type="dxa"/>
            <w:shd w:val="clear" w:color="auto" w:fill="auto"/>
          </w:tcPr>
          <w:p w14:paraId="365FF753" w14:textId="31D8FF2A" w:rsidR="00800575" w:rsidRPr="00C706A8" w:rsidRDefault="00613EE8" w:rsidP="00613EE8">
            <w:pPr>
              <w:pStyle w:val="SCVbullet1"/>
              <w:rPr>
                <w:spacing w:val="-2"/>
                <w:sz w:val="20"/>
                <w:szCs w:val="20"/>
              </w:rPr>
            </w:pPr>
            <w:r w:rsidRPr="00C706A8">
              <w:rPr>
                <w:spacing w:val="-2"/>
                <w:sz w:val="20"/>
                <w:szCs w:val="20"/>
              </w:rPr>
              <w:t>Nulliparity</w:t>
            </w:r>
          </w:p>
        </w:tc>
      </w:tr>
      <w:tr w:rsidR="00800575" w:rsidRPr="00800575" w14:paraId="55C88FC8" w14:textId="77777777" w:rsidTr="004C47D6">
        <w:trPr>
          <w:trHeight w:val="235"/>
        </w:trPr>
        <w:tc>
          <w:tcPr>
            <w:tcW w:w="10060" w:type="dxa"/>
            <w:shd w:val="clear" w:color="auto" w:fill="auto"/>
          </w:tcPr>
          <w:p w14:paraId="06BE8387" w14:textId="5E91167F" w:rsidR="00800575" w:rsidRPr="00C706A8" w:rsidRDefault="00613EE8" w:rsidP="00613EE8">
            <w:pPr>
              <w:pStyle w:val="SCVbullet1"/>
              <w:rPr>
                <w:w w:val="105"/>
                <w:sz w:val="20"/>
                <w:szCs w:val="20"/>
              </w:rPr>
            </w:pPr>
            <w:r w:rsidRPr="00C706A8">
              <w:rPr>
                <w:w w:val="105"/>
                <w:sz w:val="20"/>
                <w:szCs w:val="20"/>
              </w:rPr>
              <w:t xml:space="preserve">Family history of </w:t>
            </w:r>
            <w:r w:rsidR="00800575" w:rsidRPr="00C706A8">
              <w:rPr>
                <w:w w:val="105"/>
                <w:sz w:val="20"/>
                <w:szCs w:val="20"/>
              </w:rPr>
              <w:t>pre-eclampsia</w:t>
            </w:r>
          </w:p>
        </w:tc>
      </w:tr>
      <w:tr w:rsidR="00800575" w:rsidRPr="00800575" w14:paraId="75C23E51" w14:textId="77777777" w:rsidTr="004C47D6">
        <w:trPr>
          <w:trHeight w:val="235"/>
        </w:trPr>
        <w:tc>
          <w:tcPr>
            <w:tcW w:w="10060" w:type="dxa"/>
            <w:shd w:val="clear" w:color="auto" w:fill="auto"/>
          </w:tcPr>
          <w:p w14:paraId="0A40DF46" w14:textId="7C549D73" w:rsidR="00800575" w:rsidRPr="00C706A8" w:rsidRDefault="00613EE8" w:rsidP="00613EE8">
            <w:pPr>
              <w:pStyle w:val="SCVbullet1"/>
              <w:rPr>
                <w:w w:val="105"/>
                <w:sz w:val="20"/>
                <w:szCs w:val="20"/>
              </w:rPr>
            </w:pPr>
            <w:r w:rsidRPr="00C706A8">
              <w:rPr>
                <w:w w:val="105"/>
                <w:sz w:val="20"/>
                <w:szCs w:val="20"/>
              </w:rPr>
              <w:t>Interpregnancy interval of 10 or more years</w:t>
            </w:r>
          </w:p>
        </w:tc>
      </w:tr>
      <w:tr w:rsidR="00800575" w:rsidRPr="00800575" w14:paraId="4DF514E8" w14:textId="77777777" w:rsidTr="004C47D6">
        <w:trPr>
          <w:trHeight w:val="235"/>
        </w:trPr>
        <w:tc>
          <w:tcPr>
            <w:tcW w:w="10060" w:type="dxa"/>
            <w:shd w:val="clear" w:color="auto" w:fill="auto"/>
          </w:tcPr>
          <w:p w14:paraId="37DDAAFA" w14:textId="29D8337C" w:rsidR="00800575" w:rsidRPr="00C706A8" w:rsidRDefault="00613EE8" w:rsidP="00613EE8">
            <w:pPr>
              <w:pStyle w:val="SCVbullet1"/>
              <w:rPr>
                <w:sz w:val="20"/>
                <w:szCs w:val="20"/>
              </w:rPr>
            </w:pPr>
            <w:r w:rsidRPr="00C706A8">
              <w:rPr>
                <w:sz w:val="20"/>
                <w:szCs w:val="20"/>
              </w:rPr>
              <w:t>Assisted reproduction technologies</w:t>
            </w:r>
          </w:p>
        </w:tc>
      </w:tr>
      <w:tr w:rsidR="00800575" w:rsidRPr="00800575" w14:paraId="1F5E614A" w14:textId="77777777" w:rsidTr="004C47D6">
        <w:trPr>
          <w:trHeight w:val="350"/>
        </w:trPr>
        <w:tc>
          <w:tcPr>
            <w:tcW w:w="10060" w:type="dxa"/>
            <w:shd w:val="clear" w:color="auto" w:fill="auto"/>
          </w:tcPr>
          <w:p w14:paraId="4E2FEB30" w14:textId="7FC4F53A" w:rsidR="00800575" w:rsidRPr="00C706A8" w:rsidRDefault="00613EE8" w:rsidP="00613EE8">
            <w:pPr>
              <w:pStyle w:val="SCVbullet1"/>
              <w:rPr>
                <w:w w:val="105"/>
                <w:sz w:val="20"/>
                <w:szCs w:val="20"/>
              </w:rPr>
            </w:pPr>
            <w:r w:rsidRPr="00C706A8">
              <w:rPr>
                <w:w w:val="105"/>
                <w:sz w:val="20"/>
                <w:szCs w:val="20"/>
              </w:rPr>
              <w:t xml:space="preserve">Systolic </w:t>
            </w:r>
            <w:r w:rsidR="00800575" w:rsidRPr="00C706A8">
              <w:rPr>
                <w:w w:val="105"/>
                <w:sz w:val="20"/>
                <w:szCs w:val="20"/>
              </w:rPr>
              <w:t>blood pressure &gt;130mm</w:t>
            </w:r>
            <w:r w:rsidRPr="00C706A8">
              <w:rPr>
                <w:w w:val="105"/>
                <w:sz w:val="20"/>
                <w:szCs w:val="20"/>
              </w:rPr>
              <w:t>H</w:t>
            </w:r>
            <w:r w:rsidR="00800575" w:rsidRPr="00C706A8">
              <w:rPr>
                <w:w w:val="105"/>
                <w:sz w:val="20"/>
                <w:szCs w:val="20"/>
              </w:rPr>
              <w:t>g and/or diastolic blood pressure &gt;80mm</w:t>
            </w:r>
            <w:r w:rsidR="00522CA0" w:rsidRPr="00C706A8">
              <w:rPr>
                <w:w w:val="105"/>
                <w:sz w:val="20"/>
                <w:szCs w:val="20"/>
              </w:rPr>
              <w:t>H</w:t>
            </w:r>
            <w:r w:rsidR="00800575" w:rsidRPr="00C706A8">
              <w:rPr>
                <w:w w:val="105"/>
                <w:sz w:val="20"/>
                <w:szCs w:val="20"/>
              </w:rPr>
              <w:t>g</w:t>
            </w:r>
          </w:p>
        </w:tc>
      </w:tr>
    </w:tbl>
    <w:p w14:paraId="02C706FD" w14:textId="77777777" w:rsidR="00800575" w:rsidRPr="00800575" w:rsidRDefault="00800575" w:rsidP="00800575">
      <w:pPr>
        <w:keepNext/>
        <w:keepLines/>
        <w:suppressAutoHyphens/>
        <w:spacing w:before="320" w:line="240" w:lineRule="auto"/>
        <w:outlineLvl w:val="0"/>
        <w:rPr>
          <w:rFonts w:asciiTheme="majorHAnsi" w:eastAsia="Arial" w:hAnsiTheme="majorHAnsi" w:cstheme="majorBidi"/>
          <w:b/>
          <w:bCs/>
          <w:color w:val="007586" w:themeColor="text2"/>
          <w:sz w:val="44"/>
          <w:szCs w:val="32"/>
          <w:lang w:val="en-US" w:eastAsia="en-US"/>
        </w:rPr>
      </w:pPr>
      <w:bookmarkStart w:id="15" w:name="_Toc181028368"/>
      <w:r w:rsidRPr="00800575">
        <w:rPr>
          <w:rFonts w:asciiTheme="majorHAnsi" w:eastAsia="Arial" w:hAnsiTheme="majorHAnsi" w:cstheme="majorBidi"/>
          <w:b/>
          <w:bCs/>
          <w:color w:val="007586" w:themeColor="text2"/>
          <w:sz w:val="44"/>
          <w:szCs w:val="32"/>
          <w:lang w:val="en-US" w:eastAsia="en-US"/>
        </w:rPr>
        <w:t>Chronic hypertension or hypertension detected before 20 weeks gestation.</w:t>
      </w:r>
      <w:bookmarkEnd w:id="15"/>
    </w:p>
    <w:p w14:paraId="2863C6BE" w14:textId="77777777" w:rsidR="00800575" w:rsidRPr="00800575" w:rsidRDefault="00800575" w:rsidP="00800575">
      <w:pPr>
        <w:spacing w:before="0" w:after="0" w:line="259" w:lineRule="auto"/>
        <w:ind w:left="142"/>
        <w:contextualSpacing/>
        <w:rPr>
          <w:rFonts w:ascii="Arial" w:eastAsia="Calibri" w:hAnsi="Arial" w:cs="Arial"/>
          <w:sz w:val="22"/>
          <w:szCs w:val="22"/>
          <w:lang w:eastAsia="en-US"/>
        </w:rPr>
      </w:pPr>
    </w:p>
    <w:p w14:paraId="16CC2EA9" w14:textId="77777777" w:rsidR="00800575" w:rsidRPr="00800575" w:rsidDel="0099316C" w:rsidRDefault="00800575" w:rsidP="00522CA0">
      <w:pPr>
        <w:pStyle w:val="SCVbullet1"/>
        <w:rPr>
          <w:rFonts w:eastAsia="Calibri"/>
          <w:lang w:eastAsia="en-US"/>
        </w:rPr>
      </w:pPr>
      <w:r w:rsidRPr="00800575">
        <w:rPr>
          <w:rFonts w:eastAsia="Calibri"/>
          <w:lang w:eastAsia="en-US"/>
        </w:rPr>
        <w:t xml:space="preserve">Women with chronic hypertension have an increased risk of: </w:t>
      </w:r>
    </w:p>
    <w:p w14:paraId="3226C663" w14:textId="77777777" w:rsidR="00800575" w:rsidRPr="00800575" w:rsidDel="0099316C" w:rsidRDefault="00800575" w:rsidP="00522CA0">
      <w:pPr>
        <w:pStyle w:val="SCVbullet2"/>
        <w:rPr>
          <w:rFonts w:eastAsia="Calibri"/>
          <w:lang w:eastAsia="en-US"/>
        </w:rPr>
      </w:pPr>
      <w:r w:rsidRPr="00800575">
        <w:rPr>
          <w:rFonts w:eastAsia="Calibri"/>
          <w:lang w:eastAsia="en-US"/>
        </w:rPr>
        <w:t xml:space="preserve">severe hypertension in the third trimester </w:t>
      </w:r>
    </w:p>
    <w:p w14:paraId="14959843" w14:textId="77777777" w:rsidR="00800575" w:rsidRPr="00800575" w:rsidDel="0099316C" w:rsidRDefault="00800575" w:rsidP="00522CA0">
      <w:pPr>
        <w:pStyle w:val="SCVbullet2"/>
        <w:rPr>
          <w:rFonts w:eastAsia="Calibri"/>
          <w:lang w:eastAsia="en-US"/>
        </w:rPr>
      </w:pPr>
      <w:r w:rsidRPr="00800575">
        <w:rPr>
          <w:rFonts w:eastAsia="Calibri"/>
          <w:lang w:eastAsia="en-US"/>
        </w:rPr>
        <w:t>superimposed pre-eclampsia</w:t>
      </w:r>
    </w:p>
    <w:p w14:paraId="49FF0314" w14:textId="77777777" w:rsidR="00800575" w:rsidRPr="00800575" w:rsidDel="0099316C" w:rsidRDefault="00800575" w:rsidP="00522CA0">
      <w:pPr>
        <w:pStyle w:val="SCVbullet2"/>
        <w:rPr>
          <w:rFonts w:eastAsia="Calibri"/>
          <w:lang w:eastAsia="en-US"/>
        </w:rPr>
      </w:pPr>
      <w:r w:rsidRPr="00800575">
        <w:rPr>
          <w:rFonts w:eastAsia="Calibri"/>
          <w:lang w:eastAsia="en-US"/>
        </w:rPr>
        <w:t xml:space="preserve">fetal growth restriction </w:t>
      </w:r>
    </w:p>
    <w:p w14:paraId="5725EDB5" w14:textId="77777777" w:rsidR="00800575" w:rsidRPr="00800575" w:rsidDel="0099316C" w:rsidRDefault="00800575" w:rsidP="00522CA0">
      <w:pPr>
        <w:pStyle w:val="SCVbullet2"/>
        <w:rPr>
          <w:rFonts w:eastAsia="Calibri"/>
          <w:lang w:eastAsia="en-US"/>
        </w:rPr>
      </w:pPr>
      <w:r w:rsidRPr="00800575">
        <w:rPr>
          <w:rFonts w:eastAsia="Calibri"/>
          <w:lang w:eastAsia="en-US"/>
        </w:rPr>
        <w:t xml:space="preserve">placental abruption </w:t>
      </w:r>
    </w:p>
    <w:p w14:paraId="651D119E" w14:textId="77777777" w:rsidR="00800575" w:rsidRPr="00800575" w:rsidRDefault="00800575" w:rsidP="00522CA0">
      <w:pPr>
        <w:pStyle w:val="SCVbullet2"/>
        <w:rPr>
          <w:rFonts w:eastAsia="Calibri"/>
          <w:lang w:eastAsia="en-US"/>
        </w:rPr>
      </w:pPr>
      <w:r w:rsidRPr="00800575">
        <w:rPr>
          <w:rFonts w:eastAsia="Calibri"/>
          <w:lang w:eastAsia="en-US"/>
        </w:rPr>
        <w:t xml:space="preserve">premature birth </w:t>
      </w:r>
    </w:p>
    <w:p w14:paraId="2739C493" w14:textId="77777777" w:rsidR="00800575" w:rsidRPr="00800575" w:rsidRDefault="00800575" w:rsidP="00522CA0">
      <w:pPr>
        <w:pStyle w:val="SCVbullet2"/>
        <w:rPr>
          <w:rFonts w:eastAsia="Calibri"/>
          <w:lang w:eastAsia="en-US"/>
        </w:rPr>
      </w:pPr>
      <w:r w:rsidRPr="00800575">
        <w:rPr>
          <w:rFonts w:eastAsia="Calibri"/>
          <w:lang w:eastAsia="en-US"/>
        </w:rPr>
        <w:t>stillbirth.</w:t>
      </w:r>
    </w:p>
    <w:p w14:paraId="6E36FDA3" w14:textId="77777777" w:rsidR="00800575" w:rsidRPr="00800575" w:rsidRDefault="00800575" w:rsidP="00800575">
      <w:pPr>
        <w:spacing w:before="60" w:after="60" w:line="240" w:lineRule="auto"/>
        <w:ind w:left="284"/>
        <w:rPr>
          <w:rFonts w:eastAsia="Calibri"/>
          <w:sz w:val="22"/>
          <w:lang w:eastAsia="en-US"/>
        </w:rPr>
      </w:pPr>
    </w:p>
    <w:tbl>
      <w:tblPr>
        <w:tblW w:w="935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7404"/>
      </w:tblGrid>
      <w:tr w:rsidR="00800575" w:rsidRPr="00800575" w14:paraId="35C4E204" w14:textId="77777777" w:rsidTr="00B64B60">
        <w:trPr>
          <w:trHeight w:val="1575"/>
        </w:trPr>
        <w:tc>
          <w:tcPr>
            <w:tcW w:w="1950" w:type="dxa"/>
            <w:shd w:val="clear" w:color="auto" w:fill="auto"/>
          </w:tcPr>
          <w:p w14:paraId="4EAD45EF" w14:textId="77777777" w:rsidR="00800575" w:rsidRPr="00C706A8" w:rsidRDefault="00800575" w:rsidP="00533FC6">
            <w:pPr>
              <w:pStyle w:val="SCVbullet1"/>
              <w:numPr>
                <w:ilvl w:val="0"/>
                <w:numId w:val="0"/>
              </w:numPr>
              <w:spacing w:before="0" w:after="0"/>
              <w:rPr>
                <w:rFonts w:eastAsia="Calibri"/>
                <w:sz w:val="20"/>
                <w:lang w:eastAsia="en-US"/>
              </w:rPr>
            </w:pPr>
            <w:r w:rsidRPr="00C706A8">
              <w:rPr>
                <w:rFonts w:eastAsia="Calibri"/>
                <w:sz w:val="20"/>
                <w:lang w:eastAsia="en-US"/>
              </w:rPr>
              <w:lastRenderedPageBreak/>
              <w:t xml:space="preserve">Maternal assessment </w:t>
            </w:r>
          </w:p>
        </w:tc>
        <w:tc>
          <w:tcPr>
            <w:tcW w:w="7404" w:type="dxa"/>
            <w:shd w:val="clear" w:color="auto" w:fill="auto"/>
          </w:tcPr>
          <w:p w14:paraId="6860B511" w14:textId="77777777" w:rsidR="00800575" w:rsidRPr="00C706A8" w:rsidRDefault="00800575" w:rsidP="00533FC6">
            <w:pPr>
              <w:pStyle w:val="SCVbullet1"/>
              <w:spacing w:before="0" w:after="0"/>
              <w:rPr>
                <w:rFonts w:eastAsia="Calibri"/>
                <w:sz w:val="20"/>
                <w:lang w:eastAsia="en-US"/>
              </w:rPr>
            </w:pPr>
            <w:r w:rsidRPr="00C706A8">
              <w:rPr>
                <w:rFonts w:eastAsia="Calibri"/>
                <w:sz w:val="20"/>
                <w:lang w:eastAsia="en-US"/>
              </w:rPr>
              <w:t xml:space="preserve">At booking, consider investigations for secondary causes of hypertension, in consultation with physicians. </w:t>
            </w:r>
          </w:p>
          <w:p w14:paraId="610F45CF" w14:textId="77777777" w:rsidR="00800575" w:rsidRPr="00C706A8" w:rsidRDefault="00800575" w:rsidP="00533FC6">
            <w:pPr>
              <w:pStyle w:val="SCVbullet1"/>
              <w:spacing w:before="0" w:after="0"/>
              <w:rPr>
                <w:rFonts w:eastAsia="Calibri"/>
                <w:sz w:val="20"/>
                <w:lang w:eastAsia="en-US"/>
              </w:rPr>
            </w:pPr>
            <w:r w:rsidRPr="00C706A8">
              <w:rPr>
                <w:rFonts w:eastAsia="Calibri"/>
                <w:sz w:val="20"/>
                <w:lang w:eastAsia="en-US"/>
              </w:rPr>
              <w:t>Women taking other antihypertensive medication  pre-pregnancy, should change to methyldopa, labetalol or nifedipine.</w:t>
            </w:r>
          </w:p>
          <w:p w14:paraId="21F600F9" w14:textId="77777777" w:rsidR="00800575" w:rsidRPr="00C706A8" w:rsidRDefault="00800575" w:rsidP="00533FC6">
            <w:pPr>
              <w:pStyle w:val="SCVbullet1"/>
              <w:spacing w:before="0" w:after="0"/>
              <w:rPr>
                <w:rFonts w:eastAsia="Calibri"/>
                <w:sz w:val="20"/>
                <w:lang w:eastAsia="en-US"/>
              </w:rPr>
            </w:pPr>
            <w:r w:rsidRPr="00C706A8">
              <w:rPr>
                <w:rFonts w:eastAsia="Calibri"/>
                <w:sz w:val="20"/>
                <w:lang w:eastAsia="en-US"/>
              </w:rPr>
              <w:t xml:space="preserve">At subsequent visits after 20 weeks gestation, monitor for signs of superimposed pre-eclampsia. Take a history of pre-eclampsia. symptoms. </w:t>
            </w:r>
            <w:r w:rsidRPr="00C706A8" w:rsidDel="379EBB73">
              <w:rPr>
                <w:rFonts w:eastAsia="Calibri"/>
                <w:sz w:val="20"/>
                <w:lang w:eastAsia="en-US"/>
              </w:rPr>
              <w:t xml:space="preserve">(e.g. headache, visual disturbance, epigastric or right upper quadrant pain) </w:t>
            </w:r>
          </w:p>
          <w:p w14:paraId="75902413" w14:textId="77777777" w:rsidR="00800575" w:rsidRPr="00C706A8" w:rsidRDefault="00800575" w:rsidP="00533FC6">
            <w:pPr>
              <w:pStyle w:val="SCVbullet1"/>
              <w:spacing w:before="0" w:after="0"/>
              <w:rPr>
                <w:rFonts w:eastAsia="Calibri"/>
                <w:sz w:val="20"/>
                <w:lang w:eastAsia="en-US"/>
              </w:rPr>
            </w:pPr>
            <w:r w:rsidRPr="00C706A8">
              <w:rPr>
                <w:rFonts w:eastAsia="Calibri"/>
                <w:sz w:val="20"/>
                <w:lang w:eastAsia="en-US"/>
              </w:rPr>
              <w:t xml:space="preserve">Perform a general examination, including abdominal palpation (fetal lie, presentation, size) and neurological examination if required. (reflexes and clonus) </w:t>
            </w:r>
          </w:p>
        </w:tc>
      </w:tr>
      <w:tr w:rsidR="00800575" w:rsidRPr="00800575" w14:paraId="40224BEE" w14:textId="77777777" w:rsidTr="00B64B60">
        <w:trPr>
          <w:trHeight w:val="620"/>
        </w:trPr>
        <w:tc>
          <w:tcPr>
            <w:tcW w:w="1950" w:type="dxa"/>
            <w:shd w:val="clear" w:color="auto" w:fill="auto"/>
          </w:tcPr>
          <w:p w14:paraId="5D1F89B2" w14:textId="77777777" w:rsidR="00800575" w:rsidRPr="00C706A8" w:rsidRDefault="00800575" w:rsidP="00533FC6">
            <w:pPr>
              <w:pStyle w:val="SCVbullet1"/>
              <w:numPr>
                <w:ilvl w:val="0"/>
                <w:numId w:val="0"/>
              </w:numPr>
              <w:spacing w:before="0" w:after="0"/>
              <w:rPr>
                <w:rFonts w:eastAsia="Calibri"/>
                <w:sz w:val="20"/>
                <w:lang w:eastAsia="en-US"/>
              </w:rPr>
            </w:pPr>
            <w:r w:rsidRPr="00C706A8">
              <w:rPr>
                <w:rFonts w:eastAsia="Calibri"/>
                <w:sz w:val="20"/>
                <w:lang w:eastAsia="en-US"/>
              </w:rPr>
              <w:t>Blood pressure measurement</w:t>
            </w:r>
          </w:p>
        </w:tc>
        <w:tc>
          <w:tcPr>
            <w:tcW w:w="7404" w:type="dxa"/>
            <w:shd w:val="clear" w:color="auto" w:fill="auto"/>
          </w:tcPr>
          <w:p w14:paraId="1DF24E21" w14:textId="77777777" w:rsidR="00800575" w:rsidRPr="00C706A8" w:rsidRDefault="00800575" w:rsidP="00533FC6">
            <w:pPr>
              <w:pStyle w:val="SCVbullet1"/>
              <w:spacing w:before="0" w:after="0"/>
              <w:rPr>
                <w:rFonts w:eastAsia="Calibri"/>
                <w:sz w:val="20"/>
                <w:lang w:eastAsia="en-US"/>
              </w:rPr>
            </w:pPr>
            <w:r w:rsidRPr="00C706A8">
              <w:rPr>
                <w:rFonts w:eastAsia="Calibri"/>
                <w:sz w:val="20"/>
                <w:lang w:eastAsia="en-US"/>
              </w:rPr>
              <w:t xml:space="preserve">Where appropriate, home blood pressure monitoring (HBPM) with the use of a validated blood pressure device can be used. </w:t>
            </w:r>
          </w:p>
          <w:p w14:paraId="73AC0102" w14:textId="77777777" w:rsidR="00800575" w:rsidRPr="00C706A8" w:rsidRDefault="00800575" w:rsidP="00533FC6">
            <w:pPr>
              <w:pStyle w:val="SCVbullet1"/>
              <w:spacing w:before="0" w:after="0"/>
              <w:rPr>
                <w:rFonts w:eastAsia="Calibri"/>
                <w:sz w:val="20"/>
                <w:lang w:eastAsia="en-US"/>
              </w:rPr>
            </w:pPr>
            <w:r w:rsidRPr="00C706A8">
              <w:rPr>
                <w:rFonts w:eastAsia="Calibri"/>
                <w:sz w:val="20"/>
                <w:lang w:eastAsia="en-US"/>
              </w:rPr>
              <w:t xml:space="preserve">The use of HBPM should not replace the minimum recommended frequency of antenatal reviews, according to the woman’s parity and gestation. </w:t>
            </w:r>
          </w:p>
          <w:p w14:paraId="28AF8C55" w14:textId="77777777" w:rsidR="00800575" w:rsidRPr="00C706A8" w:rsidRDefault="00800575" w:rsidP="00533FC6">
            <w:pPr>
              <w:pStyle w:val="SCVbullet1"/>
              <w:spacing w:before="0" w:after="0"/>
              <w:rPr>
                <w:rFonts w:eastAsia="Calibri"/>
                <w:sz w:val="20"/>
                <w:lang w:eastAsia="en-US"/>
              </w:rPr>
            </w:pPr>
            <w:r w:rsidRPr="00C706A8">
              <w:rPr>
                <w:rFonts w:eastAsia="Calibri"/>
                <w:sz w:val="20"/>
                <w:lang w:eastAsia="en-US"/>
              </w:rPr>
              <w:t>Compliance and technique with home blood pressure monitoring should be reassessed at each review, to ensure ongoing suitability.</w:t>
            </w:r>
          </w:p>
          <w:p w14:paraId="71A77437" w14:textId="77777777" w:rsidR="00800575" w:rsidRPr="00C706A8" w:rsidRDefault="00800575" w:rsidP="00533FC6">
            <w:pPr>
              <w:pStyle w:val="SCVbullet1"/>
              <w:spacing w:before="0" w:after="0"/>
              <w:rPr>
                <w:rFonts w:eastAsia="Calibri"/>
                <w:sz w:val="20"/>
                <w:lang w:eastAsia="en-US"/>
              </w:rPr>
            </w:pPr>
            <w:r w:rsidRPr="00C706A8">
              <w:rPr>
                <w:rFonts w:eastAsia="Calibri"/>
                <w:sz w:val="20"/>
                <w:lang w:eastAsia="en-US"/>
              </w:rPr>
              <w:t>See Appendix 2.</w:t>
            </w:r>
          </w:p>
        </w:tc>
      </w:tr>
      <w:tr w:rsidR="00800575" w:rsidRPr="00800575" w:rsidDel="0058661B" w14:paraId="1D4EA63B" w14:textId="77777777" w:rsidTr="00B64B60">
        <w:trPr>
          <w:trHeight w:val="479"/>
        </w:trPr>
        <w:tc>
          <w:tcPr>
            <w:tcW w:w="1950" w:type="dxa"/>
            <w:shd w:val="clear" w:color="auto" w:fill="auto"/>
          </w:tcPr>
          <w:p w14:paraId="7EC7BD4D" w14:textId="77777777" w:rsidR="00800575" w:rsidRPr="00C706A8" w:rsidDel="0058661B" w:rsidRDefault="00800575" w:rsidP="00533FC6">
            <w:pPr>
              <w:pStyle w:val="SCVbullet1"/>
              <w:numPr>
                <w:ilvl w:val="0"/>
                <w:numId w:val="0"/>
              </w:numPr>
              <w:spacing w:before="0" w:after="0"/>
              <w:ind w:left="284" w:hanging="284"/>
              <w:rPr>
                <w:rFonts w:eastAsia="Calibri"/>
                <w:sz w:val="20"/>
                <w:lang w:eastAsia="en-US"/>
              </w:rPr>
            </w:pPr>
            <w:r w:rsidRPr="00C706A8">
              <w:rPr>
                <w:rFonts w:eastAsia="Calibri"/>
                <w:sz w:val="20"/>
                <w:lang w:eastAsia="en-US"/>
              </w:rPr>
              <w:t>Proteinuria</w:t>
            </w:r>
          </w:p>
        </w:tc>
        <w:tc>
          <w:tcPr>
            <w:tcW w:w="7404" w:type="dxa"/>
            <w:shd w:val="clear" w:color="auto" w:fill="auto"/>
          </w:tcPr>
          <w:p w14:paraId="4FB63CFD" w14:textId="43EF3C9D" w:rsidR="00800575" w:rsidRPr="00C706A8" w:rsidDel="0058661B" w:rsidRDefault="002D3903" w:rsidP="00533FC6">
            <w:pPr>
              <w:pStyle w:val="SCVbullet1"/>
              <w:spacing w:before="0" w:after="0"/>
              <w:rPr>
                <w:rFonts w:eastAsia="Calibri"/>
                <w:sz w:val="20"/>
                <w:lang w:eastAsia="en-US"/>
              </w:rPr>
            </w:pPr>
            <w:r w:rsidRPr="00C706A8">
              <w:rPr>
                <w:rFonts w:eastAsia="Yu Mincho"/>
                <w:sz w:val="20"/>
                <w:lang w:eastAsia="en-US"/>
              </w:rPr>
              <w:t xml:space="preserve">At </w:t>
            </w:r>
            <w:r w:rsidR="00800575" w:rsidRPr="00C706A8">
              <w:rPr>
                <w:rFonts w:eastAsia="Yu Mincho"/>
                <w:sz w:val="20"/>
                <w:lang w:eastAsia="en-US"/>
              </w:rPr>
              <w:t>each antenatal appointment assess for proteinuria. (Appendix 1.)</w:t>
            </w:r>
          </w:p>
        </w:tc>
      </w:tr>
      <w:tr w:rsidR="00800575" w:rsidRPr="00800575" w:rsidDel="0058661B" w14:paraId="4BA89089" w14:textId="77777777" w:rsidTr="00B64B60">
        <w:trPr>
          <w:trHeight w:val="615"/>
        </w:trPr>
        <w:tc>
          <w:tcPr>
            <w:tcW w:w="1950" w:type="dxa"/>
            <w:shd w:val="clear" w:color="auto" w:fill="auto"/>
          </w:tcPr>
          <w:p w14:paraId="6D4BE39F" w14:textId="77777777" w:rsidR="00800575" w:rsidRPr="00C706A8" w:rsidDel="0058661B" w:rsidRDefault="00800575" w:rsidP="00533FC6">
            <w:pPr>
              <w:pStyle w:val="SCVbullet1"/>
              <w:numPr>
                <w:ilvl w:val="0"/>
                <w:numId w:val="0"/>
              </w:numPr>
              <w:spacing w:before="0" w:after="0"/>
              <w:ind w:left="284" w:hanging="284"/>
              <w:rPr>
                <w:rFonts w:eastAsia="Calibri"/>
                <w:sz w:val="20"/>
                <w:lang w:eastAsia="en-US"/>
              </w:rPr>
            </w:pPr>
            <w:r w:rsidRPr="00C706A8">
              <w:rPr>
                <w:rFonts w:eastAsia="Calibri"/>
                <w:sz w:val="20"/>
                <w:lang w:eastAsia="en-US"/>
              </w:rPr>
              <w:t>Blood tests</w:t>
            </w:r>
          </w:p>
        </w:tc>
        <w:tc>
          <w:tcPr>
            <w:tcW w:w="7404" w:type="dxa"/>
            <w:shd w:val="clear" w:color="auto" w:fill="auto"/>
          </w:tcPr>
          <w:p w14:paraId="136841D3" w14:textId="77777777" w:rsidR="00800575" w:rsidRPr="00C706A8" w:rsidDel="0058661B" w:rsidRDefault="00800575" w:rsidP="00533FC6">
            <w:pPr>
              <w:pStyle w:val="SCVbullet1"/>
              <w:numPr>
                <w:ilvl w:val="0"/>
                <w:numId w:val="0"/>
              </w:numPr>
              <w:spacing w:before="0" w:after="0"/>
              <w:ind w:left="284" w:hanging="284"/>
              <w:rPr>
                <w:rFonts w:eastAsia="Calibri"/>
                <w:b/>
                <w:sz w:val="20"/>
                <w:lang w:eastAsia="en-US"/>
              </w:rPr>
            </w:pPr>
            <w:r w:rsidRPr="00C706A8">
              <w:rPr>
                <w:rFonts w:eastAsia="Calibri"/>
                <w:b/>
                <w:sz w:val="20"/>
                <w:lang w:eastAsia="en-US"/>
              </w:rPr>
              <w:t>At booking:</w:t>
            </w:r>
          </w:p>
          <w:p w14:paraId="21B20742" w14:textId="77777777" w:rsidR="00800575" w:rsidRPr="00C706A8" w:rsidDel="0058661B" w:rsidRDefault="00800575" w:rsidP="00533FC6">
            <w:pPr>
              <w:pStyle w:val="SCVbullet1"/>
              <w:spacing w:before="0" w:after="0"/>
              <w:rPr>
                <w:rFonts w:eastAsia="Calibri"/>
                <w:sz w:val="20"/>
                <w:lang w:eastAsia="en-US"/>
              </w:rPr>
            </w:pPr>
            <w:r w:rsidRPr="00C706A8">
              <w:rPr>
                <w:rFonts w:eastAsia="Calibri"/>
                <w:sz w:val="20"/>
                <w:lang w:eastAsia="en-US"/>
              </w:rPr>
              <w:t>Measurement of serum electrolytes and creatinine.</w:t>
            </w:r>
          </w:p>
          <w:p w14:paraId="45CD2D04" w14:textId="77777777" w:rsidR="00800575" w:rsidRPr="00C706A8" w:rsidRDefault="00800575" w:rsidP="00533FC6">
            <w:pPr>
              <w:pStyle w:val="SCVbullet1"/>
              <w:numPr>
                <w:ilvl w:val="0"/>
                <w:numId w:val="0"/>
              </w:numPr>
              <w:spacing w:before="0" w:after="0"/>
              <w:rPr>
                <w:rFonts w:eastAsia="Calibri"/>
                <w:b/>
                <w:sz w:val="20"/>
                <w:lang w:eastAsia="en-US"/>
              </w:rPr>
            </w:pPr>
            <w:r w:rsidRPr="00C706A8">
              <w:rPr>
                <w:rFonts w:eastAsia="Calibri"/>
                <w:b/>
                <w:sz w:val="20"/>
                <w:lang w:eastAsia="en-US"/>
              </w:rPr>
              <w:t>Ongoing</w:t>
            </w:r>
          </w:p>
          <w:p w14:paraId="6B44DB93" w14:textId="77777777" w:rsidR="00800575" w:rsidRPr="00C706A8" w:rsidDel="0058661B" w:rsidRDefault="00800575" w:rsidP="00533FC6">
            <w:pPr>
              <w:pStyle w:val="SCVbullet1"/>
              <w:spacing w:before="0" w:after="0"/>
              <w:rPr>
                <w:rFonts w:eastAsia="Calibri"/>
                <w:sz w:val="20"/>
                <w:lang w:eastAsia="en-US"/>
              </w:rPr>
            </w:pPr>
            <w:r w:rsidRPr="00C706A8">
              <w:rPr>
                <w:rFonts w:eastAsia="Calibri"/>
                <w:sz w:val="20"/>
                <w:lang w:eastAsia="en-US"/>
              </w:rPr>
              <w:t>Request a pre-eclampsia screen if there is a sudden increase in blood pressure or new proteinuria. (spot urine protein:creatinine ratio (PCR), full blood examination (FBE), urea, creatinine, electrolytes, liver function tests (LFT).</w:t>
            </w:r>
          </w:p>
        </w:tc>
      </w:tr>
      <w:tr w:rsidR="00800575" w:rsidRPr="00800575" w14:paraId="00F5DF66" w14:textId="77777777" w:rsidTr="00B64B60">
        <w:trPr>
          <w:trHeight w:val="2385"/>
        </w:trPr>
        <w:tc>
          <w:tcPr>
            <w:tcW w:w="1950" w:type="dxa"/>
            <w:shd w:val="clear" w:color="auto" w:fill="auto"/>
          </w:tcPr>
          <w:p w14:paraId="1CBDB49C" w14:textId="77777777" w:rsidR="00800575" w:rsidRPr="00C706A8" w:rsidRDefault="00800575" w:rsidP="00533FC6">
            <w:pPr>
              <w:pStyle w:val="SCVbullet1"/>
              <w:numPr>
                <w:ilvl w:val="0"/>
                <w:numId w:val="0"/>
              </w:numPr>
              <w:spacing w:before="0" w:after="0"/>
              <w:ind w:left="284" w:hanging="284"/>
              <w:rPr>
                <w:rFonts w:eastAsia="Calibri"/>
                <w:sz w:val="20"/>
                <w:lang w:eastAsia="en-US"/>
              </w:rPr>
            </w:pPr>
            <w:r w:rsidRPr="00C706A8">
              <w:rPr>
                <w:rFonts w:eastAsia="Calibri"/>
                <w:sz w:val="20"/>
                <w:lang w:eastAsia="en-US"/>
              </w:rPr>
              <w:t>Fetal assessment</w:t>
            </w:r>
          </w:p>
        </w:tc>
        <w:tc>
          <w:tcPr>
            <w:tcW w:w="7404" w:type="dxa"/>
            <w:shd w:val="clear" w:color="auto" w:fill="auto"/>
          </w:tcPr>
          <w:p w14:paraId="34C67A2C" w14:textId="77777777" w:rsidR="00800575" w:rsidRPr="00C706A8" w:rsidDel="00037588" w:rsidRDefault="00800575" w:rsidP="00533FC6">
            <w:pPr>
              <w:pStyle w:val="SCVbullet1"/>
              <w:spacing w:before="0" w:after="0"/>
              <w:rPr>
                <w:rFonts w:eastAsia="Calibri"/>
                <w:sz w:val="20"/>
                <w:lang w:eastAsia="en-US"/>
              </w:rPr>
            </w:pPr>
            <w:r w:rsidRPr="00C706A8">
              <w:rPr>
                <w:rFonts w:eastAsia="Calibri"/>
                <w:sz w:val="20"/>
                <w:lang w:eastAsia="en-US"/>
              </w:rPr>
              <w:t xml:space="preserve">Dating scan to ensure accurate dates. </w:t>
            </w:r>
          </w:p>
          <w:p w14:paraId="3D49B7FC" w14:textId="77777777" w:rsidR="00800575" w:rsidRPr="00C706A8" w:rsidDel="00037588" w:rsidRDefault="00800575" w:rsidP="00533FC6">
            <w:pPr>
              <w:pStyle w:val="SCVbullet1"/>
              <w:numPr>
                <w:ilvl w:val="0"/>
                <w:numId w:val="0"/>
              </w:numPr>
              <w:spacing w:before="0" w:after="0"/>
              <w:rPr>
                <w:rFonts w:eastAsia="Calibri"/>
                <w:b/>
                <w:sz w:val="20"/>
                <w:lang w:eastAsia="en-US"/>
              </w:rPr>
            </w:pPr>
            <w:r w:rsidRPr="00C706A8">
              <w:rPr>
                <w:rFonts w:eastAsia="Calibri"/>
                <w:b/>
                <w:sz w:val="20"/>
                <w:lang w:eastAsia="en-US"/>
              </w:rPr>
              <w:t>Fetal assessment may include:</w:t>
            </w:r>
          </w:p>
          <w:p w14:paraId="50241BC2" w14:textId="77777777" w:rsidR="00800575" w:rsidRPr="00C706A8" w:rsidDel="0058661B" w:rsidRDefault="00800575" w:rsidP="00533FC6">
            <w:pPr>
              <w:pStyle w:val="SCVbullet2"/>
              <w:spacing w:before="0" w:after="0"/>
              <w:rPr>
                <w:rFonts w:eastAsia="Calibri"/>
                <w:sz w:val="20"/>
                <w:lang w:eastAsia="en-US"/>
              </w:rPr>
            </w:pPr>
            <w:r w:rsidRPr="00C706A8">
              <w:rPr>
                <w:rFonts w:eastAsia="Calibri"/>
                <w:sz w:val="20"/>
                <w:lang w:eastAsia="en-US"/>
              </w:rPr>
              <w:t>Serial ultrasound scans performed 4 weekly after 28 weeks</w:t>
            </w:r>
          </w:p>
          <w:p w14:paraId="1449B9D2" w14:textId="77777777" w:rsidR="00800575" w:rsidRPr="00C706A8" w:rsidDel="0058661B" w:rsidRDefault="00800575" w:rsidP="00533FC6">
            <w:pPr>
              <w:pStyle w:val="SCVbullet2"/>
              <w:spacing w:before="0" w:after="0"/>
              <w:rPr>
                <w:rFonts w:eastAsia="Calibri"/>
                <w:sz w:val="20"/>
                <w:lang w:eastAsia="en-US"/>
              </w:rPr>
            </w:pPr>
            <w:r w:rsidRPr="00C706A8">
              <w:rPr>
                <w:rFonts w:eastAsia="Calibri"/>
                <w:sz w:val="20"/>
                <w:lang w:eastAsia="en-US"/>
              </w:rPr>
              <w:t>fetal biometry</w:t>
            </w:r>
          </w:p>
          <w:p w14:paraId="6B6A66AF" w14:textId="77777777" w:rsidR="00800575" w:rsidRPr="00C706A8" w:rsidDel="0058661B" w:rsidRDefault="00800575" w:rsidP="00533FC6">
            <w:pPr>
              <w:pStyle w:val="SCVbullet2"/>
              <w:spacing w:before="0" w:after="0"/>
              <w:rPr>
                <w:rFonts w:eastAsia="Calibri"/>
                <w:sz w:val="20"/>
                <w:lang w:eastAsia="en-US"/>
              </w:rPr>
            </w:pPr>
            <w:r w:rsidRPr="00C706A8">
              <w:rPr>
                <w:rFonts w:eastAsia="Calibri"/>
                <w:sz w:val="20"/>
                <w:lang w:eastAsia="en-US"/>
              </w:rPr>
              <w:t>amniotic fluid assessment</w:t>
            </w:r>
          </w:p>
          <w:p w14:paraId="6BF226A8" w14:textId="77777777" w:rsidR="00800575" w:rsidRPr="00C706A8" w:rsidRDefault="00800575" w:rsidP="00533FC6">
            <w:pPr>
              <w:pStyle w:val="SCVbullet2"/>
              <w:spacing w:before="0" w:after="0"/>
              <w:rPr>
                <w:rFonts w:eastAsia="Calibri"/>
                <w:sz w:val="20"/>
                <w:lang w:eastAsia="en-US"/>
              </w:rPr>
            </w:pPr>
            <w:r w:rsidRPr="00C706A8">
              <w:rPr>
                <w:rFonts w:eastAsia="Calibri"/>
                <w:sz w:val="20"/>
                <w:lang w:eastAsia="en-US"/>
              </w:rPr>
              <w:t xml:space="preserve">fetal umbilical artery Doppler studies. </w:t>
            </w:r>
          </w:p>
          <w:p w14:paraId="43C1E834" w14:textId="77777777" w:rsidR="00800575" w:rsidRPr="00C706A8" w:rsidRDefault="00800575" w:rsidP="00533FC6">
            <w:pPr>
              <w:pStyle w:val="SCVbullet2"/>
              <w:spacing w:before="0" w:after="0"/>
              <w:rPr>
                <w:rFonts w:eastAsia="Calibri"/>
                <w:sz w:val="20"/>
                <w:lang w:eastAsia="en-US"/>
              </w:rPr>
            </w:pPr>
            <w:r w:rsidRPr="00C706A8">
              <w:rPr>
                <w:rFonts w:eastAsia="Calibri"/>
                <w:sz w:val="20"/>
                <w:lang w:eastAsia="en-US"/>
              </w:rPr>
              <w:t>If clinically indicated, CTG if &gt; 28 weeks gestation e.g., abnormal fetal growth, decreased fetal movement.</w:t>
            </w:r>
          </w:p>
        </w:tc>
      </w:tr>
      <w:tr w:rsidR="00800575" w:rsidRPr="00800575" w14:paraId="3E219CA4" w14:textId="77777777" w:rsidTr="00B64B60">
        <w:trPr>
          <w:trHeight w:val="514"/>
        </w:trPr>
        <w:tc>
          <w:tcPr>
            <w:tcW w:w="1950" w:type="dxa"/>
            <w:shd w:val="clear" w:color="auto" w:fill="auto"/>
          </w:tcPr>
          <w:p w14:paraId="7387EA9F" w14:textId="77777777" w:rsidR="00800575" w:rsidRPr="00C706A8" w:rsidRDefault="00800575" w:rsidP="00533FC6">
            <w:pPr>
              <w:pStyle w:val="SCVbullet1"/>
              <w:numPr>
                <w:ilvl w:val="0"/>
                <w:numId w:val="0"/>
              </w:numPr>
              <w:spacing w:before="0" w:after="0"/>
              <w:ind w:left="284" w:hanging="284"/>
              <w:rPr>
                <w:rFonts w:eastAsia="Calibri"/>
                <w:sz w:val="20"/>
                <w:lang w:eastAsia="en-US"/>
              </w:rPr>
            </w:pPr>
            <w:r w:rsidRPr="00C706A8">
              <w:rPr>
                <w:rFonts w:eastAsia="Calibri"/>
                <w:sz w:val="20"/>
                <w:lang w:eastAsia="en-US"/>
              </w:rPr>
              <w:t xml:space="preserve">Antihypertensives </w:t>
            </w:r>
          </w:p>
        </w:tc>
        <w:tc>
          <w:tcPr>
            <w:tcW w:w="7404" w:type="dxa"/>
            <w:shd w:val="clear" w:color="auto" w:fill="auto"/>
          </w:tcPr>
          <w:p w14:paraId="4040DA29" w14:textId="77777777" w:rsidR="00800575" w:rsidRPr="00C706A8" w:rsidDel="00037588" w:rsidRDefault="00800575" w:rsidP="00533FC6">
            <w:pPr>
              <w:pStyle w:val="SCVbullet1"/>
              <w:spacing w:before="0" w:after="0"/>
              <w:rPr>
                <w:rFonts w:eastAsia="Calibri"/>
                <w:sz w:val="20"/>
                <w:lang w:eastAsia="en-US"/>
              </w:rPr>
            </w:pPr>
            <w:r w:rsidRPr="00C706A8">
              <w:rPr>
                <w:rFonts w:eastAsia="Calibri"/>
                <w:sz w:val="20"/>
                <w:lang w:eastAsia="en-US"/>
              </w:rPr>
              <w:t>Consider antihypertensives when systolic blood pressure persistently exceeds 140 mmHg and/or diastolic pressure exceeds 90 mmHg.</w:t>
            </w:r>
          </w:p>
          <w:p w14:paraId="12FE3AC7" w14:textId="77777777" w:rsidR="00800575" w:rsidRPr="00C706A8" w:rsidRDefault="00800575" w:rsidP="00533FC6">
            <w:pPr>
              <w:pStyle w:val="SCVbullet1"/>
              <w:spacing w:before="0" w:after="0"/>
              <w:rPr>
                <w:rFonts w:eastAsia="Calibri"/>
                <w:sz w:val="20"/>
                <w:lang w:eastAsia="en-US"/>
              </w:rPr>
            </w:pPr>
            <w:r w:rsidRPr="00C706A8">
              <w:rPr>
                <w:rFonts w:eastAsia="Calibri"/>
                <w:sz w:val="20"/>
                <w:lang w:eastAsia="en-US"/>
              </w:rPr>
              <w:t>Blood pressure target is ≤135/85mmHg.</w:t>
            </w:r>
          </w:p>
        </w:tc>
      </w:tr>
      <w:tr w:rsidR="00800575" w:rsidRPr="00800575" w14:paraId="752677A0" w14:textId="77777777" w:rsidTr="00B64B60">
        <w:trPr>
          <w:trHeight w:val="434"/>
        </w:trPr>
        <w:tc>
          <w:tcPr>
            <w:tcW w:w="1950" w:type="dxa"/>
            <w:shd w:val="clear" w:color="auto" w:fill="auto"/>
          </w:tcPr>
          <w:p w14:paraId="2A8309D5" w14:textId="77777777" w:rsidR="00800575" w:rsidRPr="00C706A8" w:rsidRDefault="00800575" w:rsidP="00533FC6">
            <w:pPr>
              <w:pStyle w:val="SCVbullet1"/>
              <w:numPr>
                <w:ilvl w:val="0"/>
                <w:numId w:val="0"/>
              </w:numPr>
              <w:spacing w:before="0" w:after="0"/>
              <w:rPr>
                <w:rFonts w:eastAsia="Calibri"/>
                <w:sz w:val="20"/>
                <w:lang w:eastAsia="en-US"/>
              </w:rPr>
            </w:pPr>
            <w:r w:rsidRPr="00C706A8">
              <w:rPr>
                <w:rFonts w:eastAsia="Calibri"/>
                <w:sz w:val="20"/>
                <w:lang w:eastAsia="en-US"/>
              </w:rPr>
              <w:t>Pre-eclampsia prophylaxis</w:t>
            </w:r>
          </w:p>
        </w:tc>
        <w:tc>
          <w:tcPr>
            <w:tcW w:w="7404" w:type="dxa"/>
            <w:shd w:val="clear" w:color="auto" w:fill="auto"/>
          </w:tcPr>
          <w:p w14:paraId="001D0A72" w14:textId="77777777" w:rsidR="00800575" w:rsidRPr="00C706A8" w:rsidRDefault="00800575" w:rsidP="00533FC6">
            <w:pPr>
              <w:pStyle w:val="SCVbullet1"/>
              <w:spacing w:before="0" w:after="0"/>
              <w:rPr>
                <w:rFonts w:eastAsia="Calibri"/>
                <w:sz w:val="20"/>
                <w:lang w:eastAsia="en-US"/>
              </w:rPr>
            </w:pPr>
            <w:r w:rsidRPr="00C706A8">
              <w:rPr>
                <w:rFonts w:eastAsia="Calibri"/>
                <w:sz w:val="20"/>
                <w:lang w:eastAsia="en-US"/>
              </w:rPr>
              <w:t xml:space="preserve">See prophylaxis above. </w:t>
            </w:r>
          </w:p>
        </w:tc>
      </w:tr>
      <w:tr w:rsidR="00800575" w:rsidRPr="00800575" w14:paraId="2088EF1C" w14:textId="77777777" w:rsidTr="00533FC6">
        <w:trPr>
          <w:trHeight w:val="2117"/>
        </w:trPr>
        <w:tc>
          <w:tcPr>
            <w:tcW w:w="1950" w:type="dxa"/>
            <w:shd w:val="clear" w:color="auto" w:fill="auto"/>
          </w:tcPr>
          <w:p w14:paraId="5FC82884" w14:textId="77777777" w:rsidR="00800575" w:rsidRPr="00800575" w:rsidRDefault="00800575" w:rsidP="00533FC6">
            <w:pPr>
              <w:spacing w:before="0" w:after="0" w:line="259" w:lineRule="auto"/>
              <w:rPr>
                <w:rFonts w:ascii="Arial" w:eastAsia="Calibri" w:hAnsi="Arial" w:cs="Arial"/>
                <w:bCs/>
                <w:lang w:eastAsia="en-US"/>
              </w:rPr>
            </w:pPr>
            <w:r w:rsidRPr="00800575">
              <w:rPr>
                <w:rFonts w:ascii="Arial" w:eastAsia="Calibri" w:hAnsi="Arial" w:cs="Arial"/>
                <w:bCs/>
                <w:lang w:eastAsia="en-US"/>
              </w:rPr>
              <w:lastRenderedPageBreak/>
              <w:t>Collaborative care</w:t>
            </w:r>
          </w:p>
        </w:tc>
        <w:tc>
          <w:tcPr>
            <w:tcW w:w="7404" w:type="dxa"/>
            <w:shd w:val="clear" w:color="auto" w:fill="auto"/>
          </w:tcPr>
          <w:p w14:paraId="1CC72DB1" w14:textId="77777777" w:rsidR="00800575" w:rsidRPr="00C706A8" w:rsidRDefault="00800575" w:rsidP="00533FC6">
            <w:pPr>
              <w:pStyle w:val="SCVbullet1"/>
              <w:spacing w:before="0" w:after="0"/>
              <w:rPr>
                <w:rFonts w:eastAsia="Calibri"/>
                <w:sz w:val="20"/>
                <w:lang w:eastAsia="en-US"/>
              </w:rPr>
            </w:pPr>
            <w:r w:rsidRPr="00C706A8">
              <w:rPr>
                <w:rFonts w:eastAsia="Calibri"/>
                <w:sz w:val="20"/>
                <w:lang w:eastAsia="en-US"/>
              </w:rPr>
              <w:t xml:space="preserve">Frequent review by an Obstetrician/GP Obstetrician and by a physician familiar with the management of hypertension in pregnancy, is recommend. </w:t>
            </w:r>
          </w:p>
          <w:p w14:paraId="20309BB2" w14:textId="77777777" w:rsidR="00800575" w:rsidRPr="00C706A8" w:rsidRDefault="00800575" w:rsidP="00533FC6">
            <w:pPr>
              <w:pStyle w:val="SCVbullet1"/>
              <w:spacing w:before="0" w:after="0"/>
              <w:rPr>
                <w:rFonts w:eastAsia="Calibri"/>
                <w:sz w:val="20"/>
                <w:lang w:eastAsia="en-US"/>
              </w:rPr>
            </w:pPr>
            <w:r w:rsidRPr="00C706A8">
              <w:rPr>
                <w:rFonts w:eastAsia="Calibri"/>
                <w:sz w:val="20"/>
                <w:lang w:eastAsia="en-US"/>
              </w:rPr>
              <w:t xml:space="preserve">Early referral to Obstetric led care at a health service of Maternity Capability Level 4 or higher, as required. </w:t>
            </w:r>
          </w:p>
          <w:p w14:paraId="03D1BE94" w14:textId="77777777" w:rsidR="00800575" w:rsidRPr="00C706A8" w:rsidRDefault="00800575" w:rsidP="00533FC6">
            <w:pPr>
              <w:pStyle w:val="SCVbullet1"/>
              <w:spacing w:before="0" w:after="0"/>
              <w:rPr>
                <w:rFonts w:eastAsia="Calibri"/>
                <w:sz w:val="20"/>
                <w:lang w:eastAsia="en-US"/>
              </w:rPr>
            </w:pPr>
            <w:r w:rsidRPr="00C706A8">
              <w:rPr>
                <w:rFonts w:eastAsia="Calibri"/>
                <w:sz w:val="20"/>
                <w:lang w:eastAsia="en-US"/>
              </w:rPr>
              <w:t>Depending on Health Service capability, women needing two antihypertensive agents during pregnancy to manage blood pressure should be considered for further management referral, if not already done.</w:t>
            </w:r>
          </w:p>
        </w:tc>
      </w:tr>
      <w:tr w:rsidR="00800575" w:rsidRPr="00800575" w14:paraId="47E9151A" w14:textId="77777777" w:rsidTr="00B64B60">
        <w:trPr>
          <w:trHeight w:val="300"/>
        </w:trPr>
        <w:tc>
          <w:tcPr>
            <w:tcW w:w="1950" w:type="dxa"/>
            <w:shd w:val="clear" w:color="auto" w:fill="auto"/>
          </w:tcPr>
          <w:p w14:paraId="4049D99E" w14:textId="77777777" w:rsidR="00800575" w:rsidRPr="00800575" w:rsidRDefault="00800575" w:rsidP="00533FC6">
            <w:pPr>
              <w:spacing w:before="0" w:after="0" w:line="259" w:lineRule="auto"/>
              <w:rPr>
                <w:rFonts w:ascii="Arial" w:eastAsia="Calibri" w:hAnsi="Arial" w:cs="Arial"/>
                <w:bCs/>
                <w:lang w:eastAsia="en-US"/>
              </w:rPr>
            </w:pPr>
            <w:r w:rsidRPr="00800575">
              <w:rPr>
                <w:rFonts w:ascii="Arial" w:eastAsia="Calibri" w:hAnsi="Arial" w:cs="Arial"/>
                <w:bCs/>
                <w:lang w:eastAsia="en-US"/>
              </w:rPr>
              <w:t>Timing of birth</w:t>
            </w:r>
          </w:p>
        </w:tc>
        <w:tc>
          <w:tcPr>
            <w:tcW w:w="7404" w:type="dxa"/>
            <w:shd w:val="clear" w:color="auto" w:fill="auto"/>
          </w:tcPr>
          <w:p w14:paraId="6C2E5112" w14:textId="77777777" w:rsidR="00800575" w:rsidRPr="00800575" w:rsidRDefault="00800575" w:rsidP="00533FC6">
            <w:pPr>
              <w:spacing w:before="0" w:after="0" w:line="240" w:lineRule="auto"/>
              <w:rPr>
                <w:rFonts w:ascii="Arial" w:eastAsia="Calibri" w:hAnsi="Arial" w:cs="Arial"/>
                <w:lang w:eastAsia="en-US"/>
              </w:rPr>
            </w:pPr>
            <w:r w:rsidRPr="00800575">
              <w:rPr>
                <w:rFonts w:ascii="Arial" w:eastAsia="Calibri" w:hAnsi="Arial" w:cs="Arial"/>
                <w:lang w:eastAsia="en-US"/>
              </w:rPr>
              <w:t xml:space="preserve">See Timing of Birth. </w:t>
            </w:r>
          </w:p>
        </w:tc>
      </w:tr>
    </w:tbl>
    <w:p w14:paraId="53DB6022" w14:textId="77777777" w:rsidR="00800575" w:rsidRPr="00800575" w:rsidRDefault="00800575" w:rsidP="00800575">
      <w:pPr>
        <w:spacing w:before="0" w:after="0" w:line="259" w:lineRule="auto"/>
        <w:rPr>
          <w:rFonts w:ascii="Arial" w:eastAsia="Yu Gothic Light" w:hAnsi="Arial" w:cs="Arial"/>
          <w:color w:val="2F5496"/>
          <w:sz w:val="24"/>
          <w:szCs w:val="24"/>
          <w:lang w:eastAsia="en-US"/>
        </w:rPr>
      </w:pPr>
      <w:r w:rsidRPr="00800575">
        <w:rPr>
          <w:rFonts w:ascii="Arial" w:eastAsia="Calibri" w:hAnsi="Arial" w:cs="Arial"/>
          <w:sz w:val="22"/>
          <w:szCs w:val="22"/>
          <w:lang w:eastAsia="en-US"/>
        </w:rPr>
        <w:t xml:space="preserve"> </w:t>
      </w:r>
    </w:p>
    <w:p w14:paraId="2203E274" w14:textId="77777777" w:rsidR="00800575" w:rsidRPr="00800575" w:rsidRDefault="00800575" w:rsidP="00800575">
      <w:pPr>
        <w:keepNext/>
        <w:keepLines/>
        <w:spacing w:before="280" w:after="80" w:line="240" w:lineRule="auto"/>
        <w:outlineLvl w:val="1"/>
        <w:rPr>
          <w:rFonts w:ascii="Arial" w:eastAsia="Arial" w:hAnsi="Arial" w:cs="Arial"/>
          <w:b/>
          <w:bCs/>
          <w:color w:val="007586"/>
          <w:sz w:val="28"/>
          <w:szCs w:val="28"/>
          <w:lang w:val="en-US" w:eastAsia="en-US"/>
        </w:rPr>
      </w:pPr>
      <w:bookmarkStart w:id="16" w:name="_Hlk148125918"/>
      <w:bookmarkStart w:id="17" w:name="_Toc181028369"/>
      <w:r w:rsidRPr="00800575">
        <w:rPr>
          <w:rFonts w:asciiTheme="majorHAnsi" w:eastAsia="Yu Gothic Light" w:hAnsiTheme="majorHAnsi" w:cstheme="majorBidi"/>
          <w:b/>
          <w:bCs/>
          <w:sz w:val="26"/>
          <w:szCs w:val="26"/>
          <w:lang w:val="en-US" w:eastAsia="en-US"/>
        </w:rPr>
        <w:t>Hypertension diagnosed after 20 weeks</w:t>
      </w:r>
      <w:bookmarkEnd w:id="16"/>
      <w:r w:rsidRPr="00800575">
        <w:rPr>
          <w:rFonts w:asciiTheme="majorHAnsi" w:eastAsia="Yu Gothic Light" w:hAnsiTheme="majorHAnsi" w:cstheme="majorBidi"/>
          <w:b/>
          <w:bCs/>
          <w:sz w:val="26"/>
          <w:szCs w:val="26"/>
          <w:lang w:val="en-US" w:eastAsia="en-US"/>
        </w:rPr>
        <w:t xml:space="preserve"> gestation</w:t>
      </w:r>
      <w:bookmarkEnd w:id="17"/>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7375"/>
      </w:tblGrid>
      <w:tr w:rsidR="00800575" w:rsidRPr="00800575" w14:paraId="03FB2EC7" w14:textId="77777777" w:rsidTr="004C47D6">
        <w:trPr>
          <w:trHeight w:val="1200"/>
        </w:trPr>
        <w:tc>
          <w:tcPr>
            <w:tcW w:w="1957" w:type="dxa"/>
            <w:tcBorders>
              <w:top w:val="single" w:sz="8" w:space="0" w:color="000000"/>
              <w:left w:val="single" w:sz="8" w:space="0" w:color="000000"/>
              <w:bottom w:val="single" w:sz="8" w:space="0" w:color="000000"/>
              <w:right w:val="single" w:sz="8" w:space="0" w:color="000000"/>
            </w:tcBorders>
          </w:tcPr>
          <w:p w14:paraId="0A13376A" w14:textId="77777777" w:rsidR="00800575" w:rsidRPr="00800575" w:rsidRDefault="00800575" w:rsidP="00533FC6">
            <w:pPr>
              <w:spacing w:before="0" w:after="0" w:line="259" w:lineRule="auto"/>
              <w:rPr>
                <w:rFonts w:eastAsia="Calibri" w:cstheme="minorHAnsi"/>
                <w:bCs/>
                <w:lang w:eastAsia="en-US"/>
              </w:rPr>
            </w:pPr>
            <w:r w:rsidRPr="00800575">
              <w:rPr>
                <w:rFonts w:eastAsia="Calibri" w:cstheme="minorHAnsi"/>
                <w:bCs/>
                <w:lang w:eastAsia="en-US"/>
              </w:rPr>
              <w:t xml:space="preserve">Maternal assessment  </w:t>
            </w:r>
          </w:p>
        </w:tc>
        <w:tc>
          <w:tcPr>
            <w:tcW w:w="7375" w:type="dxa"/>
            <w:tcBorders>
              <w:top w:val="single" w:sz="8" w:space="0" w:color="000000"/>
              <w:left w:val="single" w:sz="8" w:space="0" w:color="000000"/>
              <w:bottom w:val="single" w:sz="8" w:space="0" w:color="000000"/>
              <w:right w:val="single" w:sz="8" w:space="0" w:color="000000"/>
            </w:tcBorders>
          </w:tcPr>
          <w:p w14:paraId="1E41849F" w14:textId="77777777" w:rsidR="00800575" w:rsidRPr="00C706A8" w:rsidRDefault="00800575" w:rsidP="0093029D">
            <w:pPr>
              <w:pStyle w:val="SCVbullet1"/>
              <w:spacing w:before="0" w:after="0"/>
              <w:rPr>
                <w:rFonts w:eastAsia="Calibri" w:cstheme="minorHAnsi"/>
                <w:sz w:val="20"/>
                <w:lang w:eastAsia="en-US"/>
              </w:rPr>
            </w:pPr>
            <w:r w:rsidRPr="00C706A8">
              <w:rPr>
                <w:rFonts w:eastAsia="Calibri" w:cstheme="minorHAnsi"/>
                <w:sz w:val="20"/>
                <w:lang w:eastAsia="en-US"/>
              </w:rPr>
              <w:t xml:space="preserve"> Take a history of pre-eclampsia symptoms. (e.g., headache, visual disturbance, epigastric or right upper quadrant pain) </w:t>
            </w:r>
          </w:p>
          <w:p w14:paraId="52899A8F" w14:textId="77777777" w:rsidR="00800575" w:rsidRPr="00C706A8" w:rsidRDefault="00800575" w:rsidP="0093029D">
            <w:pPr>
              <w:pStyle w:val="SCVbullet1"/>
              <w:spacing w:before="0" w:after="0"/>
              <w:rPr>
                <w:rFonts w:eastAsia="Calibri" w:cstheme="minorHAnsi"/>
                <w:sz w:val="20"/>
                <w:lang w:eastAsia="en-US"/>
              </w:rPr>
            </w:pPr>
            <w:r w:rsidRPr="00C706A8">
              <w:rPr>
                <w:rFonts w:eastAsia="Calibri" w:cstheme="minorHAnsi"/>
                <w:sz w:val="20"/>
                <w:lang w:eastAsia="en-US"/>
              </w:rPr>
              <w:t>General examination, including abdominal palpation. (fetal lie, presentation, size) and neurological examination. (reflexes and clonus)</w:t>
            </w:r>
          </w:p>
        </w:tc>
      </w:tr>
      <w:tr w:rsidR="00800575" w:rsidRPr="00800575" w14:paraId="5960F547" w14:textId="77777777" w:rsidTr="004C47D6">
        <w:trPr>
          <w:trHeight w:val="900"/>
        </w:trPr>
        <w:tc>
          <w:tcPr>
            <w:tcW w:w="1957" w:type="dxa"/>
            <w:tcBorders>
              <w:top w:val="single" w:sz="8" w:space="0" w:color="000000"/>
              <w:left w:val="single" w:sz="8" w:space="0" w:color="000000"/>
              <w:bottom w:val="single" w:sz="8" w:space="0" w:color="000000"/>
              <w:right w:val="single" w:sz="8" w:space="0" w:color="000000"/>
            </w:tcBorders>
          </w:tcPr>
          <w:p w14:paraId="563E3F11" w14:textId="77777777" w:rsidR="00800575" w:rsidRPr="00800575" w:rsidRDefault="00800575" w:rsidP="00533FC6">
            <w:pPr>
              <w:spacing w:before="0" w:after="0" w:line="259" w:lineRule="auto"/>
              <w:rPr>
                <w:rFonts w:eastAsia="Calibri" w:cstheme="minorHAnsi"/>
                <w:bCs/>
                <w:lang w:eastAsia="en-US"/>
              </w:rPr>
            </w:pPr>
            <w:r w:rsidRPr="00800575">
              <w:rPr>
                <w:rFonts w:eastAsia="Calibri" w:cstheme="minorHAnsi"/>
                <w:bCs/>
                <w:lang w:eastAsia="en-US"/>
              </w:rPr>
              <w:t xml:space="preserve">BP measurement </w:t>
            </w:r>
          </w:p>
        </w:tc>
        <w:tc>
          <w:tcPr>
            <w:tcW w:w="7375" w:type="dxa"/>
            <w:tcBorders>
              <w:top w:val="single" w:sz="8" w:space="0" w:color="000000"/>
              <w:left w:val="single" w:sz="8" w:space="0" w:color="000000"/>
              <w:bottom w:val="single" w:sz="8" w:space="0" w:color="000000"/>
              <w:right w:val="single" w:sz="8" w:space="0" w:color="000000"/>
            </w:tcBorders>
          </w:tcPr>
          <w:p w14:paraId="2D06408D" w14:textId="77777777" w:rsidR="00800575" w:rsidRPr="00C706A8" w:rsidRDefault="00800575" w:rsidP="00533FC6">
            <w:pPr>
              <w:pStyle w:val="SCVbullet1"/>
              <w:rPr>
                <w:rFonts w:eastAsia="Calibri" w:cstheme="minorHAnsi"/>
                <w:sz w:val="20"/>
                <w:lang w:eastAsia="en-US"/>
              </w:rPr>
            </w:pPr>
            <w:r w:rsidRPr="00C706A8">
              <w:rPr>
                <w:rFonts w:eastAsia="Calibri" w:cstheme="minorHAnsi"/>
                <w:sz w:val="20"/>
                <w:lang w:eastAsia="en-US"/>
              </w:rPr>
              <w:t xml:space="preserve">Triage to severe or non-severe hypertension (SBP &lt;160 mmHg and DBP &lt;110 mmHg) by measuring BP over several hours.  </w:t>
            </w:r>
          </w:p>
          <w:p w14:paraId="63E71EBD" w14:textId="77777777" w:rsidR="00800575" w:rsidRPr="00C706A8" w:rsidRDefault="00800575" w:rsidP="00533FC6">
            <w:pPr>
              <w:pStyle w:val="SCVbullet1"/>
              <w:rPr>
                <w:rFonts w:eastAsia="Calibri" w:cstheme="minorHAnsi"/>
                <w:sz w:val="20"/>
                <w:lang w:eastAsia="en-US"/>
              </w:rPr>
            </w:pPr>
            <w:r w:rsidRPr="00C706A8">
              <w:rPr>
                <w:rFonts w:eastAsia="Calibri" w:cstheme="minorHAnsi"/>
                <w:sz w:val="20"/>
                <w:lang w:eastAsia="en-US"/>
              </w:rPr>
              <w:t xml:space="preserve">In consultation with the Obstetrician/GP Obstetrician, consider admission, day stay assessment or transfer with PIPER to a health service with appropriate capability.  </w:t>
            </w:r>
          </w:p>
          <w:p w14:paraId="3493175F" w14:textId="77777777" w:rsidR="00800575" w:rsidRPr="00C706A8" w:rsidRDefault="00800575" w:rsidP="00533FC6">
            <w:pPr>
              <w:pStyle w:val="SCVbullet1"/>
              <w:rPr>
                <w:rFonts w:eastAsia="Calibri" w:cstheme="minorHAnsi"/>
                <w:sz w:val="20"/>
                <w:lang w:eastAsia="en-US"/>
              </w:rPr>
            </w:pPr>
            <w:r w:rsidRPr="00C706A8">
              <w:rPr>
                <w:rFonts w:eastAsia="Calibri" w:cstheme="minorHAnsi"/>
                <w:sz w:val="20"/>
                <w:lang w:eastAsia="en-US"/>
              </w:rPr>
              <w:t>First line agents in pregnancy are methyldopa, labetalol or nifedipine. See Pharmacological Management for stable Hypertension.</w:t>
            </w:r>
          </w:p>
          <w:p w14:paraId="09F461C5" w14:textId="77777777" w:rsidR="00800575" w:rsidRPr="00C706A8" w:rsidRDefault="00800575" w:rsidP="00533FC6">
            <w:pPr>
              <w:pStyle w:val="SCVbullet1"/>
              <w:rPr>
                <w:rFonts w:eastAsia="Calibri" w:cstheme="minorHAnsi"/>
                <w:sz w:val="20"/>
                <w:lang w:eastAsia="en-US"/>
              </w:rPr>
            </w:pPr>
            <w:r w:rsidRPr="00C706A8">
              <w:rPr>
                <w:rFonts w:eastAsia="Calibri" w:cstheme="minorHAnsi"/>
                <w:sz w:val="20"/>
                <w:lang w:eastAsia="en-US"/>
              </w:rPr>
              <w:t xml:space="preserve">Blood pressure target is ≤135/85mmHg. </w:t>
            </w:r>
          </w:p>
          <w:p w14:paraId="7F577643" w14:textId="77777777" w:rsidR="00800575" w:rsidRPr="00C706A8" w:rsidRDefault="00800575" w:rsidP="00533FC6">
            <w:pPr>
              <w:pStyle w:val="SCVbullet1"/>
              <w:rPr>
                <w:rFonts w:eastAsia="Calibri" w:cstheme="minorHAnsi"/>
                <w:sz w:val="20"/>
                <w:lang w:eastAsia="en-US"/>
              </w:rPr>
            </w:pPr>
            <w:r w:rsidRPr="00C706A8">
              <w:rPr>
                <w:rFonts w:eastAsia="Calibri" w:cstheme="minorHAnsi"/>
                <w:sz w:val="20"/>
                <w:lang w:eastAsia="en-US"/>
              </w:rPr>
              <w:t xml:space="preserve">Women presenting with new onset severe hypertension ≥160mmHg systolic or ≥110mmHg diastolic. (see severe HT) </w:t>
            </w:r>
          </w:p>
        </w:tc>
      </w:tr>
      <w:tr w:rsidR="00800575" w:rsidRPr="00800575" w14:paraId="3ADCA4CF" w14:textId="77777777" w:rsidTr="004C47D6">
        <w:trPr>
          <w:trHeight w:val="1200"/>
        </w:trPr>
        <w:tc>
          <w:tcPr>
            <w:tcW w:w="1957" w:type="dxa"/>
            <w:tcBorders>
              <w:top w:val="single" w:sz="8" w:space="0" w:color="000000"/>
              <w:left w:val="single" w:sz="8" w:space="0" w:color="000000"/>
              <w:bottom w:val="single" w:sz="8" w:space="0" w:color="000000"/>
              <w:right w:val="single" w:sz="8" w:space="0" w:color="000000"/>
            </w:tcBorders>
          </w:tcPr>
          <w:p w14:paraId="77AE9841" w14:textId="77777777" w:rsidR="00800575" w:rsidRPr="00800575" w:rsidRDefault="00800575" w:rsidP="00533FC6">
            <w:pPr>
              <w:spacing w:before="0" w:after="0" w:line="259" w:lineRule="auto"/>
              <w:rPr>
                <w:rFonts w:eastAsia="Calibri" w:cstheme="minorHAnsi"/>
                <w:bCs/>
                <w:lang w:eastAsia="en-US"/>
              </w:rPr>
            </w:pPr>
            <w:r w:rsidRPr="00800575">
              <w:rPr>
                <w:rFonts w:eastAsia="Arial" w:cstheme="minorHAnsi"/>
                <w:bCs/>
                <w:lang w:eastAsia="en-US"/>
              </w:rPr>
              <w:t>Proteinuria assessment</w:t>
            </w:r>
            <w:r w:rsidRPr="00800575">
              <w:rPr>
                <w:rFonts w:eastAsia="Calibri" w:cstheme="minorHAnsi"/>
                <w:bCs/>
                <w:lang w:eastAsia="en-US"/>
              </w:rPr>
              <w:t xml:space="preserve"> </w:t>
            </w:r>
          </w:p>
        </w:tc>
        <w:tc>
          <w:tcPr>
            <w:tcW w:w="7375" w:type="dxa"/>
            <w:tcBorders>
              <w:top w:val="single" w:sz="8" w:space="0" w:color="000000"/>
              <w:left w:val="single" w:sz="8" w:space="0" w:color="000000"/>
              <w:bottom w:val="single" w:sz="8" w:space="0" w:color="000000"/>
              <w:right w:val="single" w:sz="8" w:space="0" w:color="000000"/>
            </w:tcBorders>
          </w:tcPr>
          <w:p w14:paraId="0013F24C" w14:textId="77777777" w:rsidR="00800575" w:rsidRPr="00C706A8" w:rsidRDefault="00800575" w:rsidP="00533FC6">
            <w:pPr>
              <w:pStyle w:val="SCVbullet1"/>
              <w:rPr>
                <w:rFonts w:eastAsia="Calibri" w:cstheme="minorHAnsi"/>
                <w:sz w:val="20"/>
                <w:lang w:eastAsia="en-US"/>
              </w:rPr>
            </w:pPr>
            <w:r w:rsidRPr="00C706A8">
              <w:rPr>
                <w:rFonts w:eastAsia="Calibri" w:cstheme="minorHAnsi"/>
                <w:sz w:val="20"/>
                <w:lang w:eastAsia="en-US"/>
              </w:rPr>
              <w:t xml:space="preserve">Assess for proteinuria at each visit. (Appendix 1.) </w:t>
            </w:r>
          </w:p>
          <w:p w14:paraId="18430AAE" w14:textId="77777777" w:rsidR="00800575" w:rsidRPr="00C706A8" w:rsidRDefault="00800575" w:rsidP="00533FC6">
            <w:pPr>
              <w:pStyle w:val="SCVbullet1"/>
              <w:rPr>
                <w:rFonts w:eastAsia="Calibri" w:cstheme="minorHAnsi"/>
                <w:sz w:val="20"/>
                <w:lang w:eastAsia="en-US"/>
              </w:rPr>
            </w:pPr>
            <w:r w:rsidRPr="00C706A8">
              <w:rPr>
                <w:rFonts w:eastAsia="Calibri" w:cstheme="minorHAnsi"/>
                <w:sz w:val="20"/>
                <w:lang w:eastAsia="en-US"/>
              </w:rPr>
              <w:t xml:space="preserve">Absence of proteinuria does not exclude a diagnosis of pre-eclampsia. </w:t>
            </w:r>
          </w:p>
          <w:p w14:paraId="5EFD6A1C" w14:textId="77777777" w:rsidR="00800575" w:rsidRPr="00C706A8" w:rsidRDefault="00800575" w:rsidP="00533FC6">
            <w:pPr>
              <w:pStyle w:val="SCVbullet1"/>
              <w:rPr>
                <w:rFonts w:eastAsia="Calibri" w:cstheme="minorHAnsi"/>
                <w:sz w:val="20"/>
                <w:lang w:eastAsia="en-US"/>
              </w:rPr>
            </w:pPr>
            <w:r w:rsidRPr="00C706A8">
              <w:rPr>
                <w:rFonts w:eastAsia="Calibri" w:cstheme="minorHAnsi"/>
                <w:sz w:val="20"/>
                <w:lang w:eastAsia="en-US"/>
              </w:rPr>
              <w:t xml:space="preserve">See </w:t>
            </w:r>
            <w:hyperlink r:id="rId30">
              <w:r w:rsidRPr="00C706A8">
                <w:rPr>
                  <w:rFonts w:eastAsia="Calibri" w:cstheme="minorHAnsi"/>
                  <w:color w:val="000000"/>
                  <w:sz w:val="20"/>
                  <w:lang w:eastAsia="en-US"/>
                </w:rPr>
                <w:t>Diagnosis of Pre-eclampsia</w:t>
              </w:r>
            </w:hyperlink>
            <w:r w:rsidRPr="00C706A8">
              <w:rPr>
                <w:rFonts w:eastAsia="Calibri" w:cstheme="minorHAnsi"/>
                <w:color w:val="000000"/>
                <w:sz w:val="20"/>
                <w:lang w:eastAsia="en-US"/>
              </w:rPr>
              <w:t xml:space="preserve"> </w:t>
            </w:r>
            <w:r w:rsidRPr="00C706A8">
              <w:rPr>
                <w:rFonts w:eastAsia="Calibri" w:cstheme="minorHAnsi"/>
                <w:sz w:val="20"/>
                <w:lang w:eastAsia="en-US"/>
              </w:rPr>
              <w:t>for diagnostic criteria of pre-eclampsia. (Appendix 3.)</w:t>
            </w:r>
          </w:p>
        </w:tc>
      </w:tr>
      <w:tr w:rsidR="00800575" w:rsidRPr="00800575" w14:paraId="228C6E6F" w14:textId="77777777" w:rsidTr="004C47D6">
        <w:trPr>
          <w:trHeight w:val="510"/>
        </w:trPr>
        <w:tc>
          <w:tcPr>
            <w:tcW w:w="1957" w:type="dxa"/>
            <w:tcBorders>
              <w:top w:val="single" w:sz="8" w:space="0" w:color="000000"/>
              <w:left w:val="single" w:sz="8" w:space="0" w:color="000000"/>
              <w:bottom w:val="single" w:sz="8" w:space="0" w:color="000000"/>
              <w:right w:val="single" w:sz="8" w:space="0" w:color="000000"/>
            </w:tcBorders>
          </w:tcPr>
          <w:p w14:paraId="3DAB6B65" w14:textId="77777777" w:rsidR="00800575" w:rsidRPr="00800575" w:rsidRDefault="00800575" w:rsidP="00533FC6">
            <w:pPr>
              <w:spacing w:before="0" w:after="0" w:line="259" w:lineRule="auto"/>
              <w:rPr>
                <w:rFonts w:eastAsia="Calibri" w:cstheme="minorHAnsi"/>
                <w:bCs/>
                <w:lang w:eastAsia="en-US"/>
              </w:rPr>
            </w:pPr>
            <w:r w:rsidRPr="00800575">
              <w:rPr>
                <w:rFonts w:eastAsia="Arial" w:cstheme="minorHAnsi"/>
                <w:bCs/>
                <w:lang w:eastAsia="en-US"/>
              </w:rPr>
              <w:t>Blood tests</w:t>
            </w:r>
            <w:r w:rsidRPr="00800575">
              <w:rPr>
                <w:rFonts w:eastAsia="Calibri" w:cstheme="minorHAnsi"/>
                <w:bCs/>
                <w:lang w:eastAsia="en-US"/>
              </w:rPr>
              <w:t xml:space="preserve"> </w:t>
            </w:r>
          </w:p>
        </w:tc>
        <w:tc>
          <w:tcPr>
            <w:tcW w:w="7375" w:type="dxa"/>
            <w:tcBorders>
              <w:top w:val="single" w:sz="8" w:space="0" w:color="000000"/>
              <w:left w:val="single" w:sz="8" w:space="0" w:color="000000"/>
              <w:bottom w:val="single" w:sz="8" w:space="0" w:color="000000"/>
              <w:right w:val="single" w:sz="8" w:space="0" w:color="000000"/>
            </w:tcBorders>
          </w:tcPr>
          <w:p w14:paraId="7443E57E" w14:textId="77777777" w:rsidR="00800575" w:rsidRPr="00C706A8" w:rsidRDefault="00800575" w:rsidP="0005469F">
            <w:pPr>
              <w:pStyle w:val="SCVbullet1"/>
              <w:rPr>
                <w:rFonts w:eastAsia="Calibri" w:cstheme="minorHAnsi"/>
                <w:sz w:val="20"/>
                <w:lang w:eastAsia="en-US"/>
              </w:rPr>
            </w:pPr>
            <w:r w:rsidRPr="00C706A8">
              <w:rPr>
                <w:rFonts w:eastAsia="Calibri" w:cstheme="minorHAnsi"/>
                <w:sz w:val="20"/>
                <w:lang w:eastAsia="en-US"/>
              </w:rPr>
              <w:t xml:space="preserve">Consider performing bloods for Pre-eclampsia screen four weekly, or as indicated.    </w:t>
            </w:r>
          </w:p>
          <w:p w14:paraId="6BC810E0" w14:textId="77777777" w:rsidR="00800575" w:rsidRPr="00C706A8" w:rsidRDefault="00800575" w:rsidP="0005469F">
            <w:pPr>
              <w:pStyle w:val="SCVbullet2"/>
              <w:spacing w:before="0" w:after="0"/>
              <w:rPr>
                <w:rFonts w:eastAsia="Calibri" w:cstheme="minorHAnsi"/>
                <w:sz w:val="20"/>
                <w:lang w:eastAsia="en-US"/>
              </w:rPr>
            </w:pPr>
            <w:r w:rsidRPr="00C706A8">
              <w:rPr>
                <w:rFonts w:eastAsia="Calibri" w:cstheme="minorHAnsi"/>
                <w:sz w:val="20"/>
                <w:lang w:eastAsia="en-US"/>
              </w:rPr>
              <w:t xml:space="preserve">FBE </w:t>
            </w:r>
          </w:p>
          <w:p w14:paraId="753C562F" w14:textId="77777777" w:rsidR="00800575" w:rsidRPr="00C706A8" w:rsidRDefault="00800575" w:rsidP="0005469F">
            <w:pPr>
              <w:pStyle w:val="SCVbullet2"/>
              <w:spacing w:before="0" w:after="0"/>
              <w:rPr>
                <w:rFonts w:eastAsia="Calibri" w:cstheme="minorHAnsi"/>
                <w:sz w:val="20"/>
                <w:lang w:eastAsia="en-US"/>
              </w:rPr>
            </w:pPr>
            <w:r w:rsidRPr="00C706A8">
              <w:rPr>
                <w:rFonts w:eastAsia="Calibri" w:cstheme="minorHAnsi"/>
                <w:sz w:val="20"/>
                <w:lang w:eastAsia="en-US"/>
              </w:rPr>
              <w:t xml:space="preserve">creatinine and U&amp;E </w:t>
            </w:r>
          </w:p>
          <w:p w14:paraId="26C3502C" w14:textId="77777777" w:rsidR="00800575" w:rsidRPr="00C706A8" w:rsidRDefault="00800575" w:rsidP="0005469F">
            <w:pPr>
              <w:pStyle w:val="SCVbullet2"/>
              <w:spacing w:before="0" w:after="0"/>
              <w:rPr>
                <w:rFonts w:eastAsia="Calibri" w:cstheme="minorHAnsi"/>
                <w:sz w:val="20"/>
                <w:lang w:eastAsia="en-US"/>
              </w:rPr>
            </w:pPr>
            <w:r w:rsidRPr="00C706A8">
              <w:rPr>
                <w:rFonts w:eastAsia="Calibri" w:cstheme="minorHAnsi"/>
                <w:sz w:val="20"/>
                <w:lang w:eastAsia="en-US"/>
              </w:rPr>
              <w:t xml:space="preserve">LFT’s </w:t>
            </w:r>
          </w:p>
          <w:p w14:paraId="2DE76EA5" w14:textId="77777777" w:rsidR="00800575" w:rsidRPr="00C706A8" w:rsidRDefault="00800575" w:rsidP="0005469F">
            <w:pPr>
              <w:pStyle w:val="SCVbullet2"/>
              <w:spacing w:before="0" w:after="0"/>
              <w:rPr>
                <w:rFonts w:eastAsia="Calibri" w:cstheme="minorHAnsi"/>
                <w:sz w:val="20"/>
                <w:lang w:eastAsia="en-US"/>
              </w:rPr>
            </w:pPr>
            <w:r w:rsidRPr="00C706A8">
              <w:rPr>
                <w:rFonts w:eastAsia="Calibri" w:cstheme="minorHAnsi"/>
                <w:sz w:val="20"/>
                <w:lang w:eastAsia="en-US"/>
              </w:rPr>
              <w:t xml:space="preserve">coagulation profile only if evidence of thrombocytopenia or significant abnormalities in LFT’s. </w:t>
            </w:r>
          </w:p>
        </w:tc>
      </w:tr>
      <w:tr w:rsidR="00800575" w:rsidRPr="00800575" w14:paraId="0A99D280" w14:textId="77777777" w:rsidTr="004C47D6">
        <w:trPr>
          <w:trHeight w:val="630"/>
        </w:trPr>
        <w:tc>
          <w:tcPr>
            <w:tcW w:w="1957" w:type="dxa"/>
            <w:tcBorders>
              <w:top w:val="single" w:sz="8" w:space="0" w:color="000000"/>
              <w:left w:val="single" w:sz="8" w:space="0" w:color="000000"/>
              <w:bottom w:val="single" w:sz="8" w:space="0" w:color="000000"/>
              <w:right w:val="single" w:sz="8" w:space="0" w:color="000000"/>
            </w:tcBorders>
          </w:tcPr>
          <w:p w14:paraId="00755E89" w14:textId="77777777" w:rsidR="00800575" w:rsidRPr="00800575" w:rsidRDefault="00800575" w:rsidP="00533FC6">
            <w:pPr>
              <w:spacing w:before="0" w:after="0" w:line="259" w:lineRule="auto"/>
              <w:rPr>
                <w:rFonts w:eastAsia="Calibri" w:cstheme="minorHAnsi"/>
                <w:bCs/>
                <w:lang w:eastAsia="en-US"/>
              </w:rPr>
            </w:pPr>
            <w:r w:rsidRPr="00800575">
              <w:rPr>
                <w:rFonts w:eastAsia="Arial" w:cstheme="minorHAnsi"/>
                <w:bCs/>
                <w:lang w:eastAsia="en-US"/>
              </w:rPr>
              <w:t>Additional investigations</w:t>
            </w:r>
            <w:r w:rsidRPr="00800575">
              <w:rPr>
                <w:rFonts w:eastAsia="Calibri" w:cstheme="minorHAnsi"/>
                <w:bCs/>
                <w:lang w:eastAsia="en-US"/>
              </w:rPr>
              <w:t xml:space="preserve"> </w:t>
            </w:r>
          </w:p>
        </w:tc>
        <w:tc>
          <w:tcPr>
            <w:tcW w:w="7375" w:type="dxa"/>
            <w:tcBorders>
              <w:top w:val="single" w:sz="8" w:space="0" w:color="000000"/>
              <w:left w:val="single" w:sz="8" w:space="0" w:color="000000"/>
              <w:bottom w:val="single" w:sz="8" w:space="0" w:color="000000"/>
              <w:right w:val="single" w:sz="8" w:space="0" w:color="000000"/>
            </w:tcBorders>
          </w:tcPr>
          <w:p w14:paraId="31B868D0" w14:textId="77777777" w:rsidR="00800575" w:rsidRPr="00C706A8" w:rsidRDefault="00800575" w:rsidP="0005469F">
            <w:pPr>
              <w:pStyle w:val="SCVbullet1"/>
              <w:rPr>
                <w:rFonts w:eastAsia="Calibri" w:cstheme="minorHAnsi"/>
                <w:sz w:val="20"/>
                <w:lang w:eastAsia="en-US"/>
              </w:rPr>
            </w:pPr>
            <w:r w:rsidRPr="00C706A8">
              <w:rPr>
                <w:rFonts w:eastAsia="Calibri" w:cstheme="minorHAnsi"/>
                <w:sz w:val="20"/>
                <w:lang w:eastAsia="en-US"/>
              </w:rPr>
              <w:t xml:space="preserve">If features of pre-eclampsia are present, see ‘Pre-eclampsia’.  </w:t>
            </w:r>
          </w:p>
        </w:tc>
      </w:tr>
      <w:tr w:rsidR="00800575" w:rsidRPr="00800575" w14:paraId="1EA9359B" w14:textId="77777777" w:rsidTr="004C47D6">
        <w:trPr>
          <w:trHeight w:val="526"/>
        </w:trPr>
        <w:tc>
          <w:tcPr>
            <w:tcW w:w="1957" w:type="dxa"/>
            <w:tcBorders>
              <w:top w:val="single" w:sz="8" w:space="0" w:color="000000"/>
              <w:left w:val="single" w:sz="8" w:space="0" w:color="000000"/>
              <w:bottom w:val="single" w:sz="8" w:space="0" w:color="000000"/>
              <w:right w:val="single" w:sz="8" w:space="0" w:color="000000"/>
            </w:tcBorders>
          </w:tcPr>
          <w:p w14:paraId="4A2D3CCC" w14:textId="77777777" w:rsidR="00800575" w:rsidRPr="00800575" w:rsidRDefault="00800575" w:rsidP="00533FC6">
            <w:pPr>
              <w:spacing w:before="0" w:after="0" w:line="259" w:lineRule="auto"/>
              <w:rPr>
                <w:rFonts w:eastAsia="Calibri" w:cstheme="minorHAnsi"/>
                <w:bCs/>
                <w:lang w:eastAsia="en-US"/>
              </w:rPr>
            </w:pPr>
            <w:r w:rsidRPr="00800575">
              <w:rPr>
                <w:rFonts w:eastAsia="Arial" w:cstheme="minorHAnsi"/>
                <w:bCs/>
                <w:lang w:eastAsia="en-US"/>
              </w:rPr>
              <w:t>Fetal assessment</w:t>
            </w:r>
            <w:r w:rsidRPr="00800575">
              <w:rPr>
                <w:rFonts w:eastAsia="Calibri" w:cstheme="minorHAnsi"/>
                <w:bCs/>
                <w:lang w:eastAsia="en-US"/>
              </w:rPr>
              <w:t xml:space="preserve"> </w:t>
            </w:r>
          </w:p>
        </w:tc>
        <w:tc>
          <w:tcPr>
            <w:tcW w:w="7375" w:type="dxa"/>
            <w:tcBorders>
              <w:top w:val="single" w:sz="8" w:space="0" w:color="000000"/>
              <w:left w:val="single" w:sz="8" w:space="0" w:color="000000"/>
              <w:bottom w:val="single" w:sz="8" w:space="0" w:color="000000"/>
              <w:right w:val="single" w:sz="8" w:space="0" w:color="000000"/>
            </w:tcBorders>
          </w:tcPr>
          <w:p w14:paraId="44823A75" w14:textId="77777777" w:rsidR="00800575" w:rsidRPr="00C706A8" w:rsidDel="00037588" w:rsidRDefault="00800575" w:rsidP="0005469F">
            <w:pPr>
              <w:pStyle w:val="SCVbullet1"/>
              <w:rPr>
                <w:rFonts w:eastAsia="Calibri" w:cstheme="minorHAnsi"/>
                <w:sz w:val="20"/>
                <w:lang w:eastAsia="en-US"/>
              </w:rPr>
            </w:pPr>
            <w:r w:rsidRPr="00C706A8">
              <w:rPr>
                <w:rFonts w:eastAsia="Calibri" w:cstheme="minorHAnsi"/>
                <w:sz w:val="20"/>
                <w:lang w:eastAsia="en-US"/>
              </w:rPr>
              <w:t>Fetal assessment may include:</w:t>
            </w:r>
          </w:p>
          <w:p w14:paraId="530982A7" w14:textId="77777777" w:rsidR="00800575" w:rsidRPr="00C706A8" w:rsidDel="0058661B" w:rsidRDefault="00800575" w:rsidP="0005469F">
            <w:pPr>
              <w:pStyle w:val="SCVbullet2"/>
              <w:rPr>
                <w:rFonts w:eastAsia="Calibri" w:cstheme="minorHAnsi"/>
                <w:sz w:val="20"/>
                <w:lang w:eastAsia="en-US"/>
              </w:rPr>
            </w:pPr>
            <w:r w:rsidRPr="00C706A8">
              <w:rPr>
                <w:rFonts w:eastAsia="Calibri" w:cstheme="minorHAnsi"/>
                <w:sz w:val="20"/>
                <w:lang w:eastAsia="en-US"/>
              </w:rPr>
              <w:t xml:space="preserve">serial ultrasound scans performed 4 weekly after 28 weeks. </w:t>
            </w:r>
          </w:p>
          <w:p w14:paraId="2EE62CF1" w14:textId="77777777" w:rsidR="00800575" w:rsidRPr="00C706A8" w:rsidDel="0058661B" w:rsidRDefault="00800575" w:rsidP="0005469F">
            <w:pPr>
              <w:pStyle w:val="SCVbullet2"/>
              <w:rPr>
                <w:rFonts w:eastAsia="Calibri" w:cstheme="minorHAnsi"/>
                <w:sz w:val="20"/>
                <w:lang w:eastAsia="en-US"/>
              </w:rPr>
            </w:pPr>
            <w:r w:rsidRPr="00C706A8">
              <w:rPr>
                <w:rFonts w:eastAsia="Calibri" w:cstheme="minorHAnsi"/>
                <w:sz w:val="20"/>
                <w:lang w:eastAsia="en-US"/>
              </w:rPr>
              <w:lastRenderedPageBreak/>
              <w:t>fetal biometry</w:t>
            </w:r>
          </w:p>
          <w:p w14:paraId="4F56DF15" w14:textId="77777777" w:rsidR="00800575" w:rsidRPr="00C706A8" w:rsidDel="0058661B" w:rsidRDefault="00800575" w:rsidP="0005469F">
            <w:pPr>
              <w:pStyle w:val="SCVbullet2"/>
              <w:rPr>
                <w:rFonts w:eastAsia="Calibri" w:cstheme="minorHAnsi"/>
                <w:sz w:val="20"/>
                <w:lang w:eastAsia="en-US"/>
              </w:rPr>
            </w:pPr>
            <w:r w:rsidRPr="00C706A8">
              <w:rPr>
                <w:rFonts w:eastAsia="Calibri" w:cstheme="minorHAnsi"/>
                <w:sz w:val="20"/>
                <w:lang w:eastAsia="en-US"/>
              </w:rPr>
              <w:t>amniotic fluid assessment</w:t>
            </w:r>
          </w:p>
          <w:p w14:paraId="52B9180C" w14:textId="77777777" w:rsidR="00800575" w:rsidRPr="00C706A8" w:rsidRDefault="00800575" w:rsidP="0005469F">
            <w:pPr>
              <w:pStyle w:val="SCVbullet2"/>
              <w:rPr>
                <w:rFonts w:eastAsia="Calibri" w:cstheme="minorHAnsi"/>
                <w:sz w:val="20"/>
                <w:lang w:eastAsia="en-US"/>
              </w:rPr>
            </w:pPr>
            <w:r w:rsidRPr="00C706A8">
              <w:rPr>
                <w:rFonts w:eastAsia="Calibri" w:cstheme="minorHAnsi"/>
                <w:sz w:val="20"/>
                <w:lang w:eastAsia="en-US"/>
              </w:rPr>
              <w:t xml:space="preserve">fetal umbilical artery Doppler studies. </w:t>
            </w:r>
          </w:p>
          <w:p w14:paraId="21DC6206" w14:textId="77777777" w:rsidR="00800575" w:rsidRPr="00C706A8" w:rsidRDefault="00800575" w:rsidP="0005469F">
            <w:pPr>
              <w:pStyle w:val="SCVbullet2"/>
              <w:rPr>
                <w:rFonts w:eastAsia="Calibri" w:cstheme="minorHAnsi"/>
                <w:sz w:val="20"/>
                <w:lang w:eastAsia="en-US"/>
              </w:rPr>
            </w:pPr>
            <w:r w:rsidRPr="00C706A8">
              <w:rPr>
                <w:rFonts w:eastAsia="Calibri" w:cstheme="minorHAnsi"/>
                <w:sz w:val="20"/>
                <w:lang w:eastAsia="en-US"/>
              </w:rPr>
              <w:t xml:space="preserve"> If clinically indicated, CTG if &gt; 28 weeks gestation e.g., abnormal fetal growth, decreased fetal movement.</w:t>
            </w:r>
          </w:p>
        </w:tc>
      </w:tr>
      <w:tr w:rsidR="00800575" w:rsidRPr="00800575" w14:paraId="40E157D3" w14:textId="77777777" w:rsidTr="004C47D6">
        <w:trPr>
          <w:trHeight w:val="3703"/>
        </w:trPr>
        <w:tc>
          <w:tcPr>
            <w:tcW w:w="1957" w:type="dxa"/>
            <w:tcBorders>
              <w:top w:val="single" w:sz="8" w:space="0" w:color="000000"/>
              <w:left w:val="single" w:sz="8" w:space="0" w:color="000000"/>
              <w:bottom w:val="single" w:sz="8" w:space="0" w:color="000000"/>
              <w:right w:val="single" w:sz="8" w:space="0" w:color="000000"/>
            </w:tcBorders>
          </w:tcPr>
          <w:p w14:paraId="5C7A4257" w14:textId="77777777" w:rsidR="00800575" w:rsidRPr="00800575" w:rsidRDefault="00800575" w:rsidP="00533FC6">
            <w:pPr>
              <w:spacing w:before="0" w:line="259" w:lineRule="auto"/>
              <w:rPr>
                <w:rFonts w:eastAsia="Arial" w:cstheme="minorHAnsi"/>
                <w:lang w:eastAsia="en-US"/>
              </w:rPr>
            </w:pPr>
            <w:r w:rsidRPr="00800575">
              <w:rPr>
                <w:rFonts w:eastAsia="Arial" w:cstheme="minorHAnsi"/>
                <w:lang w:eastAsia="en-US"/>
              </w:rPr>
              <w:lastRenderedPageBreak/>
              <w:t>Ongoing Care</w:t>
            </w:r>
          </w:p>
        </w:tc>
        <w:tc>
          <w:tcPr>
            <w:tcW w:w="7375" w:type="dxa"/>
            <w:tcBorders>
              <w:top w:val="single" w:sz="8" w:space="0" w:color="000000"/>
              <w:left w:val="single" w:sz="8" w:space="0" w:color="000000"/>
              <w:bottom w:val="single" w:sz="8" w:space="0" w:color="000000"/>
              <w:right w:val="single" w:sz="8" w:space="0" w:color="000000"/>
            </w:tcBorders>
          </w:tcPr>
          <w:p w14:paraId="594FE4F0" w14:textId="77777777" w:rsidR="00800575" w:rsidRPr="00C706A8" w:rsidRDefault="00800575" w:rsidP="0005469F">
            <w:pPr>
              <w:pStyle w:val="SCVbullet1"/>
              <w:spacing w:before="0" w:after="0"/>
              <w:rPr>
                <w:rFonts w:eastAsia="Times New Roman" w:cstheme="minorHAnsi"/>
                <w:sz w:val="20"/>
              </w:rPr>
            </w:pPr>
            <w:r w:rsidRPr="00C706A8">
              <w:rPr>
                <w:rFonts w:eastAsia="Times New Roman" w:cstheme="minorHAnsi"/>
                <w:sz w:val="20"/>
              </w:rPr>
              <w:t>Management after initial assessment will be based on results of investigations and ongoing blood pressure levels.</w:t>
            </w:r>
          </w:p>
          <w:p w14:paraId="690EA327" w14:textId="77777777" w:rsidR="00800575" w:rsidRPr="00C706A8" w:rsidRDefault="00800575" w:rsidP="0005469F">
            <w:pPr>
              <w:pStyle w:val="SCVbullet1"/>
              <w:spacing w:before="0" w:after="0"/>
              <w:rPr>
                <w:rFonts w:eastAsia="Times New Roman" w:cstheme="minorHAnsi"/>
                <w:sz w:val="20"/>
              </w:rPr>
            </w:pPr>
            <w:r w:rsidRPr="00C706A8">
              <w:rPr>
                <w:rFonts w:eastAsia="Times New Roman" w:cstheme="minorHAnsi"/>
                <w:sz w:val="20"/>
              </w:rPr>
              <w:t>Some women referred for assessment of new onset hypertension will have normal blood pressure and investigations. This could be ‘White Coat Hypertension’ and they may go on to develop Gestational Hypertension or/and Pre-eclampsia. Repeat assessment within 7 days.</w:t>
            </w:r>
          </w:p>
          <w:p w14:paraId="0BF51340" w14:textId="77777777" w:rsidR="0005469F" w:rsidRPr="00C706A8" w:rsidRDefault="0005469F" w:rsidP="00533FC6">
            <w:pPr>
              <w:spacing w:before="0" w:after="0" w:line="259" w:lineRule="auto"/>
              <w:rPr>
                <w:rFonts w:eastAsia="Calibri" w:cstheme="minorHAnsi"/>
                <w:b/>
                <w:bCs/>
              </w:rPr>
            </w:pPr>
          </w:p>
          <w:p w14:paraId="7195F272" w14:textId="500C891E" w:rsidR="00800575" w:rsidRPr="00800575" w:rsidRDefault="00800575" w:rsidP="00533FC6">
            <w:pPr>
              <w:spacing w:before="0" w:after="0" w:line="259" w:lineRule="auto"/>
              <w:rPr>
                <w:rFonts w:eastAsia="Calibri" w:cstheme="minorHAnsi"/>
                <w:b/>
                <w:bCs/>
              </w:rPr>
            </w:pPr>
            <w:r w:rsidRPr="00800575">
              <w:rPr>
                <w:rFonts w:eastAsia="Calibri" w:cstheme="minorHAnsi"/>
                <w:b/>
                <w:bCs/>
              </w:rPr>
              <w:t>Outpatient Care and Management</w:t>
            </w:r>
          </w:p>
          <w:p w14:paraId="2082F31B" w14:textId="77777777" w:rsidR="00800575" w:rsidRPr="00C706A8" w:rsidRDefault="00800575" w:rsidP="0005469F">
            <w:pPr>
              <w:pStyle w:val="SCVbullet1"/>
              <w:spacing w:before="0" w:after="0"/>
              <w:rPr>
                <w:rFonts w:cstheme="minorHAnsi"/>
                <w:sz w:val="20"/>
              </w:rPr>
            </w:pPr>
            <w:r w:rsidRPr="00C706A8">
              <w:rPr>
                <w:rFonts w:cstheme="minorHAnsi"/>
                <w:sz w:val="20"/>
              </w:rPr>
              <w:t xml:space="preserve">Outpatient management is usually suitable for women with gestational hypertension, without severe features. </w:t>
            </w:r>
          </w:p>
          <w:p w14:paraId="5AB517AB" w14:textId="77777777" w:rsidR="00800575" w:rsidRPr="00C706A8" w:rsidRDefault="00800575" w:rsidP="0005469F">
            <w:pPr>
              <w:pStyle w:val="SCVbullet1"/>
              <w:spacing w:before="0" w:after="0"/>
              <w:rPr>
                <w:rFonts w:cstheme="minorHAnsi"/>
                <w:sz w:val="20"/>
              </w:rPr>
            </w:pPr>
            <w:r w:rsidRPr="00C706A8">
              <w:rPr>
                <w:rFonts w:cstheme="minorHAnsi"/>
                <w:sz w:val="20"/>
              </w:rPr>
              <w:t xml:space="preserve">The timing and frequency of assessment will be determined by the gestation, the severity of disease and patient factors. </w:t>
            </w:r>
          </w:p>
          <w:p w14:paraId="7059D22F" w14:textId="77777777" w:rsidR="00800575" w:rsidRPr="00C706A8" w:rsidRDefault="00800575" w:rsidP="0005469F">
            <w:pPr>
              <w:pStyle w:val="SCVbullet1"/>
              <w:spacing w:before="0" w:after="0"/>
              <w:rPr>
                <w:rFonts w:eastAsia="Times New Roman" w:cstheme="minorHAnsi"/>
                <w:color w:val="4A4A4A"/>
                <w:sz w:val="20"/>
              </w:rPr>
            </w:pPr>
            <w:r w:rsidRPr="00C706A8">
              <w:rPr>
                <w:rFonts w:cstheme="minorHAnsi"/>
                <w:sz w:val="20"/>
              </w:rPr>
              <w:t>An individualised care plan should be developed in the antenatal clinic by the obstetrician or GP obstetrician.</w:t>
            </w:r>
          </w:p>
        </w:tc>
      </w:tr>
      <w:tr w:rsidR="00800575" w:rsidRPr="00800575" w14:paraId="0A0FC5ED" w14:textId="77777777" w:rsidTr="004C47D6">
        <w:trPr>
          <w:trHeight w:val="1200"/>
        </w:trPr>
        <w:tc>
          <w:tcPr>
            <w:tcW w:w="1957" w:type="dxa"/>
            <w:tcBorders>
              <w:top w:val="single" w:sz="8" w:space="0" w:color="000000"/>
              <w:left w:val="single" w:sz="8" w:space="0" w:color="000000"/>
              <w:bottom w:val="single" w:sz="8" w:space="0" w:color="000000"/>
              <w:right w:val="single" w:sz="8" w:space="0" w:color="000000"/>
            </w:tcBorders>
          </w:tcPr>
          <w:p w14:paraId="1FF31225" w14:textId="77777777" w:rsidR="00800575" w:rsidRPr="00800575" w:rsidRDefault="00800575" w:rsidP="00533FC6">
            <w:pPr>
              <w:spacing w:before="0" w:after="0" w:line="259" w:lineRule="auto"/>
              <w:rPr>
                <w:rFonts w:eastAsia="Calibri" w:cstheme="minorHAnsi"/>
                <w:lang w:eastAsia="en-US"/>
              </w:rPr>
            </w:pPr>
            <w:r w:rsidRPr="00800575">
              <w:rPr>
                <w:rFonts w:eastAsia="Arial" w:cstheme="minorHAnsi"/>
                <w:lang w:eastAsia="en-US"/>
              </w:rPr>
              <w:t>Collaborative care</w:t>
            </w:r>
            <w:r w:rsidRPr="00800575">
              <w:rPr>
                <w:rFonts w:eastAsia="Calibri" w:cstheme="minorHAnsi"/>
                <w:lang w:eastAsia="en-US"/>
              </w:rPr>
              <w:t xml:space="preserve"> </w:t>
            </w:r>
          </w:p>
        </w:tc>
        <w:tc>
          <w:tcPr>
            <w:tcW w:w="7375" w:type="dxa"/>
            <w:tcBorders>
              <w:top w:val="single" w:sz="8" w:space="0" w:color="000000"/>
              <w:left w:val="single" w:sz="8" w:space="0" w:color="000000"/>
              <w:bottom w:val="single" w:sz="8" w:space="0" w:color="000000"/>
              <w:right w:val="single" w:sz="8" w:space="0" w:color="000000"/>
            </w:tcBorders>
          </w:tcPr>
          <w:p w14:paraId="4B0BDCC6" w14:textId="77777777" w:rsidR="00800575" w:rsidRPr="00C706A8" w:rsidRDefault="00800575" w:rsidP="0005469F">
            <w:pPr>
              <w:pStyle w:val="SCVbullet1"/>
              <w:spacing w:before="0" w:after="0"/>
              <w:rPr>
                <w:rFonts w:eastAsia="Calibri" w:cstheme="minorHAnsi"/>
                <w:sz w:val="20"/>
                <w:lang w:eastAsia="en-US"/>
              </w:rPr>
            </w:pPr>
            <w:r w:rsidRPr="00C706A8">
              <w:rPr>
                <w:rFonts w:eastAsia="Calibri" w:cstheme="minorHAnsi"/>
                <w:sz w:val="20"/>
                <w:lang w:eastAsia="en-US"/>
              </w:rPr>
              <w:t xml:space="preserve">Frequent review by an obstetrician/GP obstetrician and by a physician familiar with the management of hypertension in pregnancy, may be required. </w:t>
            </w:r>
          </w:p>
          <w:p w14:paraId="21216EC6" w14:textId="77777777" w:rsidR="00800575" w:rsidRPr="00C706A8" w:rsidRDefault="00800575" w:rsidP="0005469F">
            <w:pPr>
              <w:pStyle w:val="SCVbullet1"/>
              <w:spacing w:before="0" w:after="0"/>
              <w:rPr>
                <w:rFonts w:eastAsia="Calibri" w:cstheme="minorHAnsi"/>
                <w:sz w:val="20"/>
                <w:lang w:eastAsia="en-US"/>
              </w:rPr>
            </w:pPr>
            <w:r w:rsidRPr="00C706A8">
              <w:rPr>
                <w:rFonts w:eastAsia="Calibri" w:cstheme="minorHAnsi"/>
                <w:sz w:val="20"/>
                <w:lang w:eastAsia="en-US"/>
              </w:rPr>
              <w:t xml:space="preserve">Early referral to obstetric led care at a health service of Maternity Capability Level 4 or higher, as required. </w:t>
            </w:r>
          </w:p>
          <w:p w14:paraId="1AA3696A" w14:textId="77777777" w:rsidR="00800575" w:rsidRPr="00C706A8" w:rsidRDefault="00800575" w:rsidP="0005469F">
            <w:pPr>
              <w:pStyle w:val="SCVbullet1"/>
              <w:spacing w:before="0" w:after="0"/>
              <w:rPr>
                <w:rFonts w:eastAsia="Calibri" w:cstheme="minorHAnsi"/>
                <w:sz w:val="20"/>
                <w:lang w:eastAsia="en-US"/>
              </w:rPr>
            </w:pPr>
            <w:r w:rsidRPr="00C706A8">
              <w:rPr>
                <w:rFonts w:eastAsia="Calibri" w:cstheme="minorHAnsi"/>
                <w:sz w:val="20"/>
                <w:lang w:eastAsia="en-US"/>
              </w:rPr>
              <w:t>Depending on the Health Service capability, women who require 2 or more antihypertensive agents to control blood pressure should be considered for referral for further management.</w:t>
            </w:r>
          </w:p>
        </w:tc>
      </w:tr>
      <w:tr w:rsidR="00800575" w:rsidRPr="00800575" w14:paraId="21CA8021" w14:textId="77777777" w:rsidTr="004C47D6">
        <w:trPr>
          <w:trHeight w:val="420"/>
        </w:trPr>
        <w:tc>
          <w:tcPr>
            <w:tcW w:w="1957" w:type="dxa"/>
            <w:tcBorders>
              <w:top w:val="single" w:sz="8" w:space="0" w:color="000000"/>
              <w:left w:val="single" w:sz="8" w:space="0" w:color="000000"/>
              <w:bottom w:val="single" w:sz="8" w:space="0" w:color="000000"/>
              <w:right w:val="single" w:sz="8" w:space="0" w:color="000000"/>
            </w:tcBorders>
          </w:tcPr>
          <w:p w14:paraId="1A28D457" w14:textId="77777777" w:rsidR="00800575" w:rsidRPr="00800575" w:rsidRDefault="00800575" w:rsidP="00533FC6">
            <w:pPr>
              <w:spacing w:before="0" w:after="0" w:line="259" w:lineRule="auto"/>
              <w:rPr>
                <w:rFonts w:eastAsia="Calibri" w:cstheme="minorHAnsi"/>
                <w:lang w:eastAsia="en-US"/>
              </w:rPr>
            </w:pPr>
            <w:r w:rsidRPr="00800575">
              <w:rPr>
                <w:rFonts w:eastAsia="Arial" w:cstheme="minorHAnsi"/>
                <w:lang w:eastAsia="en-US"/>
              </w:rPr>
              <w:t>Timing of birth</w:t>
            </w:r>
            <w:r w:rsidRPr="00800575">
              <w:rPr>
                <w:rFonts w:eastAsia="Calibri" w:cstheme="minorHAnsi"/>
                <w:lang w:eastAsia="en-US"/>
              </w:rPr>
              <w:t xml:space="preserve"> </w:t>
            </w:r>
          </w:p>
        </w:tc>
        <w:tc>
          <w:tcPr>
            <w:tcW w:w="7375" w:type="dxa"/>
            <w:tcBorders>
              <w:top w:val="single" w:sz="8" w:space="0" w:color="000000"/>
              <w:left w:val="single" w:sz="8" w:space="0" w:color="000000"/>
              <w:bottom w:val="single" w:sz="8" w:space="0" w:color="000000"/>
              <w:right w:val="single" w:sz="8" w:space="0" w:color="000000"/>
            </w:tcBorders>
          </w:tcPr>
          <w:p w14:paraId="2B66CCC6" w14:textId="77777777" w:rsidR="00800575" w:rsidRPr="00800575" w:rsidRDefault="00800575" w:rsidP="00533FC6">
            <w:pPr>
              <w:spacing w:before="0" w:after="60" w:line="240" w:lineRule="auto"/>
              <w:ind w:left="284" w:hanging="284"/>
              <w:rPr>
                <w:rFonts w:eastAsia="Calibri" w:cstheme="minorHAnsi"/>
                <w:lang w:eastAsia="en-US"/>
              </w:rPr>
            </w:pPr>
            <w:r w:rsidRPr="00800575">
              <w:rPr>
                <w:rFonts w:eastAsia="Calibri" w:cstheme="minorHAnsi"/>
                <w:lang w:eastAsia="en-US"/>
              </w:rPr>
              <w:t>See Timing of birth</w:t>
            </w:r>
          </w:p>
        </w:tc>
      </w:tr>
    </w:tbl>
    <w:p w14:paraId="18D748A5" w14:textId="77777777" w:rsidR="00800575" w:rsidRPr="00800575" w:rsidRDefault="00800575" w:rsidP="00800575">
      <w:pPr>
        <w:keepNext/>
        <w:keepLines/>
        <w:suppressAutoHyphens/>
        <w:spacing w:before="320" w:line="240" w:lineRule="auto"/>
        <w:outlineLvl w:val="0"/>
        <w:rPr>
          <w:rFonts w:asciiTheme="majorHAnsi" w:eastAsia="Arial" w:hAnsiTheme="majorHAnsi" w:cstheme="majorBidi"/>
          <w:b/>
          <w:bCs/>
          <w:color w:val="007586" w:themeColor="text2"/>
          <w:sz w:val="44"/>
          <w:szCs w:val="32"/>
          <w:lang w:eastAsia="en-US"/>
        </w:rPr>
      </w:pPr>
      <w:bookmarkStart w:id="18" w:name="_Toc181028370"/>
      <w:r w:rsidRPr="00800575">
        <w:rPr>
          <w:rFonts w:asciiTheme="majorHAnsi" w:eastAsia="Arial" w:hAnsiTheme="majorHAnsi" w:cstheme="majorBidi"/>
          <w:b/>
          <w:bCs/>
          <w:color w:val="007586" w:themeColor="text2"/>
          <w:sz w:val="44"/>
          <w:szCs w:val="32"/>
          <w:lang w:eastAsia="en-US"/>
        </w:rPr>
        <w:t>Severe Hypertension</w:t>
      </w:r>
      <w:bookmarkEnd w:id="18"/>
    </w:p>
    <w:p w14:paraId="160AA169" w14:textId="77777777" w:rsidR="00800575" w:rsidRPr="00800575" w:rsidRDefault="00800575" w:rsidP="0005469F">
      <w:pPr>
        <w:pStyle w:val="SCVbullet1"/>
        <w:spacing w:before="0" w:after="0"/>
        <w:rPr>
          <w:rFonts w:eastAsia="Calibri"/>
          <w:lang w:eastAsia="en-US"/>
        </w:rPr>
      </w:pPr>
      <w:r w:rsidRPr="00800575">
        <w:rPr>
          <w:rFonts w:eastAsia="Calibri"/>
          <w:lang w:eastAsia="en-US"/>
        </w:rPr>
        <w:t xml:space="preserve">Severe hypertension in pregnancy is defined as sustained blood pressure of ≥160/110mHg. </w:t>
      </w:r>
    </w:p>
    <w:p w14:paraId="30DEE6DA" w14:textId="77777777" w:rsidR="00800575" w:rsidRPr="00800575" w:rsidRDefault="00800575" w:rsidP="0005469F">
      <w:pPr>
        <w:pStyle w:val="SCVbullet1"/>
        <w:spacing w:before="0" w:after="0"/>
        <w:rPr>
          <w:rFonts w:eastAsia="Calibri"/>
          <w:lang w:eastAsia="en-US"/>
        </w:rPr>
      </w:pPr>
      <w:r w:rsidRPr="00800575">
        <w:rPr>
          <w:rFonts w:eastAsia="Calibri"/>
          <w:lang w:eastAsia="en-US"/>
        </w:rPr>
        <w:t xml:space="preserve">Severe hypertension is a medical emergency and requires immediate assessment and treatment. </w:t>
      </w:r>
    </w:p>
    <w:p w14:paraId="724B0B64" w14:textId="77777777" w:rsidR="00800575" w:rsidRPr="00800575" w:rsidRDefault="00800575" w:rsidP="0005469F">
      <w:pPr>
        <w:pStyle w:val="SCVbullet1"/>
        <w:spacing w:before="0" w:after="0"/>
        <w:rPr>
          <w:rFonts w:eastAsia="Calibri"/>
          <w:lang w:eastAsia="en-US"/>
        </w:rPr>
      </w:pPr>
      <w:r w:rsidRPr="00800575">
        <w:rPr>
          <w:rFonts w:eastAsia="Calibri"/>
          <w:lang w:eastAsia="en-US"/>
        </w:rPr>
        <w:t xml:space="preserve">Persistent severe hypertension in pregnancy is associated with poor maternal and fetal outcomes, which include haemorrhagic stroke, maternal death, eclampsia and placental abruption. </w:t>
      </w:r>
    </w:p>
    <w:p w14:paraId="4400DF22" w14:textId="77777777" w:rsidR="00800575" w:rsidRPr="00800575" w:rsidRDefault="00800575" w:rsidP="0005469F">
      <w:pPr>
        <w:pStyle w:val="SCVbullet1"/>
        <w:spacing w:before="0" w:after="0"/>
        <w:rPr>
          <w:rFonts w:eastAsia="Arial"/>
          <w:lang w:eastAsia="en-US"/>
        </w:rPr>
      </w:pPr>
      <w:r w:rsidRPr="00800575">
        <w:rPr>
          <w:rFonts w:eastAsia="Arial"/>
          <w:lang w:eastAsia="en-US"/>
        </w:rPr>
        <w:t>Antihypertensive treatment should be commenced urgently in all women with a systolic blood pressure ≥160 mm Hg or a diastolic blood pressure ≥110 mmHg because of the risk of intracerebral haemorrhage.</w:t>
      </w:r>
    </w:p>
    <w:p w14:paraId="707CF317" w14:textId="77777777" w:rsidR="00800575" w:rsidRPr="00800575" w:rsidRDefault="00800575" w:rsidP="0005469F">
      <w:pPr>
        <w:pStyle w:val="SCVbullet1"/>
        <w:spacing w:before="0" w:after="0"/>
        <w:rPr>
          <w:rFonts w:eastAsia="Calibri"/>
          <w:lang w:eastAsia="en-US"/>
        </w:rPr>
      </w:pPr>
      <w:r w:rsidRPr="00800575">
        <w:rPr>
          <w:rFonts w:eastAsia="Calibri"/>
          <w:lang w:eastAsia="en-US"/>
        </w:rPr>
        <w:t>Pregnant women with hypertension may not appear ill, which may cause a delay in immediate care.</w:t>
      </w:r>
    </w:p>
    <w:p w14:paraId="0486AE19" w14:textId="77777777" w:rsidR="00800575" w:rsidRPr="00800575" w:rsidRDefault="00800575" w:rsidP="0005469F">
      <w:pPr>
        <w:pStyle w:val="SCVbullet1"/>
        <w:spacing w:before="0" w:after="0"/>
        <w:rPr>
          <w:rFonts w:eastAsia="Calibri"/>
          <w:lang w:eastAsia="en-US"/>
        </w:rPr>
      </w:pPr>
      <w:r w:rsidRPr="00800575">
        <w:rPr>
          <w:rFonts w:eastAsia="Calibri"/>
          <w:lang w:eastAsia="en-US"/>
        </w:rPr>
        <w:t>Multidisciplinary care is required.</w:t>
      </w:r>
    </w:p>
    <w:p w14:paraId="3DD1A88F" w14:textId="77777777" w:rsidR="00800575" w:rsidRPr="00800575" w:rsidRDefault="00800575" w:rsidP="0005469F">
      <w:pPr>
        <w:pStyle w:val="SCVbullet1"/>
        <w:spacing w:before="0" w:after="0"/>
        <w:rPr>
          <w:rFonts w:eastAsia="Calibri"/>
          <w:lang w:eastAsia="en-US"/>
        </w:rPr>
      </w:pPr>
      <w:r w:rsidRPr="00800575">
        <w:rPr>
          <w:rFonts w:eastAsia="Calibri"/>
          <w:lang w:eastAsia="en-US"/>
        </w:rPr>
        <w:t>Women with a diagnosis of severe pre-eclampsia, severe hypertension or increasing need for surveillance, requires hospital admission.</w:t>
      </w:r>
    </w:p>
    <w:p w14:paraId="2F3C479F" w14:textId="77777777" w:rsidR="00800575" w:rsidRPr="00800575" w:rsidRDefault="00800575" w:rsidP="0005469F">
      <w:pPr>
        <w:pStyle w:val="SCVbullet1"/>
        <w:spacing w:before="0" w:after="0"/>
        <w:rPr>
          <w:rFonts w:eastAsia="Calibri"/>
          <w:lang w:eastAsia="en-US"/>
        </w:rPr>
      </w:pPr>
      <w:r w:rsidRPr="00800575">
        <w:rPr>
          <w:rFonts w:eastAsia="Calibri"/>
          <w:lang w:eastAsia="en-US"/>
        </w:rPr>
        <w:t>Women with severe hypertension should be admitted to Birth Suite or other high dependency area for stabilisation and monitoring with 1:1 midwifery care and close fetal surveillance.</w:t>
      </w:r>
    </w:p>
    <w:p w14:paraId="36947827" w14:textId="77777777" w:rsidR="00800575" w:rsidRPr="00800575" w:rsidRDefault="00800575" w:rsidP="00800575">
      <w:pPr>
        <w:spacing w:before="60" w:after="60" w:line="240" w:lineRule="auto"/>
        <w:ind w:left="284"/>
        <w:rPr>
          <w:rFonts w:eastAsia="Calibri"/>
          <w:sz w:val="22"/>
          <w:lang w:eastAsia="en-US"/>
        </w:rPr>
      </w:pPr>
    </w:p>
    <w:tbl>
      <w:tblPr>
        <w:tblW w:w="0" w:type="auto"/>
        <w:tblLayout w:type="fixed"/>
        <w:tblLook w:val="04A0" w:firstRow="1" w:lastRow="0" w:firstColumn="1" w:lastColumn="0" w:noHBand="0" w:noVBand="1"/>
      </w:tblPr>
      <w:tblGrid>
        <w:gridCol w:w="1975"/>
        <w:gridCol w:w="7229"/>
      </w:tblGrid>
      <w:tr w:rsidR="00800575" w:rsidRPr="00800575" w14:paraId="3D2535A7" w14:textId="77777777" w:rsidTr="008B5F48">
        <w:trPr>
          <w:trHeight w:val="300"/>
        </w:trPr>
        <w:tc>
          <w:tcPr>
            <w:tcW w:w="1975"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78D23E64" w14:textId="77777777" w:rsidR="00800575" w:rsidRPr="00800575" w:rsidRDefault="00800575" w:rsidP="0005469F">
            <w:pPr>
              <w:tabs>
                <w:tab w:val="left" w:pos="720"/>
              </w:tabs>
              <w:spacing w:before="0" w:after="0" w:line="259" w:lineRule="auto"/>
              <w:ind w:left="22"/>
              <w:rPr>
                <w:rFonts w:ascii="Arial" w:eastAsia="Yu Mincho" w:hAnsi="Arial" w:cs="Arial"/>
                <w:lang w:eastAsia="en-US"/>
              </w:rPr>
            </w:pPr>
            <w:r w:rsidRPr="00800575">
              <w:rPr>
                <w:rFonts w:ascii="Arial" w:eastAsia="Yu Mincho" w:hAnsi="Arial" w:cs="Arial"/>
                <w:lang w:eastAsia="en-US"/>
              </w:rPr>
              <w:lastRenderedPageBreak/>
              <w:t>Observations</w:t>
            </w:r>
          </w:p>
        </w:tc>
        <w:tc>
          <w:tcPr>
            <w:tcW w:w="7229" w:type="dxa"/>
            <w:tcBorders>
              <w:top w:val="single" w:sz="8" w:space="0" w:color="172C51"/>
              <w:left w:val="single" w:sz="8" w:space="0" w:color="172C51"/>
              <w:bottom w:val="single" w:sz="8" w:space="0" w:color="172C51"/>
              <w:right w:val="single" w:sz="8" w:space="0" w:color="172C51"/>
            </w:tcBorders>
            <w:shd w:val="clear" w:color="auto" w:fill="auto"/>
            <w:tcMar>
              <w:left w:w="108" w:type="dxa"/>
              <w:right w:w="108" w:type="dxa"/>
            </w:tcMar>
          </w:tcPr>
          <w:p w14:paraId="34B07472" w14:textId="77777777" w:rsidR="00800575" w:rsidRPr="00C706A8" w:rsidRDefault="00800575" w:rsidP="008B5F48">
            <w:pPr>
              <w:pStyle w:val="SCVbullet1"/>
              <w:spacing w:before="0" w:after="0"/>
              <w:rPr>
                <w:rFonts w:eastAsia="Yu Mincho"/>
                <w:sz w:val="20"/>
                <w:lang w:eastAsia="en-US"/>
              </w:rPr>
            </w:pPr>
            <w:r w:rsidRPr="00C706A8">
              <w:rPr>
                <w:rFonts w:eastAsia="Yu Mincho"/>
                <w:sz w:val="20"/>
                <w:lang w:eastAsia="en-US"/>
              </w:rPr>
              <w:t>15 minutely blood pressure until below &lt;160/110 mmHg.</w:t>
            </w:r>
          </w:p>
          <w:p w14:paraId="70700577" w14:textId="77777777" w:rsidR="00800575" w:rsidRPr="00C706A8" w:rsidRDefault="00800575" w:rsidP="008B5F48">
            <w:pPr>
              <w:pStyle w:val="SCVbullet1"/>
              <w:spacing w:before="0" w:after="0"/>
              <w:rPr>
                <w:rFonts w:eastAsia="Yu Mincho"/>
                <w:sz w:val="20"/>
                <w:lang w:eastAsia="en-US"/>
              </w:rPr>
            </w:pPr>
            <w:r w:rsidRPr="00C706A8">
              <w:rPr>
                <w:rFonts w:eastAsia="Yu Mincho"/>
                <w:sz w:val="20"/>
                <w:lang w:eastAsia="en-US"/>
              </w:rPr>
              <w:t xml:space="preserve">Maternal report of fetal movements. </w:t>
            </w:r>
          </w:p>
          <w:p w14:paraId="148E8E16" w14:textId="77777777" w:rsidR="00800575" w:rsidRPr="00C706A8" w:rsidRDefault="00800575" w:rsidP="008B5F48">
            <w:pPr>
              <w:pStyle w:val="SCVbullet1"/>
              <w:spacing w:before="0" w:after="0"/>
              <w:rPr>
                <w:rFonts w:eastAsia="Yu Mincho"/>
                <w:sz w:val="20"/>
                <w:lang w:eastAsia="en-US"/>
              </w:rPr>
            </w:pPr>
            <w:r w:rsidRPr="00C706A8">
              <w:rPr>
                <w:rFonts w:eastAsia="Yu Mincho"/>
                <w:sz w:val="20"/>
                <w:lang w:eastAsia="en-US"/>
              </w:rPr>
              <w:t>Hourly Heart rate and Oxygen saturation.</w:t>
            </w:r>
          </w:p>
          <w:p w14:paraId="3BED8C2D" w14:textId="77777777" w:rsidR="00800575" w:rsidRPr="00C706A8" w:rsidRDefault="00800575" w:rsidP="008B5F48">
            <w:pPr>
              <w:pStyle w:val="SCVbullet1"/>
              <w:spacing w:before="0" w:after="0"/>
              <w:rPr>
                <w:rFonts w:eastAsia="Yu Mincho"/>
                <w:sz w:val="20"/>
                <w:lang w:eastAsia="en-US"/>
              </w:rPr>
            </w:pPr>
            <w:r w:rsidRPr="00C706A8">
              <w:rPr>
                <w:rFonts w:eastAsia="Yu Mincho"/>
                <w:sz w:val="20"/>
                <w:lang w:eastAsia="en-US"/>
              </w:rPr>
              <w:t xml:space="preserve">Neurological assessment of reflexes and presence of clonus. </w:t>
            </w:r>
          </w:p>
          <w:p w14:paraId="23277E4E" w14:textId="77777777" w:rsidR="00800575" w:rsidRPr="00C706A8" w:rsidRDefault="00800575" w:rsidP="008B5F48">
            <w:pPr>
              <w:pStyle w:val="SCVbullet1"/>
              <w:spacing w:before="0" w:after="0"/>
              <w:rPr>
                <w:rFonts w:eastAsia="Yu Mincho"/>
                <w:sz w:val="20"/>
                <w:lang w:eastAsia="en-US"/>
              </w:rPr>
            </w:pPr>
            <w:r w:rsidRPr="00C706A8">
              <w:rPr>
                <w:rFonts w:eastAsia="Yu Mincho"/>
                <w:sz w:val="20"/>
                <w:lang w:eastAsia="en-US"/>
              </w:rPr>
              <w:t xml:space="preserve"> Fluid balance charted with review of urine output 4 hourly to ensure &gt;80mL/4 hours.</w:t>
            </w:r>
          </w:p>
        </w:tc>
      </w:tr>
      <w:tr w:rsidR="00800575" w:rsidRPr="00800575" w14:paraId="08B70CEE" w14:textId="77777777" w:rsidTr="004C47D6">
        <w:trPr>
          <w:trHeight w:val="330"/>
        </w:trPr>
        <w:tc>
          <w:tcPr>
            <w:tcW w:w="1975"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57880DCD" w14:textId="77777777" w:rsidR="00800575" w:rsidRPr="00800575" w:rsidRDefault="00800575" w:rsidP="0005469F">
            <w:pPr>
              <w:tabs>
                <w:tab w:val="left" w:pos="720"/>
              </w:tabs>
              <w:spacing w:before="0" w:after="0" w:line="259" w:lineRule="auto"/>
              <w:ind w:left="22"/>
              <w:rPr>
                <w:rFonts w:ascii="Arial" w:eastAsia="Yu Mincho" w:hAnsi="Arial" w:cs="Arial"/>
                <w:lang w:eastAsia="en-US"/>
              </w:rPr>
            </w:pPr>
            <w:r w:rsidRPr="00800575">
              <w:rPr>
                <w:rFonts w:ascii="Arial" w:eastAsia="Yu Mincho" w:hAnsi="Arial" w:cs="Arial"/>
                <w:lang w:eastAsia="en-US"/>
              </w:rPr>
              <w:t xml:space="preserve">Investigations </w:t>
            </w:r>
          </w:p>
        </w:tc>
        <w:tc>
          <w:tcPr>
            <w:tcW w:w="7229"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19864BEA" w14:textId="77777777" w:rsidR="00800575" w:rsidRPr="00800575" w:rsidRDefault="00800575" w:rsidP="0005469F">
            <w:pPr>
              <w:spacing w:before="0" w:after="0" w:line="257" w:lineRule="auto"/>
              <w:rPr>
                <w:rFonts w:ascii="Arial" w:eastAsia="Yu Mincho" w:hAnsi="Arial" w:cs="Arial"/>
                <w:b/>
                <w:bCs/>
                <w:lang w:eastAsia="en-US"/>
              </w:rPr>
            </w:pPr>
            <w:r w:rsidRPr="00800575">
              <w:rPr>
                <w:rFonts w:ascii="Arial" w:eastAsia="Yu Mincho" w:hAnsi="Arial" w:cs="Arial"/>
                <w:b/>
                <w:bCs/>
                <w:lang w:eastAsia="en-US"/>
              </w:rPr>
              <w:t>Maternal:</w:t>
            </w:r>
          </w:p>
          <w:p w14:paraId="501B0CB3" w14:textId="77777777" w:rsidR="00800575" w:rsidRPr="00C706A8" w:rsidRDefault="00800575" w:rsidP="008B5F48">
            <w:pPr>
              <w:pStyle w:val="SCVbullet1"/>
              <w:rPr>
                <w:rFonts w:eastAsia="Yu Mincho"/>
                <w:sz w:val="20"/>
                <w:lang w:eastAsia="en-US"/>
              </w:rPr>
            </w:pPr>
            <w:r w:rsidRPr="00C706A8">
              <w:rPr>
                <w:rFonts w:eastAsia="Yu Mincho"/>
                <w:sz w:val="20"/>
                <w:lang w:eastAsia="en-US"/>
              </w:rPr>
              <w:t>Blood tests are ordered 2-3 times per week, depending on severity and rate of change in the woman’s condition</w:t>
            </w:r>
          </w:p>
          <w:p w14:paraId="38C30DD0" w14:textId="77777777" w:rsidR="00800575" w:rsidRPr="00C706A8" w:rsidRDefault="00800575" w:rsidP="008B5F48">
            <w:pPr>
              <w:pStyle w:val="SCVbullet2"/>
              <w:spacing w:before="0" w:after="0"/>
              <w:rPr>
                <w:rFonts w:eastAsia="Yu Mincho"/>
                <w:sz w:val="20"/>
                <w:lang w:eastAsia="en-US"/>
              </w:rPr>
            </w:pPr>
            <w:r w:rsidRPr="00C706A8">
              <w:rPr>
                <w:rFonts w:eastAsia="Yu Mincho"/>
                <w:sz w:val="20"/>
                <w:lang w:eastAsia="en-US"/>
              </w:rPr>
              <w:t>FBE, U&amp;E and LFT’s</w:t>
            </w:r>
          </w:p>
          <w:p w14:paraId="2DF5B5C9" w14:textId="77777777" w:rsidR="00800575" w:rsidRPr="00C706A8" w:rsidRDefault="00800575" w:rsidP="008B5F48">
            <w:pPr>
              <w:pStyle w:val="SCVbullet2"/>
              <w:spacing w:before="0" w:after="0"/>
              <w:rPr>
                <w:rFonts w:eastAsia="Yu Mincho"/>
                <w:sz w:val="20"/>
                <w:lang w:eastAsia="en-US"/>
              </w:rPr>
            </w:pPr>
            <w:r w:rsidRPr="00C706A8">
              <w:rPr>
                <w:rFonts w:eastAsia="Yu Mincho"/>
                <w:sz w:val="20"/>
                <w:lang w:eastAsia="en-US"/>
              </w:rPr>
              <w:t>coagulation profile ONLY if platelets &lt;100x10</w:t>
            </w:r>
            <w:r w:rsidRPr="00C706A8">
              <w:rPr>
                <w:rFonts w:eastAsia="Yu Mincho"/>
                <w:sz w:val="20"/>
                <w:vertAlign w:val="superscript"/>
                <w:lang w:eastAsia="en-US"/>
              </w:rPr>
              <w:t>9</w:t>
            </w:r>
            <w:r w:rsidRPr="00C706A8">
              <w:rPr>
                <w:rFonts w:eastAsia="Yu Mincho"/>
                <w:sz w:val="20"/>
                <w:lang w:eastAsia="en-US"/>
              </w:rPr>
              <w:t xml:space="preserve"> or significant transaminase abnormality</w:t>
            </w:r>
          </w:p>
          <w:p w14:paraId="464BB5F6" w14:textId="77777777" w:rsidR="00800575" w:rsidRPr="00C706A8" w:rsidRDefault="00800575" w:rsidP="008B5F48">
            <w:pPr>
              <w:pStyle w:val="SCVbullet2"/>
              <w:spacing w:before="0" w:after="0"/>
              <w:rPr>
                <w:rFonts w:eastAsia="Yu Mincho"/>
                <w:sz w:val="20"/>
                <w:lang w:eastAsia="en-US"/>
              </w:rPr>
            </w:pPr>
            <w:r w:rsidRPr="00C706A8">
              <w:rPr>
                <w:rFonts w:eastAsia="Yu Mincho"/>
                <w:sz w:val="20"/>
                <w:lang w:eastAsia="en-US"/>
              </w:rPr>
              <w:t>blood Group and Hold if planning birth</w:t>
            </w:r>
          </w:p>
          <w:p w14:paraId="61908551" w14:textId="77777777" w:rsidR="00800575" w:rsidRPr="00C706A8" w:rsidRDefault="00800575" w:rsidP="008B5F48">
            <w:pPr>
              <w:pStyle w:val="SCVbullet2"/>
              <w:spacing w:before="0" w:after="0"/>
              <w:rPr>
                <w:rFonts w:eastAsia="Yu Mincho"/>
                <w:sz w:val="20"/>
                <w:lang w:eastAsia="en-US"/>
              </w:rPr>
            </w:pPr>
            <w:r w:rsidRPr="00C706A8">
              <w:rPr>
                <w:rFonts w:eastAsia="Yu Mincho"/>
                <w:sz w:val="20"/>
                <w:lang w:eastAsia="en-US"/>
              </w:rPr>
              <w:t>urine PCR every 3-4 days, if proteinuria has not previously been detected.</w:t>
            </w:r>
          </w:p>
          <w:p w14:paraId="0057644C" w14:textId="77777777" w:rsidR="00800575" w:rsidRPr="00800575" w:rsidRDefault="00800575" w:rsidP="0005469F">
            <w:pPr>
              <w:spacing w:before="0" w:after="0" w:line="257" w:lineRule="auto"/>
              <w:rPr>
                <w:rFonts w:ascii="Arial" w:eastAsia="Yu Mincho" w:hAnsi="Arial" w:cs="Arial"/>
                <w:b/>
                <w:bCs/>
                <w:lang w:eastAsia="en-US"/>
              </w:rPr>
            </w:pPr>
            <w:r w:rsidRPr="00800575">
              <w:rPr>
                <w:rFonts w:ascii="Arial" w:eastAsia="Yu Mincho" w:hAnsi="Arial" w:cs="Arial"/>
                <w:b/>
                <w:bCs/>
                <w:lang w:eastAsia="en-US"/>
              </w:rPr>
              <w:t>Fetal:</w:t>
            </w:r>
          </w:p>
          <w:p w14:paraId="33AF725B" w14:textId="77777777" w:rsidR="00800575" w:rsidRPr="00C706A8" w:rsidRDefault="00800575" w:rsidP="008B5F48">
            <w:pPr>
              <w:pStyle w:val="SCVbullet1"/>
              <w:spacing w:before="0" w:after="0"/>
              <w:rPr>
                <w:rFonts w:eastAsia="Yu Mincho"/>
                <w:sz w:val="20"/>
                <w:lang w:eastAsia="en-US"/>
              </w:rPr>
            </w:pPr>
            <w:r w:rsidRPr="00C706A8">
              <w:rPr>
                <w:rFonts w:eastAsia="Yu Mincho"/>
                <w:sz w:val="20"/>
                <w:lang w:eastAsia="en-US"/>
              </w:rPr>
              <w:t>Fetal heart rate or CTG from 28 weeks gestation, as indicated by the woman’s overall clinical condition.</w:t>
            </w:r>
          </w:p>
          <w:p w14:paraId="6CC2D01E" w14:textId="77777777" w:rsidR="00800575" w:rsidRPr="00C706A8" w:rsidRDefault="00800575" w:rsidP="008B5F48">
            <w:pPr>
              <w:pStyle w:val="SCVbullet1"/>
              <w:spacing w:before="0" w:after="0"/>
              <w:rPr>
                <w:rFonts w:eastAsia="Yu Mincho"/>
                <w:b/>
                <w:bCs/>
                <w:sz w:val="20"/>
                <w:lang w:eastAsia="en-US"/>
              </w:rPr>
            </w:pPr>
            <w:r w:rsidRPr="00C706A8">
              <w:rPr>
                <w:rFonts w:eastAsia="Yu Mincho"/>
                <w:sz w:val="20"/>
                <w:lang w:eastAsia="en-US"/>
              </w:rPr>
              <w:t>Ultrasound for fetal growth, amniotic fluid , UA Doppler. Frequency as clinically indicated</w:t>
            </w:r>
            <w:r w:rsidRPr="00C706A8">
              <w:rPr>
                <w:rFonts w:eastAsia="Yu Mincho"/>
                <w:b/>
                <w:bCs/>
                <w:sz w:val="20"/>
                <w:lang w:eastAsia="en-US"/>
              </w:rPr>
              <w:t>.</w:t>
            </w:r>
          </w:p>
        </w:tc>
      </w:tr>
      <w:tr w:rsidR="00800575" w:rsidRPr="00800575" w14:paraId="2CE29529" w14:textId="77777777" w:rsidTr="004C47D6">
        <w:trPr>
          <w:trHeight w:val="300"/>
        </w:trPr>
        <w:tc>
          <w:tcPr>
            <w:tcW w:w="1975"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7177CE04" w14:textId="77777777" w:rsidR="00800575" w:rsidRPr="00800575" w:rsidRDefault="00800575" w:rsidP="0005469F">
            <w:pPr>
              <w:tabs>
                <w:tab w:val="left" w:pos="720"/>
              </w:tabs>
              <w:spacing w:before="0" w:after="0" w:line="259" w:lineRule="auto"/>
              <w:ind w:left="22"/>
              <w:rPr>
                <w:rFonts w:ascii="Arial" w:eastAsia="Yu Mincho" w:hAnsi="Arial" w:cs="Arial"/>
                <w:lang w:eastAsia="en-US"/>
              </w:rPr>
            </w:pPr>
            <w:r w:rsidRPr="00800575">
              <w:rPr>
                <w:rFonts w:ascii="Arial" w:eastAsia="Yu Mincho" w:hAnsi="Arial" w:cs="Arial"/>
                <w:lang w:eastAsia="en-US"/>
              </w:rPr>
              <w:t>Treatment</w:t>
            </w:r>
          </w:p>
        </w:tc>
        <w:tc>
          <w:tcPr>
            <w:tcW w:w="7229"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1C275B34" w14:textId="77777777" w:rsidR="00800575" w:rsidRPr="00C706A8" w:rsidRDefault="00800575" w:rsidP="00604EBE">
            <w:pPr>
              <w:pStyle w:val="SCVbullet1"/>
              <w:spacing w:before="0" w:after="0"/>
              <w:rPr>
                <w:rFonts w:eastAsia="Yu Mincho"/>
                <w:sz w:val="20"/>
                <w:lang w:eastAsia="en-US"/>
              </w:rPr>
            </w:pPr>
            <w:r w:rsidRPr="00C706A8">
              <w:rPr>
                <w:rFonts w:eastAsia="Yu Mincho"/>
                <w:sz w:val="20"/>
                <w:lang w:eastAsia="en-US"/>
              </w:rPr>
              <w:t xml:space="preserve">Refer to </w:t>
            </w:r>
            <w:r w:rsidRPr="00C706A8">
              <w:rPr>
                <w:rFonts w:eastAsia="Arial"/>
                <w:sz w:val="20"/>
                <w:lang w:eastAsia="en-US"/>
              </w:rPr>
              <w:t>Pharmacological management for stable hypertension</w:t>
            </w:r>
            <w:r w:rsidRPr="00C706A8">
              <w:rPr>
                <w:rFonts w:eastAsia="Yu Mincho"/>
                <w:sz w:val="20"/>
                <w:lang w:eastAsia="en-US"/>
              </w:rPr>
              <w:t xml:space="preserve"> and </w:t>
            </w:r>
            <w:r w:rsidRPr="00C706A8">
              <w:rPr>
                <w:rFonts w:eastAsia="Arial"/>
                <w:sz w:val="20"/>
                <w:lang w:eastAsia="en-US"/>
              </w:rPr>
              <w:t>Pharmacological management for severe hypertension.</w:t>
            </w:r>
          </w:p>
        </w:tc>
      </w:tr>
      <w:tr w:rsidR="00800575" w:rsidRPr="00800575" w14:paraId="484208D1" w14:textId="77777777" w:rsidTr="004C47D6">
        <w:trPr>
          <w:trHeight w:val="1125"/>
        </w:trPr>
        <w:tc>
          <w:tcPr>
            <w:tcW w:w="1975"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0B811360" w14:textId="77777777" w:rsidR="00800575" w:rsidRPr="00800575" w:rsidRDefault="00800575" w:rsidP="0005469F">
            <w:pPr>
              <w:tabs>
                <w:tab w:val="left" w:pos="720"/>
              </w:tabs>
              <w:spacing w:before="0" w:after="0" w:line="259" w:lineRule="auto"/>
              <w:ind w:left="22"/>
              <w:rPr>
                <w:rFonts w:ascii="Arial" w:eastAsia="Yu Mincho" w:hAnsi="Arial" w:cs="Arial"/>
                <w:lang w:eastAsia="en-US"/>
              </w:rPr>
            </w:pPr>
            <w:r w:rsidRPr="00800575">
              <w:rPr>
                <w:rFonts w:ascii="Arial" w:eastAsia="Yu Mincho" w:hAnsi="Arial" w:cs="Arial"/>
                <w:lang w:eastAsia="en-US"/>
              </w:rPr>
              <w:t>Antenatal corticosteroids</w:t>
            </w:r>
          </w:p>
        </w:tc>
        <w:tc>
          <w:tcPr>
            <w:tcW w:w="7229"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71D0F64E" w14:textId="77777777" w:rsidR="00800575" w:rsidRPr="00C706A8" w:rsidRDefault="00800575" w:rsidP="00604EBE">
            <w:pPr>
              <w:pStyle w:val="SCVbullet1"/>
              <w:rPr>
                <w:rFonts w:eastAsia="Yu Mincho"/>
                <w:sz w:val="20"/>
                <w:lang w:eastAsia="en-US"/>
              </w:rPr>
            </w:pPr>
            <w:r w:rsidRPr="00C706A8">
              <w:rPr>
                <w:rFonts w:eastAsia="Yu Mincho"/>
                <w:sz w:val="20"/>
                <w:lang w:eastAsia="en-US"/>
              </w:rPr>
              <w:t>Recommended from viability to 34</w:t>
            </w:r>
            <w:r w:rsidRPr="00C706A8">
              <w:rPr>
                <w:rFonts w:eastAsia="Yu Mincho"/>
                <w:sz w:val="20"/>
                <w:vertAlign w:val="superscript"/>
                <w:lang w:eastAsia="en-US"/>
              </w:rPr>
              <w:t>+6</w:t>
            </w:r>
            <w:r w:rsidRPr="00C706A8">
              <w:rPr>
                <w:rFonts w:eastAsia="Yu Mincho"/>
                <w:sz w:val="20"/>
                <w:lang w:eastAsia="en-US"/>
              </w:rPr>
              <w:t xml:space="preserve"> weeks gestation if  birth is considered likely within the next 7 days</w:t>
            </w:r>
          </w:p>
          <w:p w14:paraId="78860385" w14:textId="77777777" w:rsidR="00800575" w:rsidRPr="00C706A8" w:rsidRDefault="00800575" w:rsidP="00536AE8">
            <w:pPr>
              <w:pStyle w:val="SCVbullet1"/>
              <w:spacing w:before="0" w:after="0"/>
              <w:rPr>
                <w:rFonts w:eastAsia="Yu Mincho"/>
                <w:sz w:val="20"/>
                <w:lang w:eastAsia="en-US"/>
              </w:rPr>
            </w:pPr>
            <w:r w:rsidRPr="00C706A8">
              <w:rPr>
                <w:rFonts w:eastAsia="Yu Mincho"/>
                <w:sz w:val="20"/>
                <w:lang w:eastAsia="en-US"/>
              </w:rPr>
              <w:t>Give 11.4 mg by intramuscular injection of betamethasone (Celestone Chronodose</w:t>
            </w:r>
            <w:r w:rsidRPr="00C706A8">
              <w:rPr>
                <w:rFonts w:eastAsia="Yu Mincho"/>
                <w:sz w:val="20"/>
                <w:vertAlign w:val="superscript"/>
                <w:lang w:eastAsia="en-US"/>
              </w:rPr>
              <w:t>®</w:t>
            </w:r>
            <w:r w:rsidRPr="00C706A8">
              <w:rPr>
                <w:rFonts w:eastAsia="Yu Mincho"/>
                <w:sz w:val="20"/>
                <w:lang w:eastAsia="en-US"/>
              </w:rPr>
              <w:t>) daily for two doses.</w:t>
            </w:r>
          </w:p>
        </w:tc>
      </w:tr>
      <w:tr w:rsidR="00800575" w:rsidRPr="00800575" w14:paraId="1BCA7203" w14:textId="77777777" w:rsidTr="004C47D6">
        <w:trPr>
          <w:trHeight w:val="75"/>
        </w:trPr>
        <w:tc>
          <w:tcPr>
            <w:tcW w:w="1975"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28590B60" w14:textId="77777777" w:rsidR="00800575" w:rsidRPr="00800575" w:rsidRDefault="00800575" w:rsidP="0005469F">
            <w:pPr>
              <w:tabs>
                <w:tab w:val="left" w:pos="720"/>
              </w:tabs>
              <w:spacing w:before="0" w:after="0" w:line="259" w:lineRule="auto"/>
              <w:ind w:left="22"/>
              <w:rPr>
                <w:rFonts w:ascii="Arial" w:eastAsia="Yu Mincho" w:hAnsi="Arial" w:cs="Arial"/>
                <w:lang w:eastAsia="en-US"/>
              </w:rPr>
            </w:pPr>
            <w:r w:rsidRPr="00800575">
              <w:rPr>
                <w:rFonts w:ascii="Arial" w:eastAsia="Yu Mincho" w:hAnsi="Arial" w:cs="Arial"/>
                <w:lang w:eastAsia="en-US"/>
              </w:rPr>
              <w:t xml:space="preserve">Timing of birth </w:t>
            </w:r>
          </w:p>
        </w:tc>
        <w:tc>
          <w:tcPr>
            <w:tcW w:w="7229"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7B16265B" w14:textId="77777777" w:rsidR="00800575" w:rsidRPr="00C706A8" w:rsidRDefault="00800575" w:rsidP="0093029D">
            <w:pPr>
              <w:pStyle w:val="SCVbullet1"/>
              <w:rPr>
                <w:rFonts w:eastAsia="Yu Mincho"/>
                <w:sz w:val="20"/>
                <w:lang w:eastAsia="en-US"/>
              </w:rPr>
            </w:pPr>
            <w:r w:rsidRPr="00C706A8">
              <w:rPr>
                <w:rFonts w:eastAsia="Arial"/>
                <w:sz w:val="20"/>
                <w:lang w:eastAsia="en-US"/>
              </w:rPr>
              <w:t>See Timing of Birth</w:t>
            </w:r>
          </w:p>
        </w:tc>
      </w:tr>
      <w:tr w:rsidR="00800575" w:rsidRPr="00800575" w14:paraId="31A34C3E" w14:textId="77777777" w:rsidTr="004C47D6">
        <w:trPr>
          <w:trHeight w:val="300"/>
        </w:trPr>
        <w:tc>
          <w:tcPr>
            <w:tcW w:w="1975"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4084A7CB" w14:textId="77777777" w:rsidR="00800575" w:rsidRPr="00800575" w:rsidRDefault="00800575" w:rsidP="0005469F">
            <w:pPr>
              <w:tabs>
                <w:tab w:val="left" w:pos="720"/>
              </w:tabs>
              <w:spacing w:before="0" w:after="0" w:line="259" w:lineRule="auto"/>
              <w:ind w:left="22"/>
              <w:rPr>
                <w:rFonts w:ascii="Arial" w:eastAsia="Yu Mincho" w:hAnsi="Arial" w:cs="Arial"/>
                <w:lang w:eastAsia="en-US"/>
              </w:rPr>
            </w:pPr>
            <w:r w:rsidRPr="00800575">
              <w:rPr>
                <w:rFonts w:ascii="Arial" w:eastAsia="Yu Mincho" w:hAnsi="Arial" w:cs="Arial"/>
                <w:lang w:eastAsia="en-US"/>
              </w:rPr>
              <w:t>Referral</w:t>
            </w:r>
          </w:p>
        </w:tc>
        <w:tc>
          <w:tcPr>
            <w:tcW w:w="7229"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3C25F442" w14:textId="77777777" w:rsidR="00800575" w:rsidRPr="00C706A8" w:rsidRDefault="00800575" w:rsidP="0093029D">
            <w:pPr>
              <w:pStyle w:val="SCVbullet1"/>
              <w:spacing w:before="0" w:after="0"/>
              <w:rPr>
                <w:rFonts w:eastAsia="Yu Mincho"/>
                <w:sz w:val="20"/>
                <w:lang w:eastAsia="en-US"/>
              </w:rPr>
            </w:pPr>
            <w:r w:rsidRPr="00C706A8">
              <w:rPr>
                <w:rFonts w:eastAsia="Yu Mincho"/>
                <w:sz w:val="20"/>
                <w:lang w:eastAsia="en-US"/>
              </w:rPr>
              <w:t>Minimum daily review by GPO, obstetric registrar or consultant.</w:t>
            </w:r>
          </w:p>
          <w:p w14:paraId="171855D4" w14:textId="77777777" w:rsidR="00800575" w:rsidRPr="00C706A8" w:rsidRDefault="00800575" w:rsidP="0093029D">
            <w:pPr>
              <w:pStyle w:val="SCVbullet1"/>
              <w:spacing w:before="0" w:after="0"/>
              <w:rPr>
                <w:rFonts w:eastAsia="Yu Mincho"/>
                <w:sz w:val="20"/>
                <w:lang w:eastAsia="en-US"/>
              </w:rPr>
            </w:pPr>
            <w:r w:rsidRPr="00C706A8">
              <w:rPr>
                <w:rFonts w:eastAsia="Yu Mincho"/>
                <w:sz w:val="20"/>
                <w:lang w:eastAsia="en-US"/>
              </w:rPr>
              <w:t>Notify paediatric team of all preterm antenatal inpatients. Paediatric</w:t>
            </w:r>
            <w:r w:rsidRPr="00C706A8" w:rsidDel="6F367AAB">
              <w:rPr>
                <w:rFonts w:eastAsia="Yu Mincho"/>
                <w:sz w:val="20"/>
                <w:lang w:eastAsia="en-US"/>
              </w:rPr>
              <w:t xml:space="preserve"> </w:t>
            </w:r>
            <w:r w:rsidRPr="00C706A8">
              <w:rPr>
                <w:rFonts w:eastAsia="Yu Mincho"/>
                <w:sz w:val="20"/>
                <w:lang w:eastAsia="en-US"/>
              </w:rPr>
              <w:t xml:space="preserve">consultation to discuss neonatal care, depending on gestation.  </w:t>
            </w:r>
          </w:p>
          <w:p w14:paraId="1BA1754B" w14:textId="77777777" w:rsidR="00800575" w:rsidRPr="00C706A8" w:rsidRDefault="00800575" w:rsidP="0093029D">
            <w:pPr>
              <w:pStyle w:val="SCVbullet1"/>
              <w:spacing w:before="0" w:after="0"/>
              <w:rPr>
                <w:rFonts w:eastAsia="Yu Mincho"/>
                <w:sz w:val="20"/>
                <w:lang w:eastAsia="en-US"/>
              </w:rPr>
            </w:pPr>
            <w:r w:rsidRPr="00C706A8">
              <w:rPr>
                <w:rFonts w:eastAsia="Yu Mincho"/>
                <w:sz w:val="20"/>
                <w:lang w:eastAsia="en-US"/>
              </w:rPr>
              <w:t xml:space="preserve">Anaesthetic review if delivery is planned. </w:t>
            </w:r>
          </w:p>
          <w:p w14:paraId="1C1D7878" w14:textId="77777777" w:rsidR="00800575" w:rsidRPr="00C706A8" w:rsidRDefault="00800575" w:rsidP="0093029D">
            <w:pPr>
              <w:pStyle w:val="SCVbullet1"/>
              <w:spacing w:before="0" w:after="0"/>
              <w:rPr>
                <w:rFonts w:eastAsia="Yu Mincho"/>
                <w:sz w:val="20"/>
                <w:lang w:eastAsia="en-US"/>
              </w:rPr>
            </w:pPr>
            <w:r w:rsidRPr="00C706A8">
              <w:rPr>
                <w:rFonts w:eastAsia="Yu Mincho"/>
                <w:sz w:val="20"/>
                <w:lang w:eastAsia="en-US"/>
              </w:rPr>
              <w:t>If transfer is required, seek assistance from regional partners or PIPER.</w:t>
            </w:r>
          </w:p>
        </w:tc>
      </w:tr>
      <w:tr w:rsidR="00800575" w:rsidRPr="00800575" w14:paraId="3CD39EEE" w14:textId="77777777" w:rsidTr="004C47D6">
        <w:trPr>
          <w:trHeight w:val="75"/>
        </w:trPr>
        <w:tc>
          <w:tcPr>
            <w:tcW w:w="1975"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60B0A649" w14:textId="77777777" w:rsidR="00800575" w:rsidRPr="00800575" w:rsidRDefault="00800575" w:rsidP="0005469F">
            <w:pPr>
              <w:tabs>
                <w:tab w:val="left" w:pos="720"/>
              </w:tabs>
              <w:spacing w:before="0" w:after="0" w:line="259" w:lineRule="auto"/>
              <w:ind w:left="22"/>
              <w:rPr>
                <w:rFonts w:ascii="Arial" w:eastAsia="Yu Mincho" w:hAnsi="Arial" w:cs="Arial"/>
                <w:lang w:eastAsia="en-US"/>
              </w:rPr>
            </w:pPr>
            <w:r w:rsidRPr="00800575">
              <w:rPr>
                <w:rFonts w:ascii="Arial" w:eastAsia="Yu Mincho" w:hAnsi="Arial" w:cs="Arial"/>
                <w:lang w:eastAsia="en-US"/>
              </w:rPr>
              <w:t>VTE</w:t>
            </w:r>
          </w:p>
        </w:tc>
        <w:tc>
          <w:tcPr>
            <w:tcW w:w="7229"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73E82E76" w14:textId="77777777" w:rsidR="00800575" w:rsidRPr="00C706A8" w:rsidRDefault="00800575" w:rsidP="0093029D">
            <w:pPr>
              <w:pStyle w:val="SCVbullet1"/>
              <w:spacing w:before="0" w:after="0"/>
              <w:rPr>
                <w:rFonts w:eastAsia="Yu Mincho"/>
                <w:sz w:val="20"/>
                <w:lang w:eastAsia="en-US"/>
              </w:rPr>
            </w:pPr>
            <w:r w:rsidRPr="00C706A8">
              <w:rPr>
                <w:rFonts w:eastAsia="Yu Mincho"/>
                <w:sz w:val="20"/>
                <w:lang w:eastAsia="en-US"/>
              </w:rPr>
              <w:t xml:space="preserve">Consider thromboprophylaxis with non-pharmacological and / or pharmacological measures during the antenatal and postnatal period. </w:t>
            </w:r>
          </w:p>
          <w:p w14:paraId="2D4B4CF2" w14:textId="77777777" w:rsidR="00800575" w:rsidRPr="00C706A8" w:rsidRDefault="00800575" w:rsidP="0093029D">
            <w:pPr>
              <w:pStyle w:val="SCVbullet1"/>
              <w:spacing w:before="0" w:after="0"/>
              <w:rPr>
                <w:rFonts w:eastAsia="Yu Mincho"/>
                <w:sz w:val="20"/>
                <w:lang w:eastAsia="en-US"/>
              </w:rPr>
            </w:pPr>
            <w:r w:rsidRPr="00C706A8">
              <w:rPr>
                <w:rFonts w:eastAsia="Yu Mincho"/>
                <w:sz w:val="20"/>
                <w:lang w:eastAsia="en-US"/>
              </w:rPr>
              <w:t>Refer to your local Adult Venous Thromboembolism (VTE) Prevention guidelines.</w:t>
            </w:r>
          </w:p>
        </w:tc>
      </w:tr>
    </w:tbl>
    <w:p w14:paraId="1D84E116" w14:textId="77777777" w:rsidR="00800575" w:rsidRPr="00800575" w:rsidRDefault="00800575" w:rsidP="00800575">
      <w:pPr>
        <w:widowControl w:val="0"/>
        <w:autoSpaceDE w:val="0"/>
        <w:autoSpaceDN w:val="0"/>
        <w:spacing w:before="92" w:after="0" w:line="240" w:lineRule="auto"/>
        <w:ind w:left="180" w:hanging="180"/>
        <w:outlineLvl w:val="0"/>
        <w:rPr>
          <w:rFonts w:ascii="Arial" w:eastAsia="Arial" w:hAnsi="Arial" w:cs="Arial"/>
          <w:b/>
          <w:bCs/>
          <w:color w:val="007586"/>
          <w:sz w:val="28"/>
          <w:szCs w:val="28"/>
          <w:lang w:eastAsia="en-US"/>
        </w:rPr>
      </w:pPr>
    </w:p>
    <w:p w14:paraId="0DBBCD8E" w14:textId="77777777" w:rsidR="00800575" w:rsidRPr="00800575" w:rsidRDefault="00800575" w:rsidP="00800575">
      <w:pPr>
        <w:keepNext/>
        <w:keepLines/>
        <w:suppressAutoHyphens/>
        <w:spacing w:before="320" w:line="240" w:lineRule="auto"/>
        <w:outlineLvl w:val="0"/>
        <w:rPr>
          <w:rFonts w:asciiTheme="majorHAnsi" w:eastAsia="Arial" w:hAnsiTheme="majorHAnsi" w:cstheme="majorBidi"/>
          <w:b/>
          <w:bCs/>
          <w:color w:val="007586" w:themeColor="text2"/>
          <w:sz w:val="44"/>
          <w:szCs w:val="32"/>
          <w:lang w:eastAsia="en-US"/>
        </w:rPr>
      </w:pPr>
      <w:bookmarkStart w:id="19" w:name="_Toc181028371"/>
      <w:r w:rsidRPr="00800575">
        <w:rPr>
          <w:rFonts w:asciiTheme="majorHAnsi" w:eastAsia="Arial" w:hAnsiTheme="majorHAnsi" w:cstheme="majorBidi"/>
          <w:b/>
          <w:bCs/>
          <w:color w:val="007586" w:themeColor="text2"/>
          <w:sz w:val="44"/>
          <w:szCs w:val="32"/>
          <w:lang w:eastAsia="en-US"/>
        </w:rPr>
        <w:t>Pre-eclampsia</w:t>
      </w:r>
      <w:bookmarkEnd w:id="19"/>
    </w:p>
    <w:p w14:paraId="78C97BC7" w14:textId="77777777" w:rsidR="00800575" w:rsidRPr="00800575" w:rsidRDefault="00800575" w:rsidP="00800575">
      <w:pPr>
        <w:widowControl w:val="0"/>
        <w:tabs>
          <w:tab w:val="left" w:pos="1145"/>
        </w:tabs>
        <w:autoSpaceDE w:val="0"/>
        <w:autoSpaceDN w:val="0"/>
        <w:spacing w:before="3" w:after="0" w:line="240" w:lineRule="auto"/>
        <w:rPr>
          <w:rFonts w:ascii="Arial" w:eastAsia="Arial" w:hAnsi="Arial" w:cs="Arial"/>
          <w:b/>
          <w:bCs/>
          <w:sz w:val="24"/>
          <w:szCs w:val="24"/>
          <w:lang w:eastAsia="en-US"/>
        </w:rPr>
      </w:pPr>
    </w:p>
    <w:p w14:paraId="649E6E29" w14:textId="77777777" w:rsidR="00800575" w:rsidRPr="00800575" w:rsidRDefault="00800575" w:rsidP="00800575">
      <w:pPr>
        <w:widowControl w:val="0"/>
        <w:tabs>
          <w:tab w:val="left" w:pos="1145"/>
        </w:tabs>
        <w:autoSpaceDE w:val="0"/>
        <w:autoSpaceDN w:val="0"/>
        <w:spacing w:before="3" w:after="0" w:line="240" w:lineRule="auto"/>
        <w:rPr>
          <w:rFonts w:ascii="Arial" w:eastAsia="Arial" w:hAnsi="Arial" w:cs="Arial"/>
          <w:b/>
          <w:bCs/>
          <w:sz w:val="22"/>
          <w:szCs w:val="22"/>
          <w:lang w:eastAsia="en-US"/>
        </w:rPr>
      </w:pPr>
      <w:r w:rsidRPr="00800575">
        <w:rPr>
          <w:rFonts w:ascii="Arial" w:eastAsia="Arial" w:hAnsi="Arial" w:cs="Arial"/>
          <w:b/>
          <w:bCs/>
          <w:sz w:val="22"/>
          <w:szCs w:val="22"/>
          <w:lang w:eastAsia="en-US"/>
        </w:rPr>
        <w:t>Diagnosis of pre-eclampsia</w:t>
      </w:r>
    </w:p>
    <w:p w14:paraId="2CF51840" w14:textId="77777777" w:rsidR="00800575" w:rsidRPr="00800575" w:rsidRDefault="00800575" w:rsidP="00800575">
      <w:pPr>
        <w:widowControl w:val="0"/>
        <w:tabs>
          <w:tab w:val="left" w:pos="1145"/>
        </w:tabs>
        <w:spacing w:before="3" w:after="0" w:line="240" w:lineRule="auto"/>
        <w:rPr>
          <w:rFonts w:ascii="Arial" w:eastAsia="Calibri" w:hAnsi="Arial" w:cs="Arial"/>
          <w:sz w:val="22"/>
          <w:szCs w:val="22"/>
          <w:lang w:eastAsia="en-US"/>
        </w:rPr>
      </w:pPr>
      <w:r w:rsidRPr="00800575">
        <w:rPr>
          <w:rFonts w:ascii="Arial" w:eastAsia="Calibri" w:hAnsi="Arial" w:cs="Arial"/>
          <w:sz w:val="22"/>
          <w:szCs w:val="22"/>
          <w:lang w:eastAsia="en-US"/>
        </w:rPr>
        <w:t xml:space="preserve">Most women with pre-eclampsia will have HT and proteinuria, but pre-eclampsia is also diagnosed in the </w:t>
      </w:r>
      <w:r w:rsidRPr="00800575">
        <w:rPr>
          <w:rFonts w:ascii="Arial" w:eastAsia="Calibri" w:hAnsi="Arial" w:cs="Arial"/>
          <w:sz w:val="22"/>
          <w:szCs w:val="22"/>
          <w:lang w:eastAsia="en-US"/>
        </w:rPr>
        <w:lastRenderedPageBreak/>
        <w:t>setting of HT and any of the findings. (Appendix 3.)</w:t>
      </w:r>
    </w:p>
    <w:p w14:paraId="51B024AB" w14:textId="77777777" w:rsidR="00800575" w:rsidRPr="00800575" w:rsidRDefault="00800575" w:rsidP="00800575">
      <w:pPr>
        <w:widowControl w:val="0"/>
        <w:tabs>
          <w:tab w:val="left" w:pos="1145"/>
        </w:tabs>
        <w:autoSpaceDE w:val="0"/>
        <w:autoSpaceDN w:val="0"/>
        <w:spacing w:before="3" w:after="0" w:line="240" w:lineRule="auto"/>
        <w:rPr>
          <w:rFonts w:ascii="Arial" w:eastAsia="Arial" w:hAnsi="Arial" w:cs="Arial"/>
          <w:b/>
          <w:bCs/>
          <w:sz w:val="22"/>
          <w:szCs w:val="22"/>
          <w:lang w:eastAsia="en-US"/>
        </w:rPr>
      </w:pPr>
    </w:p>
    <w:p w14:paraId="6D7B90A8" w14:textId="77777777" w:rsidR="00800575" w:rsidRPr="00800575" w:rsidRDefault="00800575" w:rsidP="00800575">
      <w:pPr>
        <w:keepNext/>
        <w:keepLines/>
        <w:spacing w:before="280" w:after="80" w:line="240" w:lineRule="auto"/>
        <w:outlineLvl w:val="1"/>
        <w:rPr>
          <w:rFonts w:asciiTheme="majorHAnsi" w:eastAsia="Yu Mincho" w:hAnsiTheme="majorHAnsi" w:cstheme="majorBidi"/>
          <w:b/>
          <w:bCs/>
          <w:sz w:val="26"/>
          <w:szCs w:val="26"/>
        </w:rPr>
      </w:pPr>
      <w:bookmarkStart w:id="20" w:name="_Toc181028372"/>
      <w:r w:rsidRPr="00800575">
        <w:rPr>
          <w:rFonts w:asciiTheme="majorHAnsi" w:eastAsia="Yu Mincho" w:hAnsiTheme="majorHAnsi" w:cstheme="majorBidi"/>
          <w:b/>
          <w:bCs/>
          <w:sz w:val="26"/>
          <w:szCs w:val="26"/>
        </w:rPr>
        <w:t>Use of sFlt-1PIGF Ratio</w:t>
      </w:r>
      <w:bookmarkEnd w:id="20"/>
    </w:p>
    <w:p w14:paraId="38696362" w14:textId="77777777" w:rsidR="00800575" w:rsidRPr="00800575" w:rsidRDefault="00800575" w:rsidP="00800575">
      <w:pPr>
        <w:spacing w:before="0" w:after="0" w:line="259" w:lineRule="auto"/>
        <w:rPr>
          <w:rFonts w:ascii="Arial" w:eastAsia="Calibri" w:hAnsi="Arial" w:cs="Arial"/>
          <w:sz w:val="22"/>
          <w:szCs w:val="22"/>
          <w:lang w:eastAsia="en-US"/>
        </w:rPr>
      </w:pPr>
      <w:r w:rsidRPr="00800575">
        <w:rPr>
          <w:rFonts w:ascii="Arial" w:eastAsia="Calibri" w:hAnsi="Arial" w:cs="Arial"/>
          <w:b/>
          <w:bCs/>
          <w:sz w:val="22"/>
          <w:szCs w:val="22"/>
          <w:lang w:eastAsia="en-US"/>
        </w:rPr>
        <w:t>Rule out</w:t>
      </w:r>
      <w:r w:rsidRPr="00800575">
        <w:rPr>
          <w:rFonts w:ascii="Arial" w:eastAsia="Calibri" w:hAnsi="Arial" w:cs="Arial"/>
          <w:sz w:val="22"/>
          <w:szCs w:val="22"/>
          <w:lang w:eastAsia="en-US"/>
        </w:rPr>
        <w:t xml:space="preserve">: sFlt-1/PlGF ratio testing in ruling out pre-eclampsia is conditionally recommended by SOMANZ 2023 where a test result is available in a timely manner. A sFlt-1/PlGF ratio of ≤38 can be used to </w:t>
      </w:r>
      <w:r w:rsidRPr="00800575">
        <w:rPr>
          <w:rFonts w:ascii="Arial" w:eastAsia="Calibri" w:hAnsi="Arial" w:cs="Arial"/>
          <w:b/>
          <w:bCs/>
          <w:sz w:val="22"/>
          <w:szCs w:val="22"/>
          <w:lang w:eastAsia="en-US"/>
        </w:rPr>
        <w:t>rule out</w:t>
      </w:r>
      <w:r w:rsidRPr="00800575">
        <w:rPr>
          <w:rFonts w:ascii="Arial" w:eastAsia="Calibri" w:hAnsi="Arial" w:cs="Arial"/>
          <w:sz w:val="22"/>
          <w:szCs w:val="22"/>
          <w:lang w:eastAsia="en-US"/>
        </w:rPr>
        <w:t xml:space="preserve"> pre-eclampsia within 1- 4 weeks of testing in women with clinical suspicion of pre-eclampsia.</w:t>
      </w:r>
    </w:p>
    <w:p w14:paraId="3E16853D" w14:textId="77777777" w:rsidR="00800575" w:rsidRPr="00800575" w:rsidRDefault="00800575" w:rsidP="00800575">
      <w:pPr>
        <w:spacing w:before="0" w:after="0" w:line="259" w:lineRule="auto"/>
        <w:rPr>
          <w:rFonts w:ascii="Arial" w:eastAsia="Calibri" w:hAnsi="Arial" w:cs="Arial"/>
          <w:b/>
          <w:bCs/>
          <w:sz w:val="22"/>
          <w:szCs w:val="22"/>
          <w:lang w:eastAsia="en-US"/>
        </w:rPr>
      </w:pPr>
    </w:p>
    <w:p w14:paraId="01023873" w14:textId="77777777" w:rsidR="00800575" w:rsidRPr="00800575" w:rsidRDefault="00800575" w:rsidP="00800575">
      <w:pPr>
        <w:spacing w:before="0" w:after="0" w:line="259" w:lineRule="auto"/>
        <w:rPr>
          <w:rFonts w:ascii="Arial" w:eastAsia="Calibri" w:hAnsi="Arial" w:cs="Arial"/>
          <w:sz w:val="22"/>
          <w:szCs w:val="22"/>
          <w:lang w:eastAsia="en-US"/>
        </w:rPr>
      </w:pPr>
      <w:r w:rsidRPr="00800575">
        <w:rPr>
          <w:rFonts w:ascii="Arial" w:eastAsia="Calibri" w:hAnsi="Arial" w:cs="Arial"/>
          <w:b/>
          <w:bCs/>
          <w:sz w:val="22"/>
          <w:szCs w:val="22"/>
          <w:lang w:eastAsia="en-US"/>
        </w:rPr>
        <w:t>Other roles:</w:t>
      </w:r>
      <w:r w:rsidRPr="00800575">
        <w:rPr>
          <w:rFonts w:ascii="Arial" w:eastAsia="Calibri" w:hAnsi="Arial" w:cs="Arial"/>
          <w:sz w:val="22"/>
          <w:szCs w:val="22"/>
          <w:lang w:eastAsia="en-US"/>
        </w:rPr>
        <w:t xml:space="preserve"> The use of the sFlt-1/PlGF ratio in diagnosing pre-eclampsia, determining fetal outcomes, severity of disease or timing of birth and its use in routine screening in asymptomatic women is not recommended until more data are available to support its use in these settings. </w:t>
      </w:r>
    </w:p>
    <w:p w14:paraId="4D3C4B99" w14:textId="77777777" w:rsidR="00800575" w:rsidRPr="00800575" w:rsidRDefault="00800575" w:rsidP="00800575">
      <w:pPr>
        <w:spacing w:before="0" w:after="0" w:line="259" w:lineRule="auto"/>
        <w:rPr>
          <w:rFonts w:ascii="Arial" w:eastAsia="Calibri" w:hAnsi="Arial" w:cs="Arial"/>
          <w:sz w:val="22"/>
          <w:szCs w:val="22"/>
          <w:lang w:eastAsia="en-US"/>
        </w:rPr>
      </w:pPr>
    </w:p>
    <w:p w14:paraId="1D2D12CA" w14:textId="77777777" w:rsidR="00800575" w:rsidRPr="00800575" w:rsidRDefault="00800575" w:rsidP="00800575">
      <w:pPr>
        <w:spacing w:before="0" w:after="0" w:line="259" w:lineRule="auto"/>
        <w:rPr>
          <w:rFonts w:ascii="Arial" w:eastAsia="Calibri" w:hAnsi="Arial" w:cs="Arial"/>
          <w:sz w:val="22"/>
          <w:szCs w:val="22"/>
          <w:lang w:eastAsia="en-US"/>
        </w:rPr>
      </w:pPr>
      <w:r w:rsidRPr="00800575">
        <w:rPr>
          <w:rFonts w:ascii="Arial" w:eastAsia="Calibri" w:hAnsi="Arial" w:cs="Arial"/>
          <w:sz w:val="22"/>
          <w:szCs w:val="22"/>
          <w:lang w:eastAsia="en-US"/>
        </w:rPr>
        <w:t>The use of the sFlt-1/PlGF ratio should not replace clinical assessment and management decisions should not be made based on the sFlt-1/PlGF ratio alone.</w:t>
      </w:r>
    </w:p>
    <w:p w14:paraId="65368508" w14:textId="77777777" w:rsidR="00800575" w:rsidRPr="00800575" w:rsidRDefault="00800575" w:rsidP="00800575">
      <w:pPr>
        <w:spacing w:before="0" w:after="0" w:line="259" w:lineRule="auto"/>
        <w:rPr>
          <w:rFonts w:ascii="Arial" w:eastAsia="Calibri" w:hAnsi="Arial" w:cs="Arial"/>
          <w:sz w:val="22"/>
          <w:szCs w:val="22"/>
          <w:lang w:eastAsia="en-US"/>
        </w:rPr>
      </w:pPr>
    </w:p>
    <w:p w14:paraId="779A5FD7" w14:textId="77777777" w:rsidR="00800575" w:rsidRPr="00800575" w:rsidRDefault="00800575" w:rsidP="00800575">
      <w:pPr>
        <w:spacing w:before="0" w:after="0" w:line="259" w:lineRule="auto"/>
        <w:rPr>
          <w:rFonts w:ascii="Arial" w:eastAsia="Calibri" w:hAnsi="Arial" w:cs="Arial"/>
          <w:sz w:val="22"/>
          <w:szCs w:val="22"/>
          <w:lang w:eastAsia="en-US"/>
        </w:rPr>
      </w:pPr>
      <w:r w:rsidRPr="00800575">
        <w:rPr>
          <w:rFonts w:ascii="Arial" w:eastAsia="Calibri" w:hAnsi="Arial" w:cs="Arial"/>
          <w:sz w:val="22"/>
          <w:szCs w:val="22"/>
          <w:lang w:eastAsia="en-US"/>
        </w:rPr>
        <w:t>At present, timely access to this testing is not widely available throughout Victoria. Results can be obtained within 4-6 hours in centres with local testing capability and within a few days in centres where offsite testing is required.</w:t>
      </w:r>
    </w:p>
    <w:p w14:paraId="785BB66F" w14:textId="77777777" w:rsidR="00800575" w:rsidRPr="00800575" w:rsidRDefault="00800575" w:rsidP="00800575">
      <w:pPr>
        <w:spacing w:before="0" w:after="0" w:line="259" w:lineRule="auto"/>
        <w:rPr>
          <w:rFonts w:ascii="Arial" w:eastAsia="Calibri" w:hAnsi="Arial" w:cs="Arial"/>
          <w:sz w:val="22"/>
          <w:szCs w:val="22"/>
          <w:lang w:eastAsia="en-US"/>
        </w:rPr>
      </w:pPr>
    </w:p>
    <w:p w14:paraId="7172BFED" w14:textId="77777777" w:rsidR="00800575" w:rsidRPr="00800575" w:rsidRDefault="00800575" w:rsidP="00800575">
      <w:pPr>
        <w:tabs>
          <w:tab w:val="left" w:pos="720"/>
        </w:tabs>
        <w:spacing w:before="0" w:after="0" w:line="259" w:lineRule="auto"/>
        <w:ind w:left="270"/>
        <w:contextualSpacing/>
        <w:rPr>
          <w:rFonts w:ascii="Arial" w:eastAsia="Calibri" w:hAnsi="Arial" w:cs="Arial"/>
          <w:sz w:val="24"/>
          <w:szCs w:val="24"/>
          <w:lang w:eastAsia="en-US"/>
        </w:rPr>
      </w:pPr>
    </w:p>
    <w:tbl>
      <w:tblPr>
        <w:tblW w:w="0" w:type="auto"/>
        <w:tblLayout w:type="fixed"/>
        <w:tblLook w:val="01E0" w:firstRow="1" w:lastRow="1" w:firstColumn="1" w:lastColumn="1" w:noHBand="0" w:noVBand="0"/>
      </w:tblPr>
      <w:tblGrid>
        <w:gridCol w:w="2258"/>
        <w:gridCol w:w="6701"/>
      </w:tblGrid>
      <w:tr w:rsidR="00800575" w:rsidRPr="00800575" w14:paraId="44DE3353" w14:textId="77777777" w:rsidTr="004C47D6">
        <w:trPr>
          <w:trHeight w:val="930"/>
        </w:trPr>
        <w:tc>
          <w:tcPr>
            <w:tcW w:w="2258" w:type="dxa"/>
            <w:tcBorders>
              <w:top w:val="single" w:sz="8" w:space="0" w:color="000000"/>
              <w:left w:val="single" w:sz="8" w:space="0" w:color="000000"/>
              <w:bottom w:val="single" w:sz="8" w:space="0" w:color="000000"/>
              <w:right w:val="single" w:sz="8" w:space="0" w:color="000000"/>
            </w:tcBorders>
          </w:tcPr>
          <w:p w14:paraId="5A39CDD3" w14:textId="77777777" w:rsidR="00800575" w:rsidRPr="00800575" w:rsidRDefault="00800575" w:rsidP="00800575">
            <w:pPr>
              <w:tabs>
                <w:tab w:val="left" w:pos="720"/>
              </w:tabs>
              <w:spacing w:before="0" w:after="0" w:line="259" w:lineRule="auto"/>
              <w:ind w:left="142"/>
              <w:rPr>
                <w:rFonts w:ascii="Arial" w:eastAsia="Yu Mincho" w:hAnsi="Arial" w:cs="Arial"/>
                <w:lang w:eastAsia="en-US"/>
              </w:rPr>
            </w:pPr>
          </w:p>
          <w:p w14:paraId="7699F2B0" w14:textId="77777777" w:rsidR="00800575" w:rsidRPr="00800575" w:rsidRDefault="00800575" w:rsidP="00800575">
            <w:pPr>
              <w:tabs>
                <w:tab w:val="left" w:pos="720"/>
              </w:tabs>
              <w:spacing w:before="0" w:after="0" w:line="259" w:lineRule="auto"/>
              <w:ind w:left="142"/>
              <w:rPr>
                <w:rFonts w:ascii="Arial" w:eastAsia="Yu Mincho" w:hAnsi="Arial" w:cs="Arial"/>
                <w:lang w:eastAsia="en-US"/>
              </w:rPr>
            </w:pPr>
            <w:r w:rsidRPr="00800575">
              <w:rPr>
                <w:rFonts w:ascii="Arial" w:eastAsia="Yu Mincho" w:hAnsi="Arial" w:cs="Arial"/>
                <w:lang w:eastAsia="en-US"/>
              </w:rPr>
              <w:t>Antihypertensive therapy</w:t>
            </w:r>
          </w:p>
        </w:tc>
        <w:tc>
          <w:tcPr>
            <w:tcW w:w="6701" w:type="dxa"/>
            <w:tcBorders>
              <w:top w:val="single" w:sz="8" w:space="0" w:color="000000"/>
              <w:left w:val="single" w:sz="8" w:space="0" w:color="000000"/>
              <w:bottom w:val="single" w:sz="8" w:space="0" w:color="000000"/>
              <w:right w:val="single" w:sz="8" w:space="0" w:color="000000"/>
            </w:tcBorders>
          </w:tcPr>
          <w:p w14:paraId="0B003E61" w14:textId="77777777" w:rsidR="00800575" w:rsidRPr="00800575" w:rsidRDefault="00800575" w:rsidP="00800575">
            <w:pPr>
              <w:widowControl w:val="0"/>
              <w:autoSpaceDE w:val="0"/>
              <w:autoSpaceDN w:val="0"/>
              <w:spacing w:before="120" w:after="0" w:line="240" w:lineRule="auto"/>
              <w:outlineLvl w:val="0"/>
              <w:rPr>
                <w:rFonts w:ascii="Arial" w:eastAsia="Arial" w:hAnsi="Arial" w:cs="Arial"/>
                <w:bCs/>
                <w:lang w:eastAsia="en-US"/>
              </w:rPr>
            </w:pPr>
            <w:bookmarkStart w:id="21" w:name="_Toc181028373"/>
            <w:r w:rsidRPr="00800575">
              <w:rPr>
                <w:rFonts w:ascii="Arial" w:eastAsia="Arial" w:hAnsi="Arial" w:cs="Arial"/>
                <w:bCs/>
                <w:lang w:eastAsia="en-US"/>
              </w:rPr>
              <w:t>Pharmacological Management for stable Hypertension. (Chronic, gestational and non-severe pre-eclampsia)</w:t>
            </w:r>
            <w:bookmarkEnd w:id="21"/>
          </w:p>
          <w:p w14:paraId="2365CD35" w14:textId="77777777" w:rsidR="00800575" w:rsidRPr="00800575" w:rsidRDefault="00800575" w:rsidP="00800575">
            <w:pPr>
              <w:tabs>
                <w:tab w:val="left" w:pos="720"/>
              </w:tabs>
              <w:spacing w:before="0" w:after="0" w:line="259" w:lineRule="auto"/>
              <w:rPr>
                <w:rFonts w:ascii="Arial" w:eastAsia="Yu Mincho" w:hAnsi="Arial" w:cs="Arial"/>
                <w:lang w:eastAsia="en-US"/>
              </w:rPr>
            </w:pPr>
          </w:p>
          <w:p w14:paraId="137E260D" w14:textId="77777777" w:rsidR="00800575" w:rsidRPr="00800575" w:rsidRDefault="00800575" w:rsidP="00800575">
            <w:pPr>
              <w:tabs>
                <w:tab w:val="left" w:pos="720"/>
              </w:tabs>
              <w:spacing w:before="0" w:after="0" w:line="259" w:lineRule="auto"/>
              <w:rPr>
                <w:rFonts w:ascii="Arial" w:eastAsia="Yu Mincho" w:hAnsi="Arial" w:cs="Arial"/>
                <w:b/>
                <w:bCs/>
                <w:lang w:eastAsia="en-US"/>
              </w:rPr>
            </w:pPr>
            <w:r w:rsidRPr="00800575">
              <w:rPr>
                <w:rFonts w:ascii="Arial" w:eastAsia="Yu Mincho" w:hAnsi="Arial" w:cs="Arial"/>
                <w:b/>
                <w:bCs/>
                <w:lang w:eastAsia="en-US"/>
              </w:rPr>
              <w:t>and</w:t>
            </w:r>
          </w:p>
          <w:p w14:paraId="69867240" w14:textId="77777777" w:rsidR="00800575" w:rsidRPr="00800575" w:rsidRDefault="00800575" w:rsidP="00800575">
            <w:pPr>
              <w:widowControl w:val="0"/>
              <w:autoSpaceDE w:val="0"/>
              <w:autoSpaceDN w:val="0"/>
              <w:spacing w:before="92" w:after="240" w:line="240" w:lineRule="auto"/>
              <w:ind w:left="2127" w:hanging="2127"/>
              <w:outlineLvl w:val="0"/>
              <w:rPr>
                <w:rFonts w:ascii="Arial" w:eastAsia="Yu Mincho" w:hAnsi="Arial" w:cs="Arial"/>
                <w:lang w:eastAsia="en-US"/>
              </w:rPr>
            </w:pPr>
            <w:bookmarkStart w:id="22" w:name="_Toc181028374"/>
            <w:r w:rsidRPr="00800575">
              <w:rPr>
                <w:rFonts w:ascii="Arial" w:eastAsia="Arial" w:hAnsi="Arial" w:cs="Arial"/>
                <w:bCs/>
                <w:lang w:eastAsia="en-US"/>
              </w:rPr>
              <w:t>Pharmacological Management for Severe Hypertension.</w:t>
            </w:r>
            <w:bookmarkEnd w:id="22"/>
            <w:r w:rsidRPr="00800575">
              <w:rPr>
                <w:rFonts w:ascii="Arial" w:eastAsia="Arial" w:hAnsi="Arial" w:cs="Arial"/>
                <w:bCs/>
                <w:lang w:eastAsia="en-US"/>
              </w:rPr>
              <w:t xml:space="preserve"> </w:t>
            </w:r>
          </w:p>
          <w:p w14:paraId="65D9DD8F" w14:textId="77777777" w:rsidR="00800575" w:rsidRPr="00C706A8" w:rsidRDefault="00800575" w:rsidP="00324020">
            <w:pPr>
              <w:pStyle w:val="SCVbullet1"/>
              <w:rPr>
                <w:rFonts w:eastAsia="Yu Mincho"/>
                <w:sz w:val="20"/>
                <w:lang w:eastAsia="en-US"/>
              </w:rPr>
            </w:pPr>
            <w:r w:rsidRPr="00C706A8">
              <w:rPr>
                <w:rFonts w:eastAsia="Yu Mincho"/>
                <w:sz w:val="20"/>
                <w:lang w:eastAsia="en-US"/>
              </w:rPr>
              <w:t>Medications may be required for stabilisation while awaiting transfer to a higher capability level service.</w:t>
            </w:r>
          </w:p>
          <w:p w14:paraId="7215AEC2" w14:textId="77777777" w:rsidR="00800575" w:rsidRPr="00C706A8" w:rsidRDefault="00800575" w:rsidP="00324020">
            <w:pPr>
              <w:pStyle w:val="SCVbullet1"/>
              <w:rPr>
                <w:rFonts w:eastAsia="Yu Mincho"/>
                <w:sz w:val="20"/>
                <w:lang w:eastAsia="en-US"/>
              </w:rPr>
            </w:pPr>
            <w:r w:rsidRPr="00C706A8">
              <w:rPr>
                <w:rFonts w:eastAsia="Yu Mincho"/>
                <w:sz w:val="20"/>
                <w:lang w:eastAsia="en-US"/>
              </w:rPr>
              <w:t xml:space="preserve">Blood pressure target is ≤135/85 mmHg. </w:t>
            </w:r>
          </w:p>
        </w:tc>
      </w:tr>
      <w:tr w:rsidR="00800575" w:rsidRPr="00800575" w14:paraId="6ED3299C" w14:textId="77777777" w:rsidTr="004C47D6">
        <w:trPr>
          <w:trHeight w:val="270"/>
        </w:trPr>
        <w:tc>
          <w:tcPr>
            <w:tcW w:w="2258" w:type="dxa"/>
            <w:tcBorders>
              <w:top w:val="single" w:sz="8" w:space="0" w:color="000000"/>
              <w:left w:val="single" w:sz="8" w:space="0" w:color="000000"/>
              <w:bottom w:val="single" w:sz="8" w:space="0" w:color="000000"/>
              <w:right w:val="single" w:sz="8" w:space="0" w:color="000000"/>
            </w:tcBorders>
          </w:tcPr>
          <w:p w14:paraId="1B63D1E5" w14:textId="77777777" w:rsidR="00800575" w:rsidRPr="00800575" w:rsidRDefault="00800575" w:rsidP="00800575">
            <w:pPr>
              <w:tabs>
                <w:tab w:val="left" w:pos="720"/>
              </w:tabs>
              <w:spacing w:before="0" w:after="0" w:line="259" w:lineRule="auto"/>
              <w:ind w:left="142"/>
              <w:rPr>
                <w:rFonts w:ascii="Arial" w:eastAsia="Yu Mincho" w:hAnsi="Arial" w:cs="Arial"/>
                <w:lang w:eastAsia="en-US"/>
              </w:rPr>
            </w:pPr>
            <w:r w:rsidRPr="00800575">
              <w:rPr>
                <w:rFonts w:ascii="Arial" w:eastAsia="Yu Mincho" w:hAnsi="Arial" w:cs="Arial"/>
                <w:lang w:eastAsia="en-US"/>
              </w:rPr>
              <w:t>Progression</w:t>
            </w:r>
          </w:p>
        </w:tc>
        <w:tc>
          <w:tcPr>
            <w:tcW w:w="6701" w:type="dxa"/>
            <w:tcBorders>
              <w:top w:val="single" w:sz="8" w:space="0" w:color="000000"/>
              <w:left w:val="single" w:sz="8" w:space="0" w:color="000000"/>
              <w:bottom w:val="single" w:sz="8" w:space="0" w:color="000000"/>
              <w:right w:val="single" w:sz="8" w:space="0" w:color="000000"/>
            </w:tcBorders>
            <w:shd w:val="clear" w:color="auto" w:fill="auto"/>
          </w:tcPr>
          <w:p w14:paraId="5F77F064" w14:textId="77777777" w:rsidR="00800575" w:rsidRPr="00C706A8" w:rsidRDefault="00800575" w:rsidP="00324020">
            <w:pPr>
              <w:pStyle w:val="SCVbullet1"/>
              <w:rPr>
                <w:rFonts w:eastAsia="Yu Mincho"/>
                <w:sz w:val="20"/>
                <w:lang w:eastAsia="en-US"/>
              </w:rPr>
            </w:pPr>
            <w:r w:rsidRPr="00C706A8">
              <w:rPr>
                <w:rFonts w:eastAsia="Yu Mincho"/>
                <w:sz w:val="20"/>
                <w:lang w:eastAsia="en-US"/>
              </w:rPr>
              <w:t>Clinical progression is unpredictable, so close clinical surveillance is required for all women with pre-eclampsia Increasing severity may be indicated by:</w:t>
            </w:r>
          </w:p>
          <w:p w14:paraId="174E20FF" w14:textId="77777777" w:rsidR="00800575" w:rsidRPr="00C706A8" w:rsidRDefault="00800575" w:rsidP="00324020">
            <w:pPr>
              <w:pStyle w:val="SCVbullet2"/>
              <w:rPr>
                <w:rFonts w:eastAsia="Yu Mincho"/>
                <w:sz w:val="20"/>
                <w:lang w:eastAsia="en-US"/>
              </w:rPr>
            </w:pPr>
            <w:r w:rsidRPr="00C706A8">
              <w:rPr>
                <w:rFonts w:eastAsia="Yu Mincho"/>
                <w:sz w:val="20"/>
                <w:lang w:eastAsia="en-US"/>
              </w:rPr>
              <w:t xml:space="preserve">difficult to control BP </w:t>
            </w:r>
          </w:p>
          <w:p w14:paraId="2B5482FF" w14:textId="77777777" w:rsidR="00800575" w:rsidRPr="00C706A8" w:rsidRDefault="00800575" w:rsidP="00324020">
            <w:pPr>
              <w:pStyle w:val="SCVbullet2"/>
              <w:rPr>
                <w:rFonts w:eastAsia="Yu Mincho"/>
                <w:sz w:val="20"/>
                <w:lang w:eastAsia="en-US"/>
              </w:rPr>
            </w:pPr>
            <w:r w:rsidRPr="00C706A8">
              <w:rPr>
                <w:rFonts w:eastAsia="Yu Mincho"/>
                <w:sz w:val="20"/>
                <w:lang w:eastAsia="en-US"/>
              </w:rPr>
              <w:t>maternal symptoms</w:t>
            </w:r>
          </w:p>
          <w:p w14:paraId="6432387E" w14:textId="77777777" w:rsidR="00800575" w:rsidRPr="00C706A8" w:rsidRDefault="00800575" w:rsidP="00324020">
            <w:pPr>
              <w:pStyle w:val="SCVbullet2"/>
              <w:rPr>
                <w:rFonts w:eastAsia="Yu Mincho"/>
                <w:i/>
                <w:iCs/>
                <w:sz w:val="20"/>
                <w:lang w:eastAsia="en-US"/>
              </w:rPr>
            </w:pPr>
            <w:r w:rsidRPr="00C706A8">
              <w:rPr>
                <w:rFonts w:eastAsia="Yu Mincho"/>
                <w:sz w:val="20"/>
                <w:lang w:eastAsia="en-US"/>
              </w:rPr>
              <w:t>deteriorating biochemical or haematological investigations</w:t>
            </w:r>
          </w:p>
          <w:p w14:paraId="75AE1B07" w14:textId="77777777" w:rsidR="00800575" w:rsidRPr="00C706A8" w:rsidRDefault="00800575" w:rsidP="00324020">
            <w:pPr>
              <w:pStyle w:val="SCVbullet2"/>
              <w:rPr>
                <w:rFonts w:eastAsia="Yu Mincho"/>
                <w:b/>
                <w:bCs/>
                <w:i/>
                <w:iCs/>
                <w:sz w:val="20"/>
                <w:lang w:eastAsia="en-US"/>
              </w:rPr>
            </w:pPr>
            <w:r w:rsidRPr="00C706A8">
              <w:rPr>
                <w:rFonts w:eastAsia="Yu Mincho"/>
                <w:sz w:val="20"/>
                <w:lang w:eastAsia="en-US"/>
              </w:rPr>
              <w:t xml:space="preserve">eclampsia. </w:t>
            </w:r>
          </w:p>
          <w:p w14:paraId="334FD2E8" w14:textId="77777777" w:rsidR="00800575" w:rsidRPr="00C706A8" w:rsidRDefault="00800575" w:rsidP="00324020">
            <w:pPr>
              <w:pStyle w:val="SCVbullet1"/>
              <w:rPr>
                <w:rFonts w:eastAsia="Yu Mincho"/>
                <w:b/>
                <w:bCs/>
                <w:sz w:val="20"/>
                <w:lang w:eastAsia="en-US"/>
              </w:rPr>
            </w:pPr>
            <w:r w:rsidRPr="00C706A8">
              <w:rPr>
                <w:rFonts w:eastAsia="Yu Mincho"/>
                <w:sz w:val="20"/>
                <w:lang w:eastAsia="en-US"/>
              </w:rPr>
              <w:t>Deteriorating fetal status -The definitive treatment is birth of the fetus and placenta.</w:t>
            </w:r>
            <w:r w:rsidRPr="00C706A8">
              <w:rPr>
                <w:rFonts w:eastAsia="Yu Mincho"/>
                <w:b/>
                <w:bCs/>
                <w:sz w:val="20"/>
                <w:lang w:eastAsia="en-US"/>
              </w:rPr>
              <w:t xml:space="preserve"> </w:t>
            </w:r>
          </w:p>
          <w:p w14:paraId="185ACF66" w14:textId="77777777" w:rsidR="00800575" w:rsidRPr="00C706A8" w:rsidRDefault="00800575" w:rsidP="00324020">
            <w:pPr>
              <w:pStyle w:val="SCVbullet1"/>
              <w:rPr>
                <w:rFonts w:eastAsia="Yu Mincho"/>
                <w:sz w:val="20"/>
                <w:lang w:eastAsia="en-US"/>
              </w:rPr>
            </w:pPr>
            <w:r w:rsidRPr="00C706A8">
              <w:rPr>
                <w:rFonts w:eastAsia="Yu Mincho"/>
                <w:sz w:val="20"/>
                <w:lang w:eastAsia="en-US"/>
              </w:rPr>
              <w:t xml:space="preserve">See Timing of Birth. </w:t>
            </w:r>
          </w:p>
        </w:tc>
      </w:tr>
      <w:tr w:rsidR="00800575" w:rsidRPr="00800575" w14:paraId="45A83F15" w14:textId="77777777" w:rsidTr="004C47D6">
        <w:trPr>
          <w:trHeight w:val="525"/>
        </w:trPr>
        <w:tc>
          <w:tcPr>
            <w:tcW w:w="2258" w:type="dxa"/>
            <w:tcBorders>
              <w:top w:val="single" w:sz="8" w:space="0" w:color="000000"/>
              <w:left w:val="single" w:sz="8" w:space="0" w:color="000000"/>
              <w:bottom w:val="single" w:sz="8" w:space="0" w:color="000000"/>
              <w:right w:val="single" w:sz="8" w:space="0" w:color="000000"/>
            </w:tcBorders>
          </w:tcPr>
          <w:p w14:paraId="35F0304C" w14:textId="77777777" w:rsidR="00800575" w:rsidRPr="00800575" w:rsidRDefault="00800575" w:rsidP="00EB43E5">
            <w:pPr>
              <w:tabs>
                <w:tab w:val="left" w:pos="720"/>
              </w:tabs>
              <w:spacing w:before="0" w:after="0" w:line="259" w:lineRule="auto"/>
              <w:rPr>
                <w:rFonts w:ascii="Arial" w:eastAsia="Yu Mincho" w:hAnsi="Arial" w:cs="Arial"/>
                <w:lang w:eastAsia="en-US"/>
              </w:rPr>
            </w:pPr>
            <w:r w:rsidRPr="00800575">
              <w:rPr>
                <w:rFonts w:ascii="Arial" w:eastAsia="Yu Mincho" w:hAnsi="Arial" w:cs="Arial"/>
                <w:lang w:eastAsia="en-US"/>
              </w:rPr>
              <w:t>Antenatal Care</w:t>
            </w:r>
          </w:p>
        </w:tc>
        <w:tc>
          <w:tcPr>
            <w:tcW w:w="6701" w:type="dxa"/>
            <w:tcBorders>
              <w:top w:val="single" w:sz="8" w:space="0" w:color="000000"/>
              <w:left w:val="single" w:sz="8" w:space="0" w:color="000000"/>
              <w:bottom w:val="single" w:sz="8" w:space="0" w:color="000000"/>
              <w:right w:val="single" w:sz="8" w:space="0" w:color="000000"/>
            </w:tcBorders>
          </w:tcPr>
          <w:p w14:paraId="5A79995E" w14:textId="77777777" w:rsidR="00800575" w:rsidRPr="00C706A8" w:rsidRDefault="00800575" w:rsidP="00EB43E5">
            <w:pPr>
              <w:pStyle w:val="SCVbullet1"/>
              <w:spacing w:before="0"/>
              <w:rPr>
                <w:rFonts w:eastAsia="Yu Mincho"/>
                <w:sz w:val="20"/>
                <w:lang w:eastAsia="en-US"/>
              </w:rPr>
            </w:pPr>
            <w:r w:rsidRPr="00C706A8">
              <w:rPr>
                <w:rFonts w:eastAsia="Yu Mincho"/>
                <w:sz w:val="20"/>
                <w:lang w:eastAsia="en-US"/>
              </w:rPr>
              <w:t>Care in the antenatal period depends on the gestation and severity of disease.</w:t>
            </w:r>
          </w:p>
          <w:p w14:paraId="05FD891D" w14:textId="77777777" w:rsidR="00800575" w:rsidRPr="00C706A8" w:rsidRDefault="00800575" w:rsidP="00EB43E5">
            <w:pPr>
              <w:pStyle w:val="SCVbullet1"/>
              <w:spacing w:before="0"/>
              <w:rPr>
                <w:rFonts w:eastAsia="Yu Mincho"/>
                <w:sz w:val="20"/>
                <w:lang w:eastAsia="en-US"/>
              </w:rPr>
            </w:pPr>
            <w:r w:rsidRPr="00C706A8">
              <w:rPr>
                <w:rFonts w:eastAsia="Yu Mincho"/>
                <w:sz w:val="20"/>
                <w:lang w:eastAsia="en-US"/>
              </w:rPr>
              <w:t>Ensure ongoing obstetric review and medical review if required.</w:t>
            </w:r>
          </w:p>
          <w:p w14:paraId="6A81C878" w14:textId="77777777" w:rsidR="00800575" w:rsidRPr="00C706A8" w:rsidRDefault="00800575" w:rsidP="00EB43E5">
            <w:pPr>
              <w:pStyle w:val="SCVbullet1"/>
              <w:spacing w:before="0"/>
              <w:rPr>
                <w:rFonts w:eastAsia="Yu Mincho"/>
                <w:sz w:val="20"/>
                <w:lang w:eastAsia="en-US"/>
              </w:rPr>
            </w:pPr>
            <w:r w:rsidRPr="00C706A8">
              <w:rPr>
                <w:rFonts w:eastAsia="Yu Mincho"/>
                <w:sz w:val="20"/>
                <w:lang w:eastAsia="en-US"/>
              </w:rPr>
              <w:lastRenderedPageBreak/>
              <w:t>Initial inpatient management is usually required, but there may be a role for outpatient management after senior review</w:t>
            </w:r>
          </w:p>
          <w:p w14:paraId="0FF48082" w14:textId="77777777" w:rsidR="00800575" w:rsidRPr="00C706A8" w:rsidRDefault="00800575" w:rsidP="00EB43E5">
            <w:pPr>
              <w:pStyle w:val="SCVbullet1"/>
              <w:spacing w:before="0"/>
              <w:rPr>
                <w:rFonts w:eastAsia="Yu Mincho"/>
                <w:sz w:val="20"/>
                <w:lang w:eastAsia="en-US"/>
              </w:rPr>
            </w:pPr>
            <w:r w:rsidRPr="00C706A8">
              <w:rPr>
                <w:rFonts w:eastAsia="Yu Mincho"/>
                <w:sz w:val="20"/>
                <w:lang w:eastAsia="en-US"/>
              </w:rPr>
              <w:t>Maternal observations while an inpatient will depend on disease severity.</w:t>
            </w:r>
          </w:p>
          <w:p w14:paraId="31F2B7B2" w14:textId="77777777" w:rsidR="00800575" w:rsidRPr="00C706A8" w:rsidRDefault="00800575" w:rsidP="00EB43E5">
            <w:pPr>
              <w:pStyle w:val="SCVbullet1"/>
              <w:spacing w:before="0"/>
              <w:rPr>
                <w:rFonts w:eastAsia="Yu Mincho"/>
                <w:sz w:val="20"/>
                <w:lang w:eastAsia="en-US"/>
              </w:rPr>
            </w:pPr>
            <w:r w:rsidRPr="00C706A8">
              <w:rPr>
                <w:rFonts w:eastAsia="Yu Mincho"/>
                <w:sz w:val="20"/>
                <w:lang w:eastAsia="en-US"/>
              </w:rPr>
              <w:t xml:space="preserve">See Vital signs as per Severe Hypertension. </w:t>
            </w:r>
          </w:p>
          <w:p w14:paraId="477DF18B" w14:textId="77777777" w:rsidR="00800575" w:rsidRPr="00C706A8" w:rsidRDefault="00800575" w:rsidP="00EB43E5">
            <w:pPr>
              <w:pStyle w:val="SCVbullet1"/>
              <w:spacing w:before="0"/>
              <w:rPr>
                <w:rFonts w:eastAsia="Yu Mincho"/>
                <w:sz w:val="20"/>
                <w:lang w:eastAsia="en-US"/>
              </w:rPr>
            </w:pPr>
            <w:r w:rsidRPr="00C706A8">
              <w:rPr>
                <w:rFonts w:eastAsia="Yu Mincho"/>
                <w:sz w:val="20"/>
                <w:lang w:eastAsia="en-US"/>
              </w:rPr>
              <w:t xml:space="preserve">See Investigations as per Severe Hypertension. </w:t>
            </w:r>
          </w:p>
        </w:tc>
      </w:tr>
      <w:tr w:rsidR="00800575" w:rsidRPr="00800575" w14:paraId="1FB66A5C" w14:textId="77777777" w:rsidTr="004C47D6">
        <w:trPr>
          <w:trHeight w:val="525"/>
        </w:trPr>
        <w:tc>
          <w:tcPr>
            <w:tcW w:w="2258" w:type="dxa"/>
            <w:tcBorders>
              <w:top w:val="single" w:sz="8" w:space="0" w:color="000000"/>
              <w:left w:val="single" w:sz="8" w:space="0" w:color="000000"/>
              <w:bottom w:val="single" w:sz="8" w:space="0" w:color="000000"/>
              <w:right w:val="single" w:sz="8" w:space="0" w:color="000000"/>
            </w:tcBorders>
          </w:tcPr>
          <w:p w14:paraId="6288DD72" w14:textId="77777777" w:rsidR="00800575" w:rsidRPr="00800575" w:rsidRDefault="00800575" w:rsidP="00EB43E5">
            <w:pPr>
              <w:tabs>
                <w:tab w:val="left" w:pos="720"/>
              </w:tabs>
              <w:spacing w:before="0" w:after="0" w:line="259" w:lineRule="auto"/>
              <w:rPr>
                <w:rFonts w:ascii="Arial" w:eastAsia="Yu Mincho" w:hAnsi="Arial" w:cs="Arial"/>
                <w:lang w:eastAsia="en-US"/>
              </w:rPr>
            </w:pPr>
            <w:r w:rsidRPr="00800575">
              <w:rPr>
                <w:rFonts w:ascii="Arial" w:eastAsia="Yu Mincho" w:hAnsi="Arial" w:cs="Arial"/>
                <w:lang w:eastAsia="en-US"/>
              </w:rPr>
              <w:lastRenderedPageBreak/>
              <w:t>Referral</w:t>
            </w:r>
          </w:p>
        </w:tc>
        <w:tc>
          <w:tcPr>
            <w:tcW w:w="6701" w:type="dxa"/>
            <w:tcBorders>
              <w:top w:val="single" w:sz="8" w:space="0" w:color="000000"/>
              <w:left w:val="single" w:sz="8" w:space="0" w:color="000000"/>
              <w:bottom w:val="single" w:sz="8" w:space="0" w:color="000000"/>
              <w:right w:val="single" w:sz="8" w:space="0" w:color="000000"/>
            </w:tcBorders>
          </w:tcPr>
          <w:p w14:paraId="37A44FEE" w14:textId="77777777" w:rsidR="00800575" w:rsidRPr="00C706A8" w:rsidRDefault="00800575" w:rsidP="00EB43E5">
            <w:pPr>
              <w:pStyle w:val="SCVbullet1"/>
              <w:spacing w:before="0"/>
              <w:rPr>
                <w:rFonts w:eastAsia="Yu Mincho"/>
                <w:sz w:val="20"/>
                <w:lang w:eastAsia="en-US"/>
              </w:rPr>
            </w:pPr>
            <w:r w:rsidRPr="00C706A8">
              <w:rPr>
                <w:rFonts w:eastAsia="Yu Mincho"/>
                <w:sz w:val="20"/>
                <w:lang w:eastAsia="en-US"/>
              </w:rPr>
              <w:t>If transfer is required, seek assistance from regional partners or PIPER.</w:t>
            </w:r>
          </w:p>
          <w:p w14:paraId="359B3E6B" w14:textId="77777777" w:rsidR="00800575" w:rsidRPr="00C706A8" w:rsidRDefault="00800575" w:rsidP="00EB43E5">
            <w:pPr>
              <w:pStyle w:val="SCVbullet1"/>
              <w:spacing w:before="0"/>
              <w:rPr>
                <w:rFonts w:eastAsia="Yu Mincho"/>
                <w:sz w:val="20"/>
                <w:lang w:eastAsia="en-US"/>
              </w:rPr>
            </w:pPr>
            <w:r w:rsidRPr="00C706A8">
              <w:rPr>
                <w:rFonts w:eastAsia="Yu Mincho"/>
                <w:sz w:val="20"/>
                <w:lang w:eastAsia="en-US"/>
              </w:rPr>
              <w:t>Refer women with severe early onset pre-eclampsia to a Level 6 Maternity Service – consult with PIPER as indicated.</w:t>
            </w:r>
          </w:p>
        </w:tc>
      </w:tr>
      <w:tr w:rsidR="00800575" w:rsidRPr="00800575" w14:paraId="151C5B9E" w14:textId="77777777" w:rsidTr="004C47D6">
        <w:trPr>
          <w:trHeight w:val="945"/>
        </w:trPr>
        <w:tc>
          <w:tcPr>
            <w:tcW w:w="2258" w:type="dxa"/>
            <w:tcBorders>
              <w:top w:val="single" w:sz="8" w:space="0" w:color="000000"/>
              <w:left w:val="single" w:sz="8" w:space="0" w:color="000000"/>
              <w:bottom w:val="single" w:sz="8" w:space="0" w:color="000000"/>
              <w:right w:val="single" w:sz="8" w:space="0" w:color="000000"/>
            </w:tcBorders>
          </w:tcPr>
          <w:p w14:paraId="341B1CF2" w14:textId="77777777" w:rsidR="00800575" w:rsidRPr="00800575" w:rsidRDefault="00800575" w:rsidP="00EB43E5">
            <w:pPr>
              <w:tabs>
                <w:tab w:val="left" w:pos="720"/>
              </w:tabs>
              <w:spacing w:before="0" w:after="0" w:line="259" w:lineRule="auto"/>
              <w:rPr>
                <w:rFonts w:ascii="Arial" w:eastAsia="Yu Mincho" w:hAnsi="Arial" w:cs="Arial"/>
                <w:lang w:eastAsia="en-US"/>
              </w:rPr>
            </w:pPr>
            <w:r w:rsidRPr="00800575">
              <w:rPr>
                <w:rFonts w:ascii="Arial" w:eastAsia="Yu Mincho" w:hAnsi="Arial" w:cs="Arial"/>
                <w:lang w:eastAsia="en-US"/>
              </w:rPr>
              <w:t>Venous thromboembolism (VTE)</w:t>
            </w:r>
          </w:p>
        </w:tc>
        <w:tc>
          <w:tcPr>
            <w:tcW w:w="6701" w:type="dxa"/>
            <w:tcBorders>
              <w:top w:val="single" w:sz="8" w:space="0" w:color="000000"/>
              <w:left w:val="single" w:sz="8" w:space="0" w:color="000000"/>
              <w:bottom w:val="single" w:sz="8" w:space="0" w:color="000000"/>
              <w:right w:val="single" w:sz="8" w:space="0" w:color="000000"/>
            </w:tcBorders>
          </w:tcPr>
          <w:p w14:paraId="0F323B5F" w14:textId="77777777" w:rsidR="00800575" w:rsidRPr="00C706A8" w:rsidRDefault="00800575" w:rsidP="00EB43E5">
            <w:pPr>
              <w:pStyle w:val="SCVbullet1"/>
              <w:spacing w:before="0"/>
              <w:rPr>
                <w:rFonts w:eastAsia="Yu Mincho"/>
                <w:sz w:val="20"/>
                <w:lang w:eastAsia="en-US"/>
              </w:rPr>
            </w:pPr>
            <w:r w:rsidRPr="00C706A8">
              <w:rPr>
                <w:rFonts w:eastAsia="Yu Mincho"/>
                <w:sz w:val="20"/>
                <w:lang w:eastAsia="en-US"/>
              </w:rPr>
              <w:t>Pre-eclampsia is an independent risk factor for venous thromboembolism (VTE) Refer to your local Adult Venous Thromboembolism (VTE) Prevention guidelines.</w:t>
            </w:r>
          </w:p>
        </w:tc>
      </w:tr>
      <w:tr w:rsidR="00800575" w:rsidRPr="00800575" w14:paraId="515DEE96" w14:textId="77777777" w:rsidTr="004C47D6">
        <w:trPr>
          <w:trHeight w:val="406"/>
        </w:trPr>
        <w:tc>
          <w:tcPr>
            <w:tcW w:w="2258" w:type="dxa"/>
            <w:tcBorders>
              <w:top w:val="single" w:sz="8" w:space="0" w:color="000000"/>
              <w:left w:val="single" w:sz="8" w:space="0" w:color="000000"/>
              <w:bottom w:val="single" w:sz="8" w:space="0" w:color="000000"/>
              <w:right w:val="single" w:sz="8" w:space="0" w:color="000000"/>
            </w:tcBorders>
          </w:tcPr>
          <w:p w14:paraId="7BF38766" w14:textId="77777777" w:rsidR="00800575" w:rsidRPr="00800575" w:rsidRDefault="00800575" w:rsidP="00EB43E5">
            <w:pPr>
              <w:tabs>
                <w:tab w:val="left" w:pos="720"/>
              </w:tabs>
              <w:spacing w:before="0" w:after="0" w:line="259" w:lineRule="auto"/>
              <w:rPr>
                <w:rFonts w:ascii="Arial" w:eastAsia="Yu Mincho" w:hAnsi="Arial" w:cs="Arial"/>
                <w:lang w:eastAsia="en-US"/>
              </w:rPr>
            </w:pPr>
            <w:r w:rsidRPr="00800575">
              <w:rPr>
                <w:rFonts w:ascii="Arial" w:eastAsia="Yu Mincho" w:hAnsi="Arial" w:cs="Arial"/>
                <w:lang w:eastAsia="en-US"/>
              </w:rPr>
              <w:t>Fluid management</w:t>
            </w:r>
          </w:p>
        </w:tc>
        <w:tc>
          <w:tcPr>
            <w:tcW w:w="6701" w:type="dxa"/>
            <w:tcBorders>
              <w:top w:val="single" w:sz="8" w:space="0" w:color="000000"/>
              <w:left w:val="single" w:sz="8" w:space="0" w:color="000000"/>
              <w:bottom w:val="single" w:sz="8" w:space="0" w:color="000000"/>
              <w:right w:val="single" w:sz="8" w:space="0" w:color="000000"/>
            </w:tcBorders>
          </w:tcPr>
          <w:p w14:paraId="489E4D70" w14:textId="77777777" w:rsidR="00800575" w:rsidRPr="00C706A8" w:rsidRDefault="00800575" w:rsidP="00EB43E5">
            <w:pPr>
              <w:pStyle w:val="SCVbullet1"/>
              <w:spacing w:before="0"/>
              <w:rPr>
                <w:rFonts w:eastAsia="Yu Mincho"/>
                <w:strike/>
                <w:sz w:val="20"/>
                <w:lang w:eastAsia="en-US"/>
              </w:rPr>
            </w:pPr>
            <w:r w:rsidRPr="00C706A8">
              <w:rPr>
                <w:rFonts w:eastAsia="Yu Mincho"/>
                <w:sz w:val="20"/>
                <w:lang w:eastAsia="en-US"/>
              </w:rPr>
              <w:t>Administration of intravenous fluids may contribute to a risk of pulmonary oedema. Consider IV fluid administration only after senior consultation.</w:t>
            </w:r>
          </w:p>
          <w:p w14:paraId="7C0DA56A" w14:textId="77777777" w:rsidR="00800575" w:rsidRPr="00C706A8" w:rsidRDefault="00800575" w:rsidP="00EB43E5">
            <w:pPr>
              <w:pStyle w:val="SCVbullet1"/>
              <w:spacing w:before="0"/>
              <w:rPr>
                <w:rFonts w:eastAsia="Yu Mincho"/>
                <w:sz w:val="20"/>
                <w:lang w:eastAsia="en-US"/>
              </w:rPr>
            </w:pPr>
            <w:r w:rsidRPr="00C706A8">
              <w:rPr>
                <w:rFonts w:eastAsia="Yu Mincho"/>
                <w:sz w:val="20"/>
                <w:lang w:eastAsia="en-US"/>
              </w:rPr>
              <w:t>Hourly fluid balance and an indwelling urinary catheter maybe required.</w:t>
            </w:r>
          </w:p>
          <w:p w14:paraId="328FCAA5" w14:textId="77777777" w:rsidR="00800575" w:rsidRPr="00C706A8" w:rsidRDefault="00800575" w:rsidP="00EB43E5">
            <w:pPr>
              <w:pStyle w:val="SCVbullet1"/>
              <w:spacing w:before="0"/>
              <w:rPr>
                <w:rFonts w:eastAsia="Yu Mincho"/>
                <w:sz w:val="20"/>
                <w:lang w:eastAsia="en-US"/>
              </w:rPr>
            </w:pPr>
            <w:r w:rsidRPr="00C706A8">
              <w:rPr>
                <w:rFonts w:eastAsia="Yu Mincho"/>
                <w:sz w:val="20"/>
                <w:lang w:eastAsia="en-US"/>
              </w:rPr>
              <w:t>Diuretics are usually not recommended.</w:t>
            </w:r>
          </w:p>
        </w:tc>
      </w:tr>
      <w:tr w:rsidR="00800575" w:rsidRPr="00800575" w14:paraId="0C41350B" w14:textId="77777777" w:rsidTr="004C47D6">
        <w:trPr>
          <w:trHeight w:val="406"/>
        </w:trPr>
        <w:tc>
          <w:tcPr>
            <w:tcW w:w="2258" w:type="dxa"/>
            <w:tcBorders>
              <w:top w:val="single" w:sz="8" w:space="0" w:color="000000"/>
              <w:left w:val="single" w:sz="8" w:space="0" w:color="000000"/>
              <w:bottom w:val="single" w:sz="8" w:space="0" w:color="000000"/>
              <w:right w:val="single" w:sz="8" w:space="0" w:color="000000"/>
            </w:tcBorders>
          </w:tcPr>
          <w:p w14:paraId="1B96D7BF" w14:textId="77777777" w:rsidR="00800575" w:rsidRPr="00800575" w:rsidRDefault="00800575" w:rsidP="00EB43E5">
            <w:pPr>
              <w:tabs>
                <w:tab w:val="left" w:pos="720"/>
              </w:tabs>
              <w:spacing w:before="0" w:after="0" w:line="259" w:lineRule="auto"/>
              <w:rPr>
                <w:rFonts w:ascii="Arial" w:eastAsia="Yu Mincho" w:hAnsi="Arial" w:cs="Arial"/>
                <w:lang w:eastAsia="en-US"/>
              </w:rPr>
            </w:pPr>
            <w:r w:rsidRPr="00800575">
              <w:rPr>
                <w:rFonts w:ascii="Arial" w:eastAsia="Yu Mincho" w:hAnsi="Arial" w:cs="Arial"/>
                <w:lang w:eastAsia="en-US"/>
              </w:rPr>
              <w:t>Fetal neuroprotection</w:t>
            </w:r>
          </w:p>
        </w:tc>
        <w:tc>
          <w:tcPr>
            <w:tcW w:w="6701" w:type="dxa"/>
            <w:tcBorders>
              <w:top w:val="single" w:sz="8" w:space="0" w:color="000000"/>
              <w:left w:val="single" w:sz="8" w:space="0" w:color="000000"/>
              <w:bottom w:val="single" w:sz="8" w:space="0" w:color="000000"/>
              <w:right w:val="single" w:sz="8" w:space="0" w:color="000000"/>
            </w:tcBorders>
          </w:tcPr>
          <w:p w14:paraId="04DF7968" w14:textId="77777777" w:rsidR="00800575" w:rsidRPr="00C706A8" w:rsidRDefault="00800575" w:rsidP="00EB43E5">
            <w:pPr>
              <w:pStyle w:val="SCVbullet1"/>
              <w:spacing w:before="0"/>
              <w:rPr>
                <w:rFonts w:ascii="Arial" w:eastAsia="Arial" w:hAnsi="Arial" w:cs="Arial"/>
                <w:sz w:val="20"/>
                <w:lang w:eastAsia="en-US"/>
              </w:rPr>
            </w:pPr>
            <w:r w:rsidRPr="00C706A8">
              <w:rPr>
                <w:rFonts w:ascii="Arial" w:eastAsia="Arial" w:hAnsi="Arial" w:cs="Arial"/>
                <w:sz w:val="20"/>
                <w:lang w:eastAsia="en-US"/>
              </w:rPr>
              <w:t>Consider MgSO4 for fetal neuroprotection for planned birth less than 30 weeks gestation.</w:t>
            </w:r>
          </w:p>
        </w:tc>
      </w:tr>
      <w:tr w:rsidR="00800575" w:rsidRPr="00800575" w14:paraId="5ED279F3" w14:textId="77777777" w:rsidTr="004C47D6">
        <w:trPr>
          <w:trHeight w:val="300"/>
        </w:trPr>
        <w:tc>
          <w:tcPr>
            <w:tcW w:w="2258" w:type="dxa"/>
            <w:tcBorders>
              <w:top w:val="single" w:sz="8" w:space="0" w:color="000000"/>
              <w:left w:val="single" w:sz="8" w:space="0" w:color="000000"/>
              <w:bottom w:val="single" w:sz="8" w:space="0" w:color="000000"/>
              <w:right w:val="single" w:sz="8" w:space="0" w:color="000000"/>
            </w:tcBorders>
          </w:tcPr>
          <w:p w14:paraId="3C9CAB8E" w14:textId="77777777" w:rsidR="00800575" w:rsidRPr="00800575" w:rsidRDefault="00800575" w:rsidP="00EB43E5">
            <w:pPr>
              <w:spacing w:before="0" w:line="259" w:lineRule="auto"/>
              <w:rPr>
                <w:rFonts w:ascii="Arial" w:eastAsia="Yu Mincho" w:hAnsi="Arial" w:cs="Arial"/>
                <w:lang w:eastAsia="en-US"/>
              </w:rPr>
            </w:pPr>
            <w:r w:rsidRPr="00800575">
              <w:rPr>
                <w:rFonts w:ascii="Arial" w:eastAsia="Yu Mincho" w:hAnsi="Arial" w:cs="Arial"/>
                <w:lang w:eastAsia="en-US"/>
              </w:rPr>
              <w:t>Care in labour</w:t>
            </w:r>
          </w:p>
        </w:tc>
        <w:tc>
          <w:tcPr>
            <w:tcW w:w="6701" w:type="dxa"/>
            <w:tcBorders>
              <w:top w:val="single" w:sz="8" w:space="0" w:color="000000"/>
              <w:left w:val="single" w:sz="8" w:space="0" w:color="000000"/>
              <w:bottom w:val="single" w:sz="8" w:space="0" w:color="000000"/>
              <w:right w:val="single" w:sz="8" w:space="0" w:color="000000"/>
            </w:tcBorders>
            <w:shd w:val="clear" w:color="auto" w:fill="auto"/>
          </w:tcPr>
          <w:p w14:paraId="616E4824" w14:textId="77777777" w:rsidR="00800575" w:rsidRPr="00C706A8" w:rsidRDefault="00800575" w:rsidP="00EB43E5">
            <w:pPr>
              <w:pStyle w:val="SCVbullet1"/>
              <w:spacing w:before="0"/>
              <w:rPr>
                <w:rFonts w:ascii="Arial" w:eastAsia="Yu Mincho" w:hAnsi="Arial" w:cs="Arial"/>
                <w:sz w:val="20"/>
                <w:lang w:eastAsia="en-US"/>
              </w:rPr>
            </w:pPr>
            <w:r w:rsidRPr="00C706A8">
              <w:rPr>
                <w:rFonts w:ascii="Arial" w:eastAsia="Yu Mincho" w:hAnsi="Arial" w:cs="Arial"/>
                <w:sz w:val="20"/>
                <w:lang w:eastAsia="en-US"/>
              </w:rPr>
              <w:t>See Care in Labour.</w:t>
            </w:r>
          </w:p>
        </w:tc>
      </w:tr>
      <w:tr w:rsidR="00800575" w:rsidRPr="00800575" w14:paraId="2E1969B2" w14:textId="77777777" w:rsidTr="004C47D6">
        <w:trPr>
          <w:trHeight w:val="435"/>
        </w:trPr>
        <w:tc>
          <w:tcPr>
            <w:tcW w:w="2258" w:type="dxa"/>
            <w:tcBorders>
              <w:top w:val="single" w:sz="8" w:space="0" w:color="000000"/>
              <w:left w:val="single" w:sz="8" w:space="0" w:color="000000"/>
              <w:bottom w:val="single" w:sz="8" w:space="0" w:color="000000"/>
              <w:right w:val="single" w:sz="8" w:space="0" w:color="000000"/>
            </w:tcBorders>
          </w:tcPr>
          <w:p w14:paraId="4B9D3632" w14:textId="77777777" w:rsidR="00800575" w:rsidRPr="00800575" w:rsidRDefault="00800575" w:rsidP="00EB43E5">
            <w:pPr>
              <w:tabs>
                <w:tab w:val="left" w:pos="720"/>
              </w:tabs>
              <w:spacing w:before="0" w:after="0" w:line="259" w:lineRule="auto"/>
              <w:rPr>
                <w:rFonts w:ascii="Arial" w:eastAsia="Yu Mincho" w:hAnsi="Arial" w:cs="Arial"/>
                <w:lang w:eastAsia="en-US"/>
              </w:rPr>
            </w:pPr>
            <w:r w:rsidRPr="00800575">
              <w:rPr>
                <w:rFonts w:ascii="Arial" w:eastAsia="Yu Mincho" w:hAnsi="Arial" w:cs="Arial"/>
                <w:lang w:eastAsia="en-US"/>
              </w:rPr>
              <w:t>Postpartum</w:t>
            </w:r>
          </w:p>
        </w:tc>
        <w:tc>
          <w:tcPr>
            <w:tcW w:w="6701" w:type="dxa"/>
            <w:tcBorders>
              <w:top w:val="single" w:sz="8" w:space="0" w:color="000000"/>
              <w:left w:val="single" w:sz="8" w:space="0" w:color="000000"/>
              <w:bottom w:val="single" w:sz="8" w:space="0" w:color="000000"/>
              <w:right w:val="single" w:sz="8" w:space="0" w:color="000000"/>
            </w:tcBorders>
          </w:tcPr>
          <w:p w14:paraId="6934EA9D" w14:textId="77777777" w:rsidR="00800575" w:rsidRPr="00C706A8" w:rsidRDefault="00800575" w:rsidP="00EB43E5">
            <w:pPr>
              <w:pStyle w:val="SCVbullet1"/>
              <w:spacing w:before="0"/>
              <w:rPr>
                <w:rFonts w:eastAsia="Yu Mincho"/>
                <w:b/>
                <w:bCs/>
                <w:sz w:val="20"/>
                <w:lang w:eastAsia="en-US"/>
              </w:rPr>
            </w:pPr>
            <w:r w:rsidRPr="00C706A8">
              <w:rPr>
                <w:rFonts w:eastAsia="Yu Mincho"/>
                <w:sz w:val="20"/>
                <w:lang w:eastAsia="en-US"/>
              </w:rPr>
              <w:t xml:space="preserve">Refer to </w:t>
            </w:r>
            <w:r w:rsidRPr="00C706A8">
              <w:rPr>
                <w:rFonts w:eastAsia="Arial"/>
                <w:sz w:val="20"/>
                <w:lang w:eastAsia="en-US"/>
              </w:rPr>
              <w:t>Postpartum for management post birth.</w:t>
            </w:r>
            <w:r w:rsidRPr="00C706A8">
              <w:rPr>
                <w:rFonts w:eastAsia="Yu Mincho"/>
                <w:b/>
                <w:bCs/>
                <w:sz w:val="20"/>
                <w:lang w:eastAsia="en-US"/>
              </w:rPr>
              <w:t xml:space="preserve"> </w:t>
            </w:r>
          </w:p>
        </w:tc>
      </w:tr>
    </w:tbl>
    <w:p w14:paraId="1FF89148" w14:textId="77777777" w:rsidR="00800575" w:rsidRPr="00800575" w:rsidRDefault="00800575" w:rsidP="00800575">
      <w:pPr>
        <w:widowControl w:val="0"/>
        <w:autoSpaceDE w:val="0"/>
        <w:autoSpaceDN w:val="0"/>
        <w:spacing w:before="0" w:after="120" w:line="240" w:lineRule="auto"/>
        <w:rPr>
          <w:rFonts w:ascii="Arial" w:eastAsia="Yu Mincho" w:hAnsi="Arial" w:cs="Arial"/>
          <w:sz w:val="22"/>
          <w:szCs w:val="22"/>
          <w:lang w:eastAsia="en-US"/>
        </w:rPr>
      </w:pPr>
    </w:p>
    <w:p w14:paraId="1DEA32CD" w14:textId="77777777" w:rsidR="00800575" w:rsidRPr="00800575" w:rsidRDefault="00800575" w:rsidP="00800575">
      <w:pPr>
        <w:widowControl w:val="0"/>
        <w:autoSpaceDE w:val="0"/>
        <w:autoSpaceDN w:val="0"/>
        <w:spacing w:before="0" w:after="120" w:line="240" w:lineRule="auto"/>
        <w:rPr>
          <w:rFonts w:ascii="Arial" w:eastAsia="Yu Mincho" w:hAnsi="Arial" w:cs="Arial"/>
          <w:sz w:val="22"/>
          <w:szCs w:val="22"/>
          <w:lang w:eastAsia="en-US"/>
        </w:rPr>
      </w:pPr>
    </w:p>
    <w:p w14:paraId="3CABAC6D" w14:textId="77777777" w:rsidR="00800575" w:rsidRPr="00800575" w:rsidRDefault="00800575" w:rsidP="00800575">
      <w:pPr>
        <w:keepNext/>
        <w:keepLines/>
        <w:suppressAutoHyphens/>
        <w:spacing w:before="320" w:line="240" w:lineRule="auto"/>
        <w:outlineLvl w:val="0"/>
        <w:rPr>
          <w:rFonts w:asciiTheme="majorHAnsi" w:eastAsia="Arial" w:hAnsiTheme="majorHAnsi" w:cstheme="majorBidi"/>
          <w:b/>
          <w:bCs/>
          <w:color w:val="007586" w:themeColor="text2"/>
          <w:sz w:val="44"/>
          <w:szCs w:val="32"/>
          <w:lang w:eastAsia="en-US"/>
        </w:rPr>
      </w:pPr>
      <w:bookmarkStart w:id="23" w:name="Pharmacological_Management_Hypertension"/>
      <w:bookmarkStart w:id="24" w:name="_Toc181028375"/>
      <w:r w:rsidRPr="00800575">
        <w:rPr>
          <w:rFonts w:asciiTheme="majorHAnsi" w:eastAsia="Arial" w:hAnsiTheme="majorHAnsi" w:cstheme="majorBidi"/>
          <w:b/>
          <w:bCs/>
          <w:color w:val="007586" w:themeColor="text2"/>
          <w:sz w:val="44"/>
          <w:szCs w:val="32"/>
          <w:lang w:eastAsia="en-US"/>
        </w:rPr>
        <w:t>Pharmacological Management for stable Hypertension</w:t>
      </w:r>
      <w:bookmarkEnd w:id="23"/>
      <w:r w:rsidRPr="00800575">
        <w:rPr>
          <w:rFonts w:asciiTheme="majorHAnsi" w:eastAsia="Arial" w:hAnsiTheme="majorHAnsi" w:cstheme="majorBidi"/>
          <w:b/>
          <w:bCs/>
          <w:color w:val="007586" w:themeColor="text2"/>
          <w:sz w:val="44"/>
          <w:szCs w:val="32"/>
          <w:lang w:eastAsia="en-US"/>
        </w:rPr>
        <w:t xml:space="preserve"> (Chronic, gestational and non-severe pre-eclampsia)</w:t>
      </w:r>
      <w:bookmarkEnd w:id="24"/>
    </w:p>
    <w:p w14:paraId="2102B627" w14:textId="77777777" w:rsidR="00800575" w:rsidRPr="00800575" w:rsidRDefault="00800575" w:rsidP="00800575">
      <w:pPr>
        <w:widowControl w:val="0"/>
        <w:autoSpaceDE w:val="0"/>
        <w:autoSpaceDN w:val="0"/>
        <w:spacing w:before="0" w:after="0" w:line="240" w:lineRule="auto"/>
        <w:ind w:left="360"/>
        <w:rPr>
          <w:rFonts w:ascii="Arial" w:eastAsia="Arial" w:hAnsi="Arial" w:cs="Arial"/>
          <w:sz w:val="22"/>
          <w:szCs w:val="22"/>
          <w:lang w:eastAsia="en-US"/>
        </w:rPr>
      </w:pPr>
    </w:p>
    <w:p w14:paraId="0012C6DF" w14:textId="77777777" w:rsidR="00800575" w:rsidRPr="006D1C54" w:rsidRDefault="00800575" w:rsidP="00EB43E5">
      <w:pPr>
        <w:pStyle w:val="SCVbullet1"/>
        <w:spacing w:before="0" w:after="0"/>
        <w:rPr>
          <w:rFonts w:eastAsia="Arial"/>
          <w:szCs w:val="22"/>
          <w:lang w:eastAsia="en-US"/>
        </w:rPr>
      </w:pPr>
      <w:r w:rsidRPr="006D1C54">
        <w:rPr>
          <w:rFonts w:eastAsia="Arial"/>
          <w:szCs w:val="22"/>
          <w:lang w:eastAsia="en-US"/>
        </w:rPr>
        <w:t xml:space="preserve">Oral medications such as labetalol, methyldopa and/or nifedipine can be used in managing stable hypertension in pregnancy. The choice of agent should be individualised based on the women’s clinical history and through a shared informed decision-making process. </w:t>
      </w:r>
    </w:p>
    <w:p w14:paraId="6B63FE2D" w14:textId="77777777" w:rsidR="00800575" w:rsidRPr="006D1C54" w:rsidRDefault="00800575" w:rsidP="00EB43E5">
      <w:pPr>
        <w:pStyle w:val="SCVbullet1"/>
        <w:spacing w:before="0" w:after="0"/>
        <w:rPr>
          <w:rFonts w:eastAsia="Arial"/>
          <w:szCs w:val="22"/>
          <w:lang w:val="en-US" w:eastAsia="en-US"/>
        </w:rPr>
      </w:pPr>
      <w:r w:rsidRPr="006D1C54">
        <w:rPr>
          <w:rFonts w:eastAsia="Arial"/>
          <w:szCs w:val="22"/>
          <w:lang w:val="en-US" w:eastAsia="en-US"/>
        </w:rPr>
        <w:t xml:space="preserve">Oral antihypertensive treatment can safely be initiated in the outpatient setting for some women following a detailed assessment. The woman should be reviewed within 2-3 days to 1 week to assess response to therapy, progression of disease and need for escalation of therapy.  </w:t>
      </w:r>
    </w:p>
    <w:p w14:paraId="761AE1C8" w14:textId="77777777" w:rsidR="00800575" w:rsidRPr="006D1C54" w:rsidRDefault="00800575" w:rsidP="00EB43E5">
      <w:pPr>
        <w:pStyle w:val="SCVbullet1"/>
        <w:spacing w:before="0" w:after="0"/>
        <w:rPr>
          <w:rFonts w:eastAsia="Arial"/>
          <w:szCs w:val="22"/>
          <w:lang w:val="en-US" w:eastAsia="en-US"/>
        </w:rPr>
      </w:pPr>
      <w:r w:rsidRPr="006D1C54">
        <w:rPr>
          <w:rFonts w:eastAsia="Arial"/>
          <w:szCs w:val="22"/>
          <w:lang w:val="en-US" w:eastAsia="en-US"/>
        </w:rPr>
        <w:lastRenderedPageBreak/>
        <w:t xml:space="preserve">Antihypertensives act via different pathways, hence it may be appropriate to introduce an additional agent if the blood pressure is not being adequately controlled with a single agent, rather than continuing to increase the dose to a maximal dose. </w:t>
      </w:r>
    </w:p>
    <w:p w14:paraId="0054B09E" w14:textId="77777777" w:rsidR="00800575" w:rsidRPr="006D1C54" w:rsidRDefault="00800575" w:rsidP="00EB43E5">
      <w:pPr>
        <w:pStyle w:val="SCVbullet1"/>
        <w:spacing w:before="0" w:after="0"/>
        <w:rPr>
          <w:rFonts w:eastAsia="Arial"/>
          <w:szCs w:val="22"/>
          <w:lang w:eastAsia="en-US"/>
        </w:rPr>
      </w:pPr>
      <w:r w:rsidRPr="006D1C54">
        <w:rPr>
          <w:rFonts w:eastAsia="Arial"/>
          <w:szCs w:val="22"/>
          <w:lang w:eastAsia="en-US"/>
        </w:rPr>
        <w:t>Antihypertensive therapy is indicated if:</w:t>
      </w:r>
    </w:p>
    <w:p w14:paraId="4C0853B9" w14:textId="77777777" w:rsidR="00800575" w:rsidRPr="006D1C54" w:rsidRDefault="00800575" w:rsidP="00EB43E5">
      <w:pPr>
        <w:pStyle w:val="SCVbullet2"/>
        <w:spacing w:before="0" w:after="0"/>
        <w:rPr>
          <w:rFonts w:eastAsia="Arial"/>
          <w:szCs w:val="22"/>
          <w:lang w:eastAsia="en-US"/>
        </w:rPr>
      </w:pPr>
      <w:r w:rsidRPr="006D1C54">
        <w:rPr>
          <w:rFonts w:eastAsia="Arial"/>
          <w:szCs w:val="22"/>
          <w:lang w:eastAsia="en-US"/>
        </w:rPr>
        <w:t>systolic BP is ≥140 mmHg; and/or</w:t>
      </w:r>
    </w:p>
    <w:p w14:paraId="7680AE22" w14:textId="77777777" w:rsidR="00800575" w:rsidRPr="006D1C54" w:rsidRDefault="00800575" w:rsidP="00EB43E5">
      <w:pPr>
        <w:pStyle w:val="SCVbullet2"/>
        <w:spacing w:before="0" w:after="0"/>
        <w:rPr>
          <w:rFonts w:eastAsia="Arial"/>
          <w:szCs w:val="22"/>
          <w:lang w:eastAsia="en-US"/>
        </w:rPr>
      </w:pPr>
      <w:r w:rsidRPr="006D1C54">
        <w:rPr>
          <w:rFonts w:eastAsia="Arial"/>
          <w:szCs w:val="22"/>
          <w:lang w:eastAsia="en-US"/>
        </w:rPr>
        <w:t>diastolic BP is ≥90 mmHg.</w:t>
      </w:r>
    </w:p>
    <w:p w14:paraId="41A532FB" w14:textId="77777777" w:rsidR="00800575" w:rsidRPr="00800575" w:rsidRDefault="00800575" w:rsidP="00800575">
      <w:pPr>
        <w:widowControl w:val="0"/>
        <w:autoSpaceDE w:val="0"/>
        <w:autoSpaceDN w:val="0"/>
        <w:spacing w:before="120" w:after="0" w:line="240" w:lineRule="auto"/>
        <w:ind w:left="567"/>
        <w:rPr>
          <w:rFonts w:ascii="Arial" w:eastAsia="Arial" w:hAnsi="Arial" w:cs="Arial"/>
          <w:sz w:val="22"/>
          <w:szCs w:val="22"/>
          <w:lang w:eastAsia="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2480"/>
        <w:gridCol w:w="5542"/>
      </w:tblGrid>
      <w:tr w:rsidR="00800575" w:rsidRPr="00800575" w14:paraId="1FC10AC9" w14:textId="77777777" w:rsidTr="004C47D6">
        <w:tc>
          <w:tcPr>
            <w:tcW w:w="2292" w:type="dxa"/>
            <w:shd w:val="clear" w:color="auto" w:fill="auto"/>
          </w:tcPr>
          <w:p w14:paraId="79A19EEC" w14:textId="77777777" w:rsidR="00800575" w:rsidRPr="00800575" w:rsidRDefault="00800575" w:rsidP="00800575">
            <w:pPr>
              <w:spacing w:before="60" w:after="60" w:line="259" w:lineRule="auto"/>
              <w:rPr>
                <w:rFonts w:ascii="Arial" w:eastAsia="Calibri" w:hAnsi="Arial" w:cs="Arial"/>
                <w:b/>
                <w:lang w:eastAsia="en-US"/>
              </w:rPr>
            </w:pPr>
            <w:bookmarkStart w:id="25" w:name="_bookmark34"/>
            <w:bookmarkEnd w:id="25"/>
            <w:r w:rsidRPr="00800575">
              <w:rPr>
                <w:rFonts w:ascii="Arial" w:eastAsia="Calibri" w:hAnsi="Arial" w:cs="Arial"/>
                <w:b/>
                <w:lang w:eastAsia="en-US"/>
              </w:rPr>
              <w:t>Medication</w:t>
            </w:r>
          </w:p>
        </w:tc>
        <w:tc>
          <w:tcPr>
            <w:tcW w:w="2480" w:type="dxa"/>
            <w:shd w:val="clear" w:color="auto" w:fill="auto"/>
          </w:tcPr>
          <w:p w14:paraId="485AB879" w14:textId="77777777" w:rsidR="00800575" w:rsidRPr="00800575" w:rsidRDefault="00800575" w:rsidP="00800575">
            <w:pPr>
              <w:spacing w:before="60" w:after="60" w:line="259" w:lineRule="auto"/>
              <w:rPr>
                <w:rFonts w:ascii="Arial" w:eastAsia="Calibri" w:hAnsi="Arial" w:cs="Arial"/>
                <w:b/>
                <w:lang w:eastAsia="en-US"/>
              </w:rPr>
            </w:pPr>
            <w:r w:rsidRPr="00800575">
              <w:rPr>
                <w:rFonts w:ascii="Arial" w:eastAsia="Calibri" w:hAnsi="Arial" w:cs="Arial"/>
                <w:b/>
                <w:lang w:eastAsia="en-US"/>
              </w:rPr>
              <w:t>Dose (all oral route)</w:t>
            </w:r>
          </w:p>
        </w:tc>
        <w:tc>
          <w:tcPr>
            <w:tcW w:w="5542" w:type="dxa"/>
            <w:shd w:val="clear" w:color="auto" w:fill="auto"/>
          </w:tcPr>
          <w:p w14:paraId="5B63D3CB" w14:textId="77777777" w:rsidR="00800575" w:rsidRPr="00800575" w:rsidRDefault="00800575" w:rsidP="00800575">
            <w:pPr>
              <w:spacing w:before="60" w:after="60" w:line="259" w:lineRule="auto"/>
              <w:rPr>
                <w:rFonts w:ascii="Arial" w:eastAsia="Calibri" w:hAnsi="Arial" w:cs="Arial"/>
                <w:b/>
                <w:lang w:eastAsia="en-US"/>
              </w:rPr>
            </w:pPr>
            <w:r w:rsidRPr="00800575">
              <w:rPr>
                <w:rFonts w:ascii="Arial" w:eastAsia="Calibri" w:hAnsi="Arial" w:cs="Arial"/>
                <w:b/>
                <w:lang w:eastAsia="en-US"/>
              </w:rPr>
              <w:t>Comments</w:t>
            </w:r>
          </w:p>
        </w:tc>
      </w:tr>
      <w:tr w:rsidR="00800575" w:rsidRPr="00800575" w14:paraId="7261DF48" w14:textId="77777777" w:rsidTr="004C47D6">
        <w:trPr>
          <w:trHeight w:val="771"/>
        </w:trPr>
        <w:tc>
          <w:tcPr>
            <w:tcW w:w="2292" w:type="dxa"/>
            <w:shd w:val="clear" w:color="auto" w:fill="auto"/>
          </w:tcPr>
          <w:p w14:paraId="4BC7740C" w14:textId="77777777" w:rsidR="00800575" w:rsidRPr="00800575" w:rsidRDefault="00800575" w:rsidP="00EB43E5">
            <w:pPr>
              <w:spacing w:before="0" w:after="0" w:line="259" w:lineRule="auto"/>
              <w:rPr>
                <w:rFonts w:ascii="Arial" w:eastAsia="Calibri" w:hAnsi="Arial" w:cs="Arial"/>
                <w:lang w:eastAsia="en-US"/>
              </w:rPr>
            </w:pPr>
            <w:r w:rsidRPr="00800575">
              <w:rPr>
                <w:rFonts w:ascii="Arial" w:eastAsia="Calibri" w:hAnsi="Arial" w:cs="Arial"/>
                <w:lang w:eastAsia="en-US"/>
              </w:rPr>
              <w:t>Methyldopa</w:t>
            </w:r>
          </w:p>
        </w:tc>
        <w:tc>
          <w:tcPr>
            <w:tcW w:w="2480" w:type="dxa"/>
            <w:shd w:val="clear" w:color="auto" w:fill="auto"/>
          </w:tcPr>
          <w:p w14:paraId="3DBBBE96" w14:textId="77777777" w:rsidR="00800575" w:rsidRPr="00800575" w:rsidRDefault="00800575" w:rsidP="00EB43E5">
            <w:pPr>
              <w:spacing w:before="0" w:after="0" w:line="259" w:lineRule="auto"/>
              <w:rPr>
                <w:rFonts w:ascii="Arial" w:eastAsia="Calibri" w:hAnsi="Arial" w:cs="Arial"/>
                <w:lang w:eastAsia="en-US"/>
              </w:rPr>
            </w:pPr>
            <w:r w:rsidRPr="00800575">
              <w:rPr>
                <w:rFonts w:ascii="Arial" w:eastAsia="Calibri" w:hAnsi="Arial" w:cs="Arial"/>
                <w:lang w:eastAsia="en-US"/>
              </w:rPr>
              <w:t>250-750 mg</w:t>
            </w:r>
          </w:p>
          <w:p w14:paraId="668B4C3E" w14:textId="77777777" w:rsidR="00800575" w:rsidRPr="00800575" w:rsidRDefault="00800575" w:rsidP="00EB43E5">
            <w:pPr>
              <w:spacing w:before="0" w:after="0" w:line="259" w:lineRule="auto"/>
              <w:rPr>
                <w:rFonts w:ascii="Arial" w:eastAsia="Calibri" w:hAnsi="Arial" w:cs="Arial"/>
                <w:lang w:eastAsia="en-US"/>
              </w:rPr>
            </w:pPr>
            <w:r w:rsidRPr="00800575">
              <w:rPr>
                <w:rFonts w:ascii="Arial" w:eastAsia="Calibri" w:hAnsi="Arial" w:cs="Arial"/>
                <w:lang w:eastAsia="en-US"/>
              </w:rPr>
              <w:t>Two to three times daily</w:t>
            </w:r>
          </w:p>
        </w:tc>
        <w:tc>
          <w:tcPr>
            <w:tcW w:w="5542" w:type="dxa"/>
            <w:shd w:val="clear" w:color="auto" w:fill="auto"/>
          </w:tcPr>
          <w:p w14:paraId="08F8D8DE" w14:textId="77777777" w:rsidR="00800575" w:rsidRPr="00C706A8" w:rsidRDefault="00800575" w:rsidP="00EB43E5">
            <w:pPr>
              <w:pStyle w:val="SCVbullet1"/>
              <w:spacing w:after="0"/>
              <w:rPr>
                <w:rFonts w:eastAsia="Calibri"/>
                <w:sz w:val="20"/>
                <w:lang w:eastAsia="en-US"/>
              </w:rPr>
            </w:pPr>
            <w:r w:rsidRPr="00C706A8">
              <w:rPr>
                <w:rFonts w:eastAsia="Calibri"/>
                <w:sz w:val="20"/>
                <w:lang w:eastAsia="en-US"/>
              </w:rPr>
              <w:t>Alpha blocker.</w:t>
            </w:r>
          </w:p>
          <w:p w14:paraId="4DA4772B" w14:textId="77777777" w:rsidR="00800575" w:rsidRPr="00C706A8" w:rsidRDefault="00800575" w:rsidP="00EB43E5">
            <w:pPr>
              <w:pStyle w:val="SCVbullet1"/>
              <w:spacing w:after="0"/>
              <w:rPr>
                <w:rFonts w:eastAsia="Calibri"/>
                <w:sz w:val="20"/>
                <w:lang w:eastAsia="en-US"/>
              </w:rPr>
            </w:pPr>
            <w:r w:rsidRPr="00C706A8">
              <w:rPr>
                <w:rFonts w:eastAsia="Calibri"/>
                <w:sz w:val="20"/>
                <w:lang w:eastAsia="en-US"/>
              </w:rPr>
              <w:t>Slow onset of action over 24 hours.</w:t>
            </w:r>
          </w:p>
          <w:p w14:paraId="397C8124" w14:textId="77777777" w:rsidR="00800575" w:rsidRPr="00C706A8" w:rsidRDefault="00800575" w:rsidP="00EB43E5">
            <w:pPr>
              <w:pStyle w:val="SCVbullet1"/>
              <w:spacing w:after="0"/>
              <w:rPr>
                <w:rFonts w:eastAsia="Calibri"/>
                <w:sz w:val="20"/>
                <w:lang w:eastAsia="en-US"/>
              </w:rPr>
            </w:pPr>
            <w:r w:rsidRPr="00C706A8">
              <w:rPr>
                <w:rFonts w:eastAsia="Calibri"/>
                <w:sz w:val="20"/>
                <w:lang w:eastAsia="en-US"/>
              </w:rPr>
              <w:t>May cause dry mouth, sedation, dizziness, blurred vision.</w:t>
            </w:r>
          </w:p>
          <w:p w14:paraId="787317B8" w14:textId="77777777" w:rsidR="00800575" w:rsidRPr="00C706A8" w:rsidRDefault="00800575" w:rsidP="00EB43E5">
            <w:pPr>
              <w:pStyle w:val="SCVbullet1"/>
              <w:spacing w:after="0"/>
              <w:rPr>
                <w:rFonts w:eastAsia="Calibri"/>
                <w:sz w:val="20"/>
                <w:lang w:eastAsia="en-US"/>
              </w:rPr>
            </w:pPr>
            <w:r w:rsidRPr="00C706A8">
              <w:rPr>
                <w:rFonts w:eastAsia="Calibri"/>
                <w:sz w:val="20"/>
                <w:lang w:eastAsia="en-US"/>
              </w:rPr>
              <w:t>Use with caution in women with a history of depression.</w:t>
            </w:r>
          </w:p>
        </w:tc>
      </w:tr>
      <w:tr w:rsidR="00800575" w:rsidRPr="00800575" w14:paraId="620B59F3" w14:textId="77777777" w:rsidTr="004C47D6">
        <w:trPr>
          <w:trHeight w:val="900"/>
        </w:trPr>
        <w:tc>
          <w:tcPr>
            <w:tcW w:w="2292" w:type="dxa"/>
            <w:shd w:val="clear" w:color="auto" w:fill="auto"/>
          </w:tcPr>
          <w:p w14:paraId="2FBFCDA9" w14:textId="77777777" w:rsidR="00800575" w:rsidRPr="00800575" w:rsidRDefault="00800575" w:rsidP="00EB43E5">
            <w:pPr>
              <w:spacing w:before="0" w:after="0" w:line="259" w:lineRule="auto"/>
              <w:rPr>
                <w:rFonts w:ascii="Arial" w:eastAsia="Calibri" w:hAnsi="Arial" w:cs="Arial"/>
                <w:lang w:eastAsia="en-US"/>
              </w:rPr>
            </w:pPr>
            <w:r w:rsidRPr="00800575">
              <w:rPr>
                <w:rFonts w:ascii="Arial" w:eastAsia="Calibri" w:hAnsi="Arial" w:cs="Arial"/>
                <w:lang w:eastAsia="en-US"/>
              </w:rPr>
              <w:t>Labetalol</w:t>
            </w:r>
          </w:p>
        </w:tc>
        <w:tc>
          <w:tcPr>
            <w:tcW w:w="2480" w:type="dxa"/>
            <w:shd w:val="clear" w:color="auto" w:fill="auto"/>
          </w:tcPr>
          <w:p w14:paraId="6C4193A6" w14:textId="77777777" w:rsidR="00800575" w:rsidRPr="00800575" w:rsidRDefault="00800575" w:rsidP="00EB43E5">
            <w:pPr>
              <w:spacing w:before="0" w:after="0" w:line="259" w:lineRule="auto"/>
              <w:rPr>
                <w:rFonts w:ascii="Arial" w:eastAsia="Calibri" w:hAnsi="Arial" w:cs="Arial"/>
                <w:lang w:eastAsia="en-US"/>
              </w:rPr>
            </w:pPr>
            <w:r w:rsidRPr="00800575">
              <w:rPr>
                <w:rFonts w:ascii="Arial" w:eastAsia="Calibri" w:hAnsi="Arial" w:cs="Arial"/>
                <w:lang w:eastAsia="en-US"/>
              </w:rPr>
              <w:t xml:space="preserve">100-400 mg </w:t>
            </w:r>
          </w:p>
          <w:p w14:paraId="2ACA3D8B" w14:textId="77777777" w:rsidR="00800575" w:rsidRPr="00800575" w:rsidRDefault="00800575" w:rsidP="00EB43E5">
            <w:pPr>
              <w:spacing w:before="0" w:after="0" w:line="259" w:lineRule="auto"/>
              <w:rPr>
                <w:rFonts w:ascii="Arial" w:eastAsia="Calibri" w:hAnsi="Arial" w:cs="Arial"/>
                <w:lang w:eastAsia="en-US"/>
              </w:rPr>
            </w:pPr>
            <w:r w:rsidRPr="00800575">
              <w:rPr>
                <w:rFonts w:ascii="Arial" w:eastAsia="Calibri" w:hAnsi="Arial" w:cs="Arial"/>
                <w:lang w:eastAsia="en-US"/>
              </w:rPr>
              <w:t>Three to four times daily</w:t>
            </w:r>
          </w:p>
        </w:tc>
        <w:tc>
          <w:tcPr>
            <w:tcW w:w="5542" w:type="dxa"/>
            <w:shd w:val="clear" w:color="auto" w:fill="auto"/>
          </w:tcPr>
          <w:p w14:paraId="2BA7C940" w14:textId="77777777" w:rsidR="00800575" w:rsidRPr="00C706A8" w:rsidRDefault="00800575" w:rsidP="00EB43E5">
            <w:pPr>
              <w:pStyle w:val="SCVbullet1"/>
              <w:spacing w:after="0"/>
              <w:rPr>
                <w:rFonts w:eastAsia="Calibri"/>
                <w:sz w:val="20"/>
                <w:lang w:eastAsia="en-US"/>
              </w:rPr>
            </w:pPr>
            <w:r w:rsidRPr="00C706A8">
              <w:rPr>
                <w:rFonts w:eastAsia="Calibri"/>
                <w:sz w:val="20"/>
                <w:lang w:eastAsia="en-US"/>
              </w:rPr>
              <w:t>beta blocker.</w:t>
            </w:r>
          </w:p>
          <w:p w14:paraId="5EE0683A" w14:textId="77777777" w:rsidR="00800575" w:rsidRPr="00C706A8" w:rsidRDefault="00800575" w:rsidP="00EB43E5">
            <w:pPr>
              <w:pStyle w:val="SCVbullet1"/>
              <w:spacing w:after="0"/>
              <w:rPr>
                <w:rFonts w:eastAsia="Calibri"/>
                <w:sz w:val="20"/>
                <w:lang w:eastAsia="en-US"/>
              </w:rPr>
            </w:pPr>
            <w:r w:rsidRPr="00C706A8">
              <w:rPr>
                <w:rFonts w:eastAsia="Calibri"/>
                <w:sz w:val="20"/>
                <w:lang w:eastAsia="en-US"/>
              </w:rPr>
              <w:t>Contraindicated in women with asthma, chronic airway limitation.</w:t>
            </w:r>
          </w:p>
        </w:tc>
      </w:tr>
      <w:tr w:rsidR="00800575" w:rsidRPr="00800575" w14:paraId="62F6FF84" w14:textId="77777777" w:rsidTr="004C47D6">
        <w:trPr>
          <w:trHeight w:val="1035"/>
        </w:trPr>
        <w:tc>
          <w:tcPr>
            <w:tcW w:w="2292" w:type="dxa"/>
            <w:shd w:val="clear" w:color="auto" w:fill="auto"/>
          </w:tcPr>
          <w:p w14:paraId="6886BA28" w14:textId="77777777" w:rsidR="00800575" w:rsidRPr="00800575" w:rsidRDefault="00800575" w:rsidP="00EB43E5">
            <w:pPr>
              <w:spacing w:before="0" w:after="0" w:line="259" w:lineRule="auto"/>
              <w:rPr>
                <w:rFonts w:ascii="Arial" w:eastAsia="Calibri" w:hAnsi="Arial" w:cs="Arial"/>
                <w:lang w:eastAsia="en-US"/>
              </w:rPr>
            </w:pPr>
            <w:r w:rsidRPr="00800575">
              <w:rPr>
                <w:rFonts w:ascii="Arial" w:eastAsia="Calibri" w:hAnsi="Arial" w:cs="Arial"/>
                <w:lang w:eastAsia="en-US"/>
              </w:rPr>
              <w:t>Nifedipine SR (slow release)</w:t>
            </w:r>
          </w:p>
        </w:tc>
        <w:tc>
          <w:tcPr>
            <w:tcW w:w="2480" w:type="dxa"/>
            <w:shd w:val="clear" w:color="auto" w:fill="auto"/>
          </w:tcPr>
          <w:p w14:paraId="13A08C8A" w14:textId="77777777" w:rsidR="00800575" w:rsidRPr="00800575" w:rsidRDefault="00800575" w:rsidP="00EB43E5">
            <w:pPr>
              <w:spacing w:before="0" w:after="0" w:line="259" w:lineRule="auto"/>
              <w:rPr>
                <w:rFonts w:ascii="Arial" w:eastAsia="Calibri" w:hAnsi="Arial" w:cs="Arial"/>
                <w:lang w:eastAsia="en-US"/>
              </w:rPr>
            </w:pPr>
            <w:r w:rsidRPr="00800575">
              <w:rPr>
                <w:rFonts w:ascii="Arial" w:eastAsia="Calibri" w:hAnsi="Arial" w:cs="Arial"/>
                <w:lang w:eastAsia="en-US"/>
              </w:rPr>
              <w:t>20-60mg twice day Maximum dose is 120 mg daily</w:t>
            </w:r>
          </w:p>
        </w:tc>
        <w:tc>
          <w:tcPr>
            <w:tcW w:w="5542" w:type="dxa"/>
            <w:shd w:val="clear" w:color="auto" w:fill="auto"/>
          </w:tcPr>
          <w:p w14:paraId="113C5537" w14:textId="77777777" w:rsidR="00800575" w:rsidRPr="00C706A8" w:rsidRDefault="00800575" w:rsidP="00EB43E5">
            <w:pPr>
              <w:pStyle w:val="SCVbullet1"/>
              <w:spacing w:after="0"/>
              <w:rPr>
                <w:rFonts w:eastAsia="Calibri"/>
                <w:sz w:val="20"/>
                <w:lang w:eastAsia="en-US"/>
              </w:rPr>
            </w:pPr>
            <w:r w:rsidRPr="00C706A8">
              <w:rPr>
                <w:rFonts w:eastAsia="Calibri"/>
                <w:sz w:val="20"/>
                <w:lang w:eastAsia="en-US"/>
              </w:rPr>
              <w:t>Calcium channel blocker.</w:t>
            </w:r>
          </w:p>
          <w:p w14:paraId="529DD29B" w14:textId="7F90685D" w:rsidR="00800575" w:rsidRPr="00C706A8" w:rsidRDefault="00800575" w:rsidP="00EB43E5">
            <w:pPr>
              <w:pStyle w:val="SCVbullet1"/>
              <w:spacing w:after="0"/>
              <w:rPr>
                <w:rFonts w:eastAsia="Calibri"/>
                <w:sz w:val="20"/>
                <w:lang w:eastAsia="en-US"/>
              </w:rPr>
            </w:pPr>
            <w:r w:rsidRPr="00C706A8">
              <w:rPr>
                <w:rFonts w:eastAsia="Calibri"/>
                <w:sz w:val="20"/>
                <w:lang w:eastAsia="en-US"/>
              </w:rPr>
              <w:t>Avoid in women with aortic stenosis</w:t>
            </w:r>
            <w:r w:rsidR="006D1C54" w:rsidRPr="00C706A8">
              <w:rPr>
                <w:rFonts w:eastAsia="Calibri"/>
                <w:sz w:val="20"/>
                <w:lang w:eastAsia="en-US"/>
              </w:rPr>
              <w:t>.</w:t>
            </w:r>
          </w:p>
          <w:p w14:paraId="0BA563EC" w14:textId="77777777" w:rsidR="00800575" w:rsidRPr="00C706A8" w:rsidRDefault="00800575" w:rsidP="00EB43E5">
            <w:pPr>
              <w:pStyle w:val="SCVbullet1"/>
              <w:spacing w:after="0"/>
              <w:rPr>
                <w:rFonts w:eastAsia="Calibri"/>
                <w:sz w:val="20"/>
                <w:lang w:eastAsia="en-US"/>
              </w:rPr>
            </w:pPr>
            <w:r w:rsidRPr="00C706A8">
              <w:rPr>
                <w:rFonts w:eastAsia="Calibri"/>
                <w:sz w:val="20"/>
                <w:lang w:eastAsia="en-US"/>
              </w:rPr>
              <w:t>May cause peripheral oedema.</w:t>
            </w:r>
          </w:p>
        </w:tc>
      </w:tr>
      <w:tr w:rsidR="00800575" w:rsidRPr="00800575" w14:paraId="012E25FC" w14:textId="77777777" w:rsidTr="004C47D6">
        <w:tc>
          <w:tcPr>
            <w:tcW w:w="10314" w:type="dxa"/>
            <w:gridSpan w:val="3"/>
            <w:shd w:val="clear" w:color="auto" w:fill="auto"/>
          </w:tcPr>
          <w:p w14:paraId="38B5604B" w14:textId="77777777" w:rsidR="00800575" w:rsidRPr="00800575" w:rsidRDefault="00800575" w:rsidP="00800575">
            <w:pPr>
              <w:spacing w:before="0" w:after="0" w:line="240" w:lineRule="auto"/>
              <w:rPr>
                <w:rFonts w:ascii="Arial" w:eastAsia="Calibri" w:hAnsi="Arial" w:cs="Arial"/>
                <w:lang w:eastAsia="en-US"/>
              </w:rPr>
            </w:pPr>
            <w:r w:rsidRPr="00800575">
              <w:rPr>
                <w:rFonts w:ascii="Arial" w:eastAsia="Calibri" w:hAnsi="Arial" w:cs="Arial"/>
                <w:b/>
                <w:lang w:eastAsia="en-US"/>
              </w:rPr>
              <w:t xml:space="preserve">Good Practice Points </w:t>
            </w:r>
          </w:p>
          <w:p w14:paraId="213BE1F5" w14:textId="77777777" w:rsidR="00800575" w:rsidRPr="00C706A8" w:rsidRDefault="00800575" w:rsidP="006D1C54">
            <w:pPr>
              <w:pStyle w:val="SCVbullet1"/>
              <w:spacing w:before="0" w:after="0"/>
              <w:rPr>
                <w:rFonts w:eastAsia="Calibri"/>
                <w:sz w:val="20"/>
                <w:lang w:eastAsia="en-US"/>
              </w:rPr>
            </w:pPr>
            <w:r w:rsidRPr="00C706A8">
              <w:rPr>
                <w:rFonts w:eastAsia="Calibri"/>
                <w:sz w:val="20"/>
                <w:lang w:eastAsia="en-US"/>
              </w:rPr>
              <w:t>Oral hydralazine can be used as a second line agent.</w:t>
            </w:r>
          </w:p>
          <w:p w14:paraId="11583D23" w14:textId="77777777" w:rsidR="00800575" w:rsidRPr="00C706A8" w:rsidRDefault="00800575" w:rsidP="006D1C54">
            <w:pPr>
              <w:pStyle w:val="SCVbullet1"/>
              <w:spacing w:before="0" w:after="0"/>
              <w:rPr>
                <w:rFonts w:eastAsia="Calibri"/>
                <w:sz w:val="20"/>
                <w:lang w:eastAsia="en-US"/>
              </w:rPr>
            </w:pPr>
            <w:r w:rsidRPr="00C706A8">
              <w:rPr>
                <w:rFonts w:eastAsia="Calibri"/>
                <w:sz w:val="20"/>
                <w:lang w:eastAsia="en-US"/>
              </w:rPr>
              <w:t xml:space="preserve">Angiotensin converting enzyme (ACE) inhibitors and angiotensin receptor blockers are contraindicated in pregnancy but are safe to use postpartum in breastfeeding women. </w:t>
            </w:r>
          </w:p>
        </w:tc>
      </w:tr>
    </w:tbl>
    <w:p w14:paraId="6273E5D9" w14:textId="77777777" w:rsidR="00800575" w:rsidRPr="00800575" w:rsidRDefault="00800575" w:rsidP="00800575">
      <w:pPr>
        <w:widowControl w:val="0"/>
        <w:autoSpaceDE w:val="0"/>
        <w:autoSpaceDN w:val="0"/>
        <w:spacing w:before="92" w:after="0" w:line="240" w:lineRule="auto"/>
        <w:ind w:left="2127" w:hanging="2127"/>
        <w:outlineLvl w:val="0"/>
        <w:rPr>
          <w:rFonts w:ascii="Arial" w:eastAsia="Arial" w:hAnsi="Arial" w:cs="Arial"/>
          <w:b/>
          <w:bCs/>
          <w:color w:val="007586"/>
          <w:sz w:val="28"/>
          <w:szCs w:val="28"/>
          <w:lang w:eastAsia="en-US"/>
        </w:rPr>
      </w:pPr>
      <w:bookmarkStart w:id="26" w:name="Pharmacological_Management_SeveHypertens"/>
    </w:p>
    <w:p w14:paraId="1345A39B" w14:textId="77777777" w:rsidR="00800575" w:rsidRPr="00800575" w:rsidRDefault="00800575" w:rsidP="00800575">
      <w:pPr>
        <w:keepNext/>
        <w:keepLines/>
        <w:suppressAutoHyphens/>
        <w:spacing w:before="320" w:line="240" w:lineRule="auto"/>
        <w:outlineLvl w:val="0"/>
        <w:rPr>
          <w:rFonts w:asciiTheme="majorHAnsi" w:eastAsia="Yu Mincho" w:hAnsiTheme="majorHAnsi" w:cstheme="majorBidi"/>
          <w:b/>
          <w:bCs/>
          <w:color w:val="007586" w:themeColor="text2"/>
          <w:sz w:val="22"/>
          <w:szCs w:val="22"/>
          <w:lang w:eastAsia="en-US"/>
        </w:rPr>
      </w:pPr>
      <w:bookmarkStart w:id="27" w:name="_Toc181028376"/>
      <w:r w:rsidRPr="00800575">
        <w:rPr>
          <w:rFonts w:asciiTheme="majorHAnsi" w:eastAsia="Arial" w:hAnsiTheme="majorHAnsi" w:cstheme="majorBidi"/>
          <w:b/>
          <w:bCs/>
          <w:color w:val="007586" w:themeColor="text2"/>
          <w:sz w:val="44"/>
          <w:szCs w:val="32"/>
          <w:lang w:eastAsia="en-US"/>
        </w:rPr>
        <w:t>Pharmacological Management for Severe Hypertension</w:t>
      </w:r>
      <w:bookmarkEnd w:id="27"/>
      <w:r w:rsidRPr="00800575">
        <w:rPr>
          <w:rFonts w:asciiTheme="majorHAnsi" w:eastAsia="Arial" w:hAnsiTheme="majorHAnsi" w:cstheme="majorBidi"/>
          <w:b/>
          <w:bCs/>
          <w:color w:val="007586" w:themeColor="text2"/>
          <w:sz w:val="44"/>
          <w:szCs w:val="32"/>
          <w:lang w:eastAsia="en-US"/>
        </w:rPr>
        <w:t xml:space="preserve"> </w:t>
      </w:r>
    </w:p>
    <w:p w14:paraId="71A23438" w14:textId="77777777" w:rsidR="00800575" w:rsidRPr="006D1C54" w:rsidRDefault="00800575" w:rsidP="006D1C54">
      <w:pPr>
        <w:pStyle w:val="SCVbullet1"/>
        <w:spacing w:before="0" w:after="0"/>
        <w:rPr>
          <w:rFonts w:eastAsia="Arial"/>
          <w:i/>
          <w:szCs w:val="22"/>
          <w:lang w:eastAsia="en-US"/>
        </w:rPr>
      </w:pPr>
      <w:r w:rsidRPr="006D1C54">
        <w:rPr>
          <w:rFonts w:eastAsia="Arial"/>
          <w:szCs w:val="22"/>
          <w:lang w:eastAsia="en-US"/>
        </w:rPr>
        <w:t xml:space="preserve">Oral antihypertensives may be appropriate as a first line. However, if an appropriate response is not achieved within a 30-45-minute timeframe or if the SBP ≥ 180 mmHg, intravenous therapy is likely to be more effective. The recommended first line agent (in the absence of contraindications) is Labetalol (Appendix 4.) </w:t>
      </w:r>
    </w:p>
    <w:p w14:paraId="76BA2A0C" w14:textId="77777777" w:rsidR="00800575" w:rsidRPr="006D1C54" w:rsidRDefault="00800575" w:rsidP="006D1C54">
      <w:pPr>
        <w:pStyle w:val="SCVbullet1"/>
        <w:spacing w:before="0" w:after="0"/>
        <w:rPr>
          <w:rFonts w:eastAsia="Arial"/>
          <w:szCs w:val="22"/>
          <w:lang w:eastAsia="en-US"/>
        </w:rPr>
      </w:pPr>
      <w:r w:rsidRPr="006D1C54">
        <w:rPr>
          <w:rFonts w:eastAsia="Arial"/>
          <w:szCs w:val="22"/>
          <w:lang w:eastAsia="en-US"/>
        </w:rPr>
        <w:t>When administering intravenous antihypertensive, an obstetric emergency trolley available, may be helpful.</w:t>
      </w:r>
    </w:p>
    <w:p w14:paraId="5EEC092A" w14:textId="77777777" w:rsidR="00800575" w:rsidRPr="006D1C54" w:rsidRDefault="00800575" w:rsidP="006D1C54">
      <w:pPr>
        <w:pStyle w:val="SCVbullet1"/>
        <w:spacing w:before="0" w:after="0"/>
        <w:rPr>
          <w:rFonts w:eastAsia="Arial"/>
          <w:szCs w:val="22"/>
          <w:lang w:eastAsia="en-US"/>
        </w:rPr>
      </w:pPr>
      <w:r w:rsidRPr="006D1C54">
        <w:rPr>
          <w:rFonts w:eastAsia="Arial"/>
          <w:szCs w:val="22"/>
          <w:lang w:eastAsia="en-US"/>
        </w:rPr>
        <w:t xml:space="preserve">Aim for a BP no lower than 130mmHg systolic and 80mmHg diastolic. Co-administration of longer acting oral agents may assist with achieving a sustained response. </w:t>
      </w:r>
    </w:p>
    <w:p w14:paraId="2028855F" w14:textId="77777777" w:rsidR="00800575" w:rsidRPr="006D1C54" w:rsidRDefault="00800575" w:rsidP="006D1C54">
      <w:pPr>
        <w:pStyle w:val="SCVbullet1"/>
        <w:spacing w:before="0" w:after="0"/>
        <w:rPr>
          <w:rFonts w:eastAsia="Arial"/>
          <w:szCs w:val="22"/>
          <w:lang w:eastAsia="en-US"/>
        </w:rPr>
      </w:pPr>
      <w:r w:rsidRPr="006D1C54">
        <w:rPr>
          <w:rFonts w:eastAsia="Arial"/>
          <w:szCs w:val="22"/>
          <w:lang w:eastAsia="en-US"/>
        </w:rPr>
        <w:t xml:space="preserve">Caution should be exercised to avoid hypotension as this may contribute to fetal compromise. Continuous fetal monitoring should be instituted when administering therapy for severe hypertension according to gestational age. </w:t>
      </w:r>
      <w:bookmarkEnd w:id="26"/>
    </w:p>
    <w:p w14:paraId="4D9163AE" w14:textId="77777777" w:rsidR="00800575" w:rsidRPr="006D1C54" w:rsidRDefault="00800575" w:rsidP="006D1C54">
      <w:pPr>
        <w:pStyle w:val="SCVbullet1"/>
        <w:spacing w:before="0" w:after="0"/>
        <w:rPr>
          <w:rFonts w:eastAsia="Calibri"/>
          <w:szCs w:val="22"/>
          <w:lang w:eastAsia="en-US"/>
        </w:rPr>
      </w:pPr>
      <w:r w:rsidRPr="006D1C54">
        <w:rPr>
          <w:rFonts w:eastAsia="Calibri"/>
          <w:szCs w:val="22"/>
          <w:lang w:eastAsia="en-US"/>
        </w:rPr>
        <w:t>Persistent or refractory severe hypertension may require repeated doses.</w:t>
      </w:r>
    </w:p>
    <w:p w14:paraId="5DA9DFB4" w14:textId="77777777" w:rsidR="00800575" w:rsidRPr="00800575" w:rsidRDefault="00800575" w:rsidP="006D1C54">
      <w:pPr>
        <w:pStyle w:val="SCVbullet1"/>
        <w:spacing w:before="0" w:after="0"/>
        <w:rPr>
          <w:rFonts w:eastAsia="Calibri"/>
          <w:lang w:eastAsia="en-US"/>
        </w:rPr>
      </w:pPr>
      <w:r w:rsidRPr="006D1C54">
        <w:rPr>
          <w:rFonts w:eastAsia="Calibri"/>
          <w:szCs w:val="22"/>
          <w:lang w:eastAsia="en-US"/>
        </w:rPr>
        <w:lastRenderedPageBreak/>
        <w:t>Response to an agent should be assessed over 30-45 minutes before additional agents are added, however it should be noted that the maximal dose of an agent does not need to be achieved before considering the addition of a second agent.</w:t>
      </w:r>
      <w:r w:rsidRPr="00800575">
        <w:rPr>
          <w:rFonts w:eastAsia="Calibri"/>
          <w:lang w:eastAsia="en-US"/>
        </w:rPr>
        <w:t xml:space="preserve"> </w:t>
      </w:r>
    </w:p>
    <w:p w14:paraId="58F7DFE5" w14:textId="77777777" w:rsidR="00800575" w:rsidRPr="00800575" w:rsidRDefault="00800575" w:rsidP="00800575">
      <w:pPr>
        <w:spacing w:before="60" w:after="60" w:line="240" w:lineRule="auto"/>
        <w:ind w:left="284"/>
        <w:rPr>
          <w:rFonts w:eastAsia="Calibri"/>
          <w:sz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275"/>
        <w:gridCol w:w="1810"/>
        <w:gridCol w:w="4002"/>
      </w:tblGrid>
      <w:tr w:rsidR="00800575" w:rsidRPr="00800575" w14:paraId="4EC2548E" w14:textId="77777777" w:rsidTr="004C47D6">
        <w:tc>
          <w:tcPr>
            <w:tcW w:w="2122" w:type="dxa"/>
            <w:shd w:val="clear" w:color="auto" w:fill="auto"/>
          </w:tcPr>
          <w:p w14:paraId="3855366C" w14:textId="77777777" w:rsidR="00800575" w:rsidRPr="00800575" w:rsidRDefault="00800575" w:rsidP="00800575">
            <w:pPr>
              <w:spacing w:before="60" w:after="60" w:line="259" w:lineRule="auto"/>
              <w:rPr>
                <w:rFonts w:ascii="Arial" w:eastAsia="Calibri" w:hAnsi="Arial" w:cs="Arial"/>
                <w:b/>
                <w:lang w:eastAsia="en-US"/>
              </w:rPr>
            </w:pPr>
            <w:r w:rsidRPr="00800575">
              <w:rPr>
                <w:rFonts w:ascii="Arial" w:eastAsia="Calibri" w:hAnsi="Arial" w:cs="Arial"/>
                <w:b/>
                <w:lang w:eastAsia="en-US"/>
              </w:rPr>
              <w:t>Medication</w:t>
            </w:r>
          </w:p>
        </w:tc>
        <w:tc>
          <w:tcPr>
            <w:tcW w:w="1275" w:type="dxa"/>
            <w:shd w:val="clear" w:color="auto" w:fill="auto"/>
          </w:tcPr>
          <w:p w14:paraId="3815AC18" w14:textId="77777777" w:rsidR="00800575" w:rsidRPr="00800575" w:rsidRDefault="00800575" w:rsidP="00800575">
            <w:pPr>
              <w:spacing w:before="60" w:after="60" w:line="259" w:lineRule="auto"/>
              <w:rPr>
                <w:rFonts w:ascii="Arial" w:eastAsia="Calibri" w:hAnsi="Arial" w:cs="Arial"/>
                <w:b/>
                <w:lang w:eastAsia="en-US"/>
              </w:rPr>
            </w:pPr>
            <w:r w:rsidRPr="00800575">
              <w:rPr>
                <w:rFonts w:ascii="Arial" w:eastAsia="Calibri" w:hAnsi="Arial" w:cs="Arial"/>
                <w:b/>
                <w:lang w:eastAsia="en-US"/>
              </w:rPr>
              <w:t xml:space="preserve">Dose </w:t>
            </w:r>
          </w:p>
        </w:tc>
        <w:tc>
          <w:tcPr>
            <w:tcW w:w="1810" w:type="dxa"/>
            <w:shd w:val="clear" w:color="auto" w:fill="auto"/>
          </w:tcPr>
          <w:p w14:paraId="3277ECE9" w14:textId="77777777" w:rsidR="00800575" w:rsidRPr="00800575" w:rsidRDefault="00800575" w:rsidP="00800575">
            <w:pPr>
              <w:spacing w:before="60" w:after="60" w:line="259" w:lineRule="auto"/>
              <w:rPr>
                <w:rFonts w:ascii="Arial" w:eastAsia="Calibri" w:hAnsi="Arial" w:cs="Arial"/>
                <w:b/>
                <w:lang w:eastAsia="en-US"/>
              </w:rPr>
            </w:pPr>
            <w:r w:rsidRPr="00800575">
              <w:rPr>
                <w:rFonts w:ascii="Arial" w:eastAsia="Calibri" w:hAnsi="Arial" w:cs="Arial"/>
                <w:b/>
                <w:lang w:eastAsia="en-US"/>
              </w:rPr>
              <w:t>Route</w:t>
            </w:r>
          </w:p>
        </w:tc>
        <w:tc>
          <w:tcPr>
            <w:tcW w:w="4002" w:type="dxa"/>
            <w:shd w:val="clear" w:color="auto" w:fill="auto"/>
          </w:tcPr>
          <w:p w14:paraId="3DC87877" w14:textId="77777777" w:rsidR="00800575" w:rsidRPr="00800575" w:rsidRDefault="00800575" w:rsidP="00800575">
            <w:pPr>
              <w:spacing w:before="60" w:after="60" w:line="259" w:lineRule="auto"/>
              <w:rPr>
                <w:rFonts w:ascii="Arial" w:eastAsia="Calibri" w:hAnsi="Arial" w:cs="Arial"/>
                <w:b/>
                <w:lang w:eastAsia="en-US"/>
              </w:rPr>
            </w:pPr>
            <w:r w:rsidRPr="00800575">
              <w:rPr>
                <w:rFonts w:ascii="Arial" w:eastAsia="Calibri" w:hAnsi="Arial" w:cs="Arial"/>
                <w:b/>
                <w:lang w:eastAsia="en-US"/>
              </w:rPr>
              <w:t>Comments</w:t>
            </w:r>
          </w:p>
        </w:tc>
      </w:tr>
      <w:tr w:rsidR="00800575" w:rsidRPr="00800575" w14:paraId="057BB4CF" w14:textId="77777777" w:rsidTr="004C47D6">
        <w:trPr>
          <w:trHeight w:val="778"/>
        </w:trPr>
        <w:tc>
          <w:tcPr>
            <w:tcW w:w="2122" w:type="dxa"/>
            <w:shd w:val="clear" w:color="auto" w:fill="auto"/>
          </w:tcPr>
          <w:p w14:paraId="1032B7EF" w14:textId="77777777" w:rsidR="00800575" w:rsidRPr="00800575" w:rsidRDefault="00800575" w:rsidP="006D1C54">
            <w:pPr>
              <w:spacing w:before="0" w:after="0" w:line="259" w:lineRule="auto"/>
              <w:rPr>
                <w:rFonts w:ascii="Arial" w:eastAsia="Calibri" w:hAnsi="Arial" w:cs="Arial"/>
                <w:lang w:eastAsia="en-US"/>
              </w:rPr>
            </w:pPr>
            <w:r w:rsidRPr="00800575">
              <w:rPr>
                <w:rFonts w:ascii="Arial" w:eastAsia="Calibri" w:hAnsi="Arial" w:cs="Arial"/>
                <w:lang w:eastAsia="en-US"/>
              </w:rPr>
              <w:t>Nifedipine immediate release</w:t>
            </w:r>
          </w:p>
        </w:tc>
        <w:tc>
          <w:tcPr>
            <w:tcW w:w="1275" w:type="dxa"/>
            <w:shd w:val="clear" w:color="auto" w:fill="auto"/>
          </w:tcPr>
          <w:p w14:paraId="04C71854" w14:textId="77777777" w:rsidR="00800575" w:rsidRPr="00800575" w:rsidRDefault="00800575" w:rsidP="006D1C54">
            <w:pPr>
              <w:spacing w:before="0" w:after="0" w:line="259" w:lineRule="auto"/>
              <w:rPr>
                <w:rFonts w:ascii="Arial" w:eastAsia="Calibri" w:hAnsi="Arial" w:cs="Arial"/>
                <w:lang w:eastAsia="en-US"/>
              </w:rPr>
            </w:pPr>
            <w:r w:rsidRPr="00800575">
              <w:rPr>
                <w:rFonts w:ascii="Arial" w:eastAsia="Calibri" w:hAnsi="Arial" w:cs="Arial"/>
                <w:lang w:eastAsia="en-US"/>
              </w:rPr>
              <w:t>10-20 mg capsule</w:t>
            </w:r>
          </w:p>
        </w:tc>
        <w:tc>
          <w:tcPr>
            <w:tcW w:w="1810" w:type="dxa"/>
            <w:shd w:val="clear" w:color="auto" w:fill="auto"/>
          </w:tcPr>
          <w:p w14:paraId="64FD1373" w14:textId="77777777" w:rsidR="00800575" w:rsidRPr="00800575" w:rsidRDefault="00800575" w:rsidP="006D1C54">
            <w:pPr>
              <w:spacing w:before="0" w:after="0" w:line="240" w:lineRule="auto"/>
              <w:rPr>
                <w:rFonts w:ascii="Arial" w:eastAsia="Calibri" w:hAnsi="Arial" w:cs="Arial"/>
                <w:shd w:val="clear" w:color="auto" w:fill="FFFFFF"/>
                <w:lang w:eastAsia="en-US"/>
              </w:rPr>
            </w:pPr>
            <w:r w:rsidRPr="00800575">
              <w:rPr>
                <w:rFonts w:ascii="Arial" w:eastAsia="Calibri" w:hAnsi="Arial" w:cs="Arial"/>
                <w:lang w:eastAsia="en-US"/>
              </w:rPr>
              <w:t>Oral</w:t>
            </w:r>
          </w:p>
        </w:tc>
        <w:tc>
          <w:tcPr>
            <w:tcW w:w="4002" w:type="dxa"/>
            <w:shd w:val="clear" w:color="auto" w:fill="auto"/>
          </w:tcPr>
          <w:p w14:paraId="5BE000D0" w14:textId="77777777" w:rsidR="00800575" w:rsidRPr="00C706A8" w:rsidRDefault="00800575" w:rsidP="006D1C54">
            <w:pPr>
              <w:pStyle w:val="SCVbullet1"/>
              <w:spacing w:after="0"/>
              <w:rPr>
                <w:rFonts w:eastAsia="Calibri"/>
                <w:sz w:val="20"/>
                <w:lang w:eastAsia="en-US"/>
              </w:rPr>
            </w:pPr>
            <w:r w:rsidRPr="00C706A8">
              <w:rPr>
                <w:rFonts w:eastAsia="Calibri"/>
                <w:sz w:val="20"/>
                <w:lang w:eastAsia="en-US"/>
              </w:rPr>
              <w:t>Repeat after 30 minutes.</w:t>
            </w:r>
          </w:p>
          <w:p w14:paraId="3B8C03D4" w14:textId="77777777" w:rsidR="00800575" w:rsidRPr="00C706A8" w:rsidRDefault="00800575" w:rsidP="006D1C54">
            <w:pPr>
              <w:pStyle w:val="SCVbullet1"/>
              <w:spacing w:after="0"/>
              <w:rPr>
                <w:rFonts w:eastAsia="Calibri"/>
                <w:sz w:val="20"/>
                <w:lang w:eastAsia="en-US"/>
              </w:rPr>
            </w:pPr>
            <w:r w:rsidRPr="00C706A8">
              <w:rPr>
                <w:rFonts w:eastAsia="Calibri"/>
                <w:sz w:val="20"/>
                <w:lang w:eastAsia="en-US"/>
              </w:rPr>
              <w:t>Maximum dose: 45 mg in 24 hours.</w:t>
            </w:r>
          </w:p>
        </w:tc>
      </w:tr>
      <w:tr w:rsidR="00800575" w:rsidRPr="00800575" w14:paraId="78F8E5F3" w14:textId="77777777" w:rsidTr="004C47D6">
        <w:trPr>
          <w:trHeight w:val="704"/>
        </w:trPr>
        <w:tc>
          <w:tcPr>
            <w:tcW w:w="2122" w:type="dxa"/>
            <w:shd w:val="clear" w:color="auto" w:fill="auto"/>
          </w:tcPr>
          <w:p w14:paraId="75D4260A" w14:textId="77777777" w:rsidR="00800575" w:rsidRPr="00800575" w:rsidRDefault="00800575" w:rsidP="00800575">
            <w:pPr>
              <w:spacing w:before="0" w:line="259" w:lineRule="auto"/>
              <w:rPr>
                <w:rFonts w:ascii="Arial" w:eastAsia="Calibri" w:hAnsi="Arial" w:cs="Arial"/>
                <w:lang w:eastAsia="en-US"/>
              </w:rPr>
            </w:pPr>
            <w:r w:rsidRPr="00800575">
              <w:rPr>
                <w:rFonts w:ascii="Arial" w:eastAsia="Calibri" w:hAnsi="Arial" w:cs="Arial"/>
                <w:lang w:eastAsia="en-US"/>
              </w:rPr>
              <w:t xml:space="preserve">Labetalol </w:t>
            </w:r>
          </w:p>
        </w:tc>
        <w:tc>
          <w:tcPr>
            <w:tcW w:w="1275" w:type="dxa"/>
            <w:shd w:val="clear" w:color="auto" w:fill="auto"/>
          </w:tcPr>
          <w:p w14:paraId="66C43A5A" w14:textId="77777777" w:rsidR="00800575" w:rsidRPr="00800575" w:rsidRDefault="00800575" w:rsidP="00800575">
            <w:pPr>
              <w:spacing w:before="0" w:line="259" w:lineRule="auto"/>
              <w:rPr>
                <w:rFonts w:ascii="Arial" w:eastAsia="Calibri" w:hAnsi="Arial" w:cs="Arial"/>
                <w:lang w:eastAsia="en-US"/>
              </w:rPr>
            </w:pPr>
            <w:r w:rsidRPr="00800575">
              <w:rPr>
                <w:rFonts w:ascii="Arial" w:eastAsia="Calibri" w:hAnsi="Arial" w:cs="Arial"/>
                <w:lang w:eastAsia="en-US"/>
              </w:rPr>
              <w:t>20-80 mg</w:t>
            </w:r>
          </w:p>
        </w:tc>
        <w:tc>
          <w:tcPr>
            <w:tcW w:w="1810" w:type="dxa"/>
            <w:shd w:val="clear" w:color="auto" w:fill="auto"/>
          </w:tcPr>
          <w:p w14:paraId="10FF7E1E" w14:textId="77777777" w:rsidR="00800575" w:rsidRPr="00800575" w:rsidRDefault="00800575" w:rsidP="00800575">
            <w:pPr>
              <w:spacing w:before="0" w:after="0" w:line="240" w:lineRule="auto"/>
              <w:ind w:left="28" w:hanging="28"/>
              <w:rPr>
                <w:rFonts w:ascii="Arial" w:eastAsia="Calibri" w:hAnsi="Arial" w:cs="Arial"/>
                <w:color w:val="333333"/>
                <w:shd w:val="clear" w:color="auto" w:fill="FFFFFF"/>
                <w:lang w:eastAsia="en-US"/>
              </w:rPr>
            </w:pPr>
            <w:r w:rsidRPr="00800575">
              <w:rPr>
                <w:rFonts w:ascii="Arial" w:eastAsia="Calibri" w:hAnsi="Arial" w:cs="Arial"/>
                <w:lang w:eastAsia="en-US"/>
              </w:rPr>
              <w:t>Slow IV bolus over 2 minutes</w:t>
            </w:r>
          </w:p>
        </w:tc>
        <w:tc>
          <w:tcPr>
            <w:tcW w:w="4002" w:type="dxa"/>
            <w:shd w:val="clear" w:color="auto" w:fill="auto"/>
          </w:tcPr>
          <w:p w14:paraId="3495FC32" w14:textId="77777777" w:rsidR="00800575" w:rsidRPr="00C706A8" w:rsidRDefault="00800575" w:rsidP="006D1C54">
            <w:pPr>
              <w:pStyle w:val="SCVbullet1"/>
              <w:rPr>
                <w:rFonts w:eastAsia="Calibri"/>
                <w:sz w:val="20"/>
                <w:lang w:eastAsia="en-US"/>
              </w:rPr>
            </w:pPr>
            <w:r w:rsidRPr="00C706A8">
              <w:rPr>
                <w:rFonts w:eastAsia="Calibri"/>
                <w:sz w:val="20"/>
                <w:lang w:eastAsia="en-US"/>
              </w:rPr>
              <w:t>See appendix 4.</w:t>
            </w:r>
          </w:p>
        </w:tc>
      </w:tr>
      <w:tr w:rsidR="00800575" w:rsidRPr="00800575" w14:paraId="258EFB8A" w14:textId="77777777" w:rsidTr="004C47D6">
        <w:trPr>
          <w:trHeight w:val="626"/>
        </w:trPr>
        <w:tc>
          <w:tcPr>
            <w:tcW w:w="2122" w:type="dxa"/>
            <w:shd w:val="clear" w:color="auto" w:fill="auto"/>
          </w:tcPr>
          <w:p w14:paraId="7F9A88AB" w14:textId="77777777" w:rsidR="00800575" w:rsidRPr="00800575" w:rsidRDefault="00800575" w:rsidP="00800575">
            <w:pPr>
              <w:spacing w:before="0" w:line="259" w:lineRule="auto"/>
              <w:rPr>
                <w:rFonts w:ascii="Arial" w:eastAsia="Calibri" w:hAnsi="Arial" w:cs="Arial"/>
                <w:lang w:eastAsia="en-US"/>
              </w:rPr>
            </w:pPr>
            <w:r w:rsidRPr="00800575">
              <w:rPr>
                <w:rFonts w:ascii="Arial" w:eastAsia="Calibri" w:hAnsi="Arial" w:cs="Arial"/>
                <w:lang w:eastAsia="en-US"/>
              </w:rPr>
              <w:t xml:space="preserve">Hydralazine </w:t>
            </w:r>
          </w:p>
        </w:tc>
        <w:tc>
          <w:tcPr>
            <w:tcW w:w="1275" w:type="dxa"/>
            <w:shd w:val="clear" w:color="auto" w:fill="auto"/>
          </w:tcPr>
          <w:p w14:paraId="667A0FD0" w14:textId="77777777" w:rsidR="00800575" w:rsidRPr="00800575" w:rsidRDefault="00800575" w:rsidP="00800575">
            <w:pPr>
              <w:spacing w:before="0" w:line="259" w:lineRule="auto"/>
              <w:rPr>
                <w:rFonts w:ascii="Arial" w:eastAsia="Calibri" w:hAnsi="Arial" w:cs="Arial"/>
                <w:lang w:eastAsia="en-US"/>
              </w:rPr>
            </w:pPr>
            <w:r w:rsidRPr="00800575">
              <w:rPr>
                <w:rFonts w:ascii="Arial" w:eastAsia="Calibri" w:hAnsi="Arial" w:cs="Arial"/>
                <w:lang w:eastAsia="en-US"/>
              </w:rPr>
              <w:t>5-10 mg</w:t>
            </w:r>
          </w:p>
        </w:tc>
        <w:tc>
          <w:tcPr>
            <w:tcW w:w="1810" w:type="dxa"/>
            <w:shd w:val="clear" w:color="auto" w:fill="auto"/>
          </w:tcPr>
          <w:p w14:paraId="73BD9CF7" w14:textId="77777777" w:rsidR="00800575" w:rsidRPr="00800575" w:rsidRDefault="00800575" w:rsidP="00800575">
            <w:pPr>
              <w:spacing w:before="0" w:after="0" w:line="240" w:lineRule="auto"/>
              <w:ind w:left="28" w:hanging="28"/>
              <w:rPr>
                <w:rFonts w:ascii="Arial" w:eastAsia="Calibri" w:hAnsi="Arial" w:cs="Arial"/>
                <w:lang w:eastAsia="en-US"/>
              </w:rPr>
            </w:pPr>
            <w:r w:rsidRPr="00800575">
              <w:rPr>
                <w:rFonts w:ascii="Arial" w:eastAsia="Calibri" w:hAnsi="Arial" w:cs="Arial"/>
                <w:lang w:eastAsia="en-US"/>
              </w:rPr>
              <w:t>Slow IV bolus over 3-5 minutes</w:t>
            </w:r>
          </w:p>
        </w:tc>
        <w:tc>
          <w:tcPr>
            <w:tcW w:w="4002" w:type="dxa"/>
            <w:shd w:val="clear" w:color="auto" w:fill="auto"/>
          </w:tcPr>
          <w:p w14:paraId="4C3B99FA" w14:textId="77777777" w:rsidR="00800575" w:rsidRPr="00C706A8" w:rsidRDefault="00800575" w:rsidP="006D1C54">
            <w:pPr>
              <w:pStyle w:val="SCVbullet1"/>
              <w:rPr>
                <w:rFonts w:eastAsia="Calibri"/>
                <w:sz w:val="20"/>
                <w:lang w:eastAsia="en-US"/>
              </w:rPr>
            </w:pPr>
            <w:r w:rsidRPr="00C706A8">
              <w:rPr>
                <w:rFonts w:eastAsia="Calibri"/>
                <w:sz w:val="20"/>
                <w:lang w:eastAsia="en-US"/>
              </w:rPr>
              <w:t xml:space="preserve">See appendix 5. </w:t>
            </w:r>
          </w:p>
        </w:tc>
      </w:tr>
    </w:tbl>
    <w:p w14:paraId="7954B04D" w14:textId="77777777" w:rsidR="00800575" w:rsidRPr="00800575" w:rsidRDefault="00800575" w:rsidP="00800575">
      <w:pPr>
        <w:widowControl w:val="0"/>
        <w:autoSpaceDE w:val="0"/>
        <w:autoSpaceDN w:val="0"/>
        <w:spacing w:before="92" w:after="240" w:line="240" w:lineRule="auto"/>
        <w:outlineLvl w:val="0"/>
        <w:rPr>
          <w:rFonts w:ascii="Arial" w:eastAsia="Arial" w:hAnsi="Arial" w:cs="Arial"/>
          <w:b/>
          <w:bCs/>
          <w:color w:val="007586"/>
          <w:sz w:val="28"/>
          <w:szCs w:val="28"/>
          <w:lang w:eastAsia="en-US"/>
        </w:rPr>
      </w:pPr>
    </w:p>
    <w:p w14:paraId="40FC6BA4" w14:textId="77777777" w:rsidR="00800575" w:rsidRPr="00800575" w:rsidRDefault="00800575" w:rsidP="00800575">
      <w:pPr>
        <w:keepNext/>
        <w:keepLines/>
        <w:suppressAutoHyphens/>
        <w:spacing w:before="320" w:line="240" w:lineRule="auto"/>
        <w:outlineLvl w:val="0"/>
        <w:rPr>
          <w:rFonts w:asciiTheme="majorHAnsi" w:eastAsia="Arial" w:hAnsiTheme="majorHAnsi" w:cstheme="majorBidi"/>
          <w:b/>
          <w:bCs/>
          <w:color w:val="007586" w:themeColor="text2"/>
          <w:sz w:val="44"/>
          <w:szCs w:val="32"/>
          <w:lang w:eastAsia="en-US"/>
        </w:rPr>
      </w:pPr>
      <w:bookmarkStart w:id="28" w:name="_Toc181028377"/>
      <w:r w:rsidRPr="00800575">
        <w:rPr>
          <w:rFonts w:asciiTheme="majorHAnsi" w:eastAsia="Arial" w:hAnsiTheme="majorHAnsi" w:cstheme="majorBidi"/>
          <w:b/>
          <w:bCs/>
          <w:color w:val="007586" w:themeColor="text2"/>
          <w:sz w:val="44"/>
          <w:szCs w:val="32"/>
          <w:lang w:eastAsia="en-US"/>
        </w:rPr>
        <w:t>Magnesium Sulphate (MgSO4) for seizure prophylaxis</w:t>
      </w:r>
      <w:bookmarkEnd w:id="28"/>
    </w:p>
    <w:p w14:paraId="2EBA3B2F" w14:textId="77777777" w:rsidR="00800575" w:rsidRPr="006D1C54" w:rsidRDefault="00800575" w:rsidP="006D1C54">
      <w:pPr>
        <w:pStyle w:val="SCVbullet1"/>
        <w:rPr>
          <w:rFonts w:eastAsia="Calibri"/>
          <w:szCs w:val="22"/>
          <w:lang w:eastAsia="en-US"/>
        </w:rPr>
      </w:pPr>
      <w:r w:rsidRPr="006D1C54">
        <w:rPr>
          <w:rFonts w:eastAsia="Calibri"/>
          <w:szCs w:val="22"/>
          <w:lang w:eastAsia="en-US"/>
        </w:rPr>
        <w:t xml:space="preserve">Prophylactic MgSO4 is strongly recommended in women at risk of eclamptic seizures or recurrent eclampsia (Appendix 6.) </w:t>
      </w:r>
    </w:p>
    <w:p w14:paraId="397D544A" w14:textId="77777777" w:rsidR="00800575" w:rsidRPr="006D1C54" w:rsidRDefault="00800575" w:rsidP="006D1C54">
      <w:pPr>
        <w:pStyle w:val="SCVbullet1"/>
        <w:rPr>
          <w:rFonts w:eastAsia="Calibri"/>
          <w:szCs w:val="22"/>
          <w:lang w:eastAsia="en-US"/>
        </w:rPr>
      </w:pPr>
      <w:r w:rsidRPr="006D1C54">
        <w:rPr>
          <w:rFonts w:eastAsia="Calibri"/>
          <w:szCs w:val="22"/>
          <w:lang w:eastAsia="en-US"/>
        </w:rPr>
        <w:t>Seizures may occur antenatally, intra-partum or postpartum, usually within 24 hours of delivery but occasionally up to 7 days later</w:t>
      </w:r>
    </w:p>
    <w:p w14:paraId="18176909" w14:textId="77777777" w:rsidR="00800575" w:rsidRPr="006D1C54" w:rsidRDefault="00800575" w:rsidP="006D1C54">
      <w:pPr>
        <w:pStyle w:val="SCVbullet1"/>
        <w:rPr>
          <w:rFonts w:eastAsia="Calibri"/>
          <w:szCs w:val="22"/>
          <w:lang w:eastAsia="en-US"/>
        </w:rPr>
      </w:pPr>
      <w:r w:rsidRPr="006D1C54">
        <w:rPr>
          <w:rFonts w:eastAsia="Calibri"/>
          <w:szCs w:val="22"/>
          <w:lang w:eastAsia="en-US"/>
        </w:rPr>
        <w:t>Consider the use of prophylactic MgSO4 in women with:</w:t>
      </w:r>
    </w:p>
    <w:p w14:paraId="5525430E" w14:textId="77777777" w:rsidR="00800575" w:rsidRPr="006D1C54" w:rsidRDefault="00800575" w:rsidP="006D1C54">
      <w:pPr>
        <w:pStyle w:val="SCVbullet2"/>
        <w:rPr>
          <w:rFonts w:eastAsia="Calibri"/>
          <w:szCs w:val="22"/>
          <w:lang w:eastAsia="en-US"/>
        </w:rPr>
      </w:pPr>
      <w:r w:rsidRPr="006D1C54">
        <w:rPr>
          <w:rFonts w:eastAsia="Calibri"/>
          <w:szCs w:val="22"/>
          <w:lang w:eastAsia="en-US"/>
        </w:rPr>
        <w:t>persisting or resistant severe hypertension (≥160/110mmHg)</w:t>
      </w:r>
    </w:p>
    <w:p w14:paraId="118A4030" w14:textId="77777777" w:rsidR="00800575" w:rsidRPr="006D1C54" w:rsidRDefault="00800575" w:rsidP="006D1C54">
      <w:pPr>
        <w:pStyle w:val="SCVbullet2"/>
        <w:rPr>
          <w:rFonts w:eastAsia="Calibri"/>
          <w:szCs w:val="22"/>
          <w:lang w:eastAsia="en-US"/>
        </w:rPr>
      </w:pPr>
      <w:r w:rsidRPr="006D1C54">
        <w:rPr>
          <w:rFonts w:eastAsia="Calibri"/>
          <w:szCs w:val="22"/>
          <w:lang w:eastAsia="en-US"/>
        </w:rPr>
        <w:t>features of neurological irritability. (ongoing or recurring severe headaches, visual scotomata, clonus, hyperreflexia)</w:t>
      </w:r>
    </w:p>
    <w:p w14:paraId="7FCD2B94" w14:textId="77777777" w:rsidR="00800575" w:rsidRPr="00800575" w:rsidRDefault="00800575" w:rsidP="00800575">
      <w:pPr>
        <w:spacing w:before="0" w:after="0" w:line="240" w:lineRule="auto"/>
        <w:ind w:left="567" w:hanging="283"/>
        <w:rPr>
          <w:rFonts w:ascii="Arial" w:eastAsia="Calibri" w:hAnsi="Arial" w:cs="Arial"/>
          <w:sz w:val="22"/>
          <w:szCs w:val="22"/>
          <w:lang w:eastAsia="en-US"/>
        </w:rPr>
      </w:pPr>
    </w:p>
    <w:p w14:paraId="7D0DCB2B" w14:textId="77777777" w:rsidR="00800575" w:rsidRPr="00800575" w:rsidRDefault="00800575" w:rsidP="00800575">
      <w:pPr>
        <w:keepNext/>
        <w:keepLines/>
        <w:suppressAutoHyphens/>
        <w:spacing w:before="320" w:line="240" w:lineRule="auto"/>
        <w:outlineLvl w:val="0"/>
        <w:rPr>
          <w:rFonts w:asciiTheme="majorHAnsi" w:eastAsia="Arial" w:hAnsiTheme="majorHAnsi" w:cstheme="majorBidi"/>
          <w:b/>
          <w:bCs/>
          <w:color w:val="007586" w:themeColor="text2"/>
          <w:sz w:val="44"/>
          <w:szCs w:val="32"/>
          <w:lang w:eastAsia="en-US"/>
        </w:rPr>
      </w:pPr>
      <w:bookmarkStart w:id="29" w:name="_Toc181028378"/>
      <w:r w:rsidRPr="00800575">
        <w:rPr>
          <w:rFonts w:asciiTheme="majorHAnsi" w:eastAsia="Arial" w:hAnsiTheme="majorHAnsi" w:cstheme="majorBidi"/>
          <w:b/>
          <w:bCs/>
          <w:color w:val="007586" w:themeColor="text2"/>
          <w:sz w:val="44"/>
          <w:szCs w:val="32"/>
          <w:lang w:eastAsia="en-US"/>
        </w:rPr>
        <w:t>Magnesium Sulphate (MgSO4) for fetal neuroprotection</w:t>
      </w:r>
      <w:bookmarkEnd w:id="29"/>
    </w:p>
    <w:p w14:paraId="15381AF3" w14:textId="77777777" w:rsidR="00800575" w:rsidRPr="006D1C54" w:rsidRDefault="00800575" w:rsidP="006D1C54">
      <w:pPr>
        <w:pStyle w:val="SCVbullet1"/>
        <w:rPr>
          <w:rFonts w:eastAsia="Calibri"/>
          <w:szCs w:val="22"/>
          <w:lang w:eastAsia="en-US"/>
        </w:rPr>
      </w:pPr>
      <w:r w:rsidRPr="006D1C54">
        <w:rPr>
          <w:rFonts w:eastAsia="Calibri"/>
          <w:szCs w:val="22"/>
          <w:lang w:eastAsia="en-US"/>
        </w:rPr>
        <w:t>The use of magnesium sulphate for fetal neuroprotection in women with preeclampsia at risk of preterm delivery &lt;30 weeks of gestation is strongly recommended. (Appendix 6.)</w:t>
      </w:r>
    </w:p>
    <w:p w14:paraId="246E862A" w14:textId="77777777" w:rsidR="00800575" w:rsidRPr="006D1C54" w:rsidRDefault="00800575" w:rsidP="006D1C54">
      <w:pPr>
        <w:pStyle w:val="SCVbullet1"/>
        <w:rPr>
          <w:rFonts w:eastAsia="Calibri"/>
          <w:szCs w:val="22"/>
          <w:lang w:eastAsia="en-US"/>
        </w:rPr>
      </w:pPr>
      <w:r w:rsidRPr="006D1C54">
        <w:rPr>
          <w:rFonts w:eastAsia="Calibri"/>
          <w:szCs w:val="22"/>
          <w:lang w:eastAsia="en-US"/>
        </w:rPr>
        <w:t>The use of magnesium sulphate for fetal neuroprotection in women with preeclampsia at risk of delivery between 30-34 weeks of gestation should be individualised based on clinical assessment and through a shared informed decision-making process with the woman.</w:t>
      </w:r>
    </w:p>
    <w:p w14:paraId="3F1DC157" w14:textId="77777777" w:rsidR="00800575" w:rsidRPr="006D1C54" w:rsidRDefault="00800575" w:rsidP="006D1C54">
      <w:pPr>
        <w:pStyle w:val="SCVbullet1"/>
        <w:rPr>
          <w:rFonts w:eastAsia="Calibri"/>
          <w:szCs w:val="22"/>
          <w:lang w:eastAsia="en-US"/>
        </w:rPr>
      </w:pPr>
      <w:r w:rsidRPr="006D1C54">
        <w:rPr>
          <w:rFonts w:eastAsia="Calibri"/>
          <w:szCs w:val="22"/>
          <w:lang w:eastAsia="en-US"/>
        </w:rPr>
        <w:t>The use of MgSO4 is recommended:</w:t>
      </w:r>
    </w:p>
    <w:p w14:paraId="738EF667" w14:textId="77777777" w:rsidR="00800575" w:rsidRPr="006D1C54" w:rsidRDefault="00800575" w:rsidP="006D1C54">
      <w:pPr>
        <w:pStyle w:val="SCVbullet2"/>
        <w:rPr>
          <w:rFonts w:eastAsia="Calibri"/>
          <w:szCs w:val="22"/>
          <w:lang w:eastAsia="en-US"/>
        </w:rPr>
      </w:pPr>
      <w:r w:rsidRPr="006D1C54">
        <w:rPr>
          <w:rFonts w:eastAsia="Calibri"/>
          <w:szCs w:val="22"/>
          <w:lang w:eastAsia="en-US"/>
        </w:rPr>
        <w:t>regardless of the number of babies in utero</w:t>
      </w:r>
    </w:p>
    <w:p w14:paraId="4E8FB86A" w14:textId="77777777" w:rsidR="00800575" w:rsidRPr="006D1C54" w:rsidRDefault="00800575" w:rsidP="006D1C54">
      <w:pPr>
        <w:pStyle w:val="SCVbullet2"/>
        <w:rPr>
          <w:rFonts w:eastAsia="Calibri"/>
          <w:szCs w:val="22"/>
          <w:lang w:eastAsia="en-US"/>
        </w:rPr>
      </w:pPr>
      <w:r w:rsidRPr="006D1C54">
        <w:rPr>
          <w:rFonts w:eastAsia="Calibri"/>
          <w:szCs w:val="22"/>
          <w:lang w:eastAsia="en-US"/>
        </w:rPr>
        <w:t>regardless of the anticipated mode of birth</w:t>
      </w:r>
    </w:p>
    <w:p w14:paraId="7AA2A308" w14:textId="77777777" w:rsidR="00800575" w:rsidRPr="006D1C54" w:rsidRDefault="00800575" w:rsidP="006D1C54">
      <w:pPr>
        <w:pStyle w:val="SCVbullet2"/>
        <w:rPr>
          <w:rFonts w:eastAsia="Calibri"/>
          <w:szCs w:val="22"/>
          <w:lang w:eastAsia="en-US"/>
        </w:rPr>
      </w:pPr>
      <w:r w:rsidRPr="006D1C54">
        <w:rPr>
          <w:rFonts w:eastAsia="Calibri"/>
          <w:szCs w:val="22"/>
          <w:lang w:eastAsia="en-US"/>
        </w:rPr>
        <w:t>whether or not antenatal corticosteroids have been given</w:t>
      </w:r>
    </w:p>
    <w:p w14:paraId="4C5552A8" w14:textId="77777777" w:rsidR="00800575" w:rsidRPr="00800575" w:rsidRDefault="00800575" w:rsidP="00800575">
      <w:pPr>
        <w:spacing w:before="0" w:after="0" w:line="240" w:lineRule="auto"/>
        <w:ind w:left="360"/>
        <w:contextualSpacing/>
        <w:rPr>
          <w:rFonts w:ascii="Arial" w:eastAsia="Calibri" w:hAnsi="Arial" w:cs="Arial"/>
          <w:lang w:eastAsia="en-US"/>
        </w:rPr>
      </w:pPr>
    </w:p>
    <w:p w14:paraId="0050CE7A" w14:textId="77777777" w:rsidR="00800575" w:rsidRPr="00800575" w:rsidRDefault="00800575" w:rsidP="00800575">
      <w:pPr>
        <w:keepNext/>
        <w:keepLines/>
        <w:suppressAutoHyphens/>
        <w:spacing w:before="320" w:line="240" w:lineRule="auto"/>
        <w:outlineLvl w:val="0"/>
        <w:rPr>
          <w:rFonts w:asciiTheme="majorHAnsi" w:eastAsia="Arial" w:hAnsiTheme="majorHAnsi" w:cstheme="majorBidi"/>
          <w:b/>
          <w:bCs/>
          <w:color w:val="007586" w:themeColor="text2"/>
          <w:sz w:val="44"/>
          <w:szCs w:val="32"/>
          <w:lang w:eastAsia="en-US"/>
        </w:rPr>
      </w:pPr>
      <w:bookmarkStart w:id="30" w:name="_Toc181028379"/>
      <w:r w:rsidRPr="00800575">
        <w:rPr>
          <w:rFonts w:asciiTheme="majorHAnsi" w:eastAsia="Arial" w:hAnsiTheme="majorHAnsi" w:cstheme="majorBidi"/>
          <w:b/>
          <w:bCs/>
          <w:color w:val="007586" w:themeColor="text2"/>
          <w:sz w:val="44"/>
          <w:szCs w:val="32"/>
          <w:lang w:eastAsia="en-US"/>
        </w:rPr>
        <w:t>Eclampsia</w:t>
      </w:r>
      <w:bookmarkEnd w:id="30"/>
    </w:p>
    <w:p w14:paraId="370DD0D3" w14:textId="77777777" w:rsidR="00800575" w:rsidRPr="00800575" w:rsidRDefault="00800575" w:rsidP="006D1C54">
      <w:pPr>
        <w:pStyle w:val="SCVbullet1"/>
        <w:spacing w:before="0" w:after="0"/>
        <w:rPr>
          <w:rFonts w:eastAsia="Calibri"/>
          <w:lang w:eastAsia="en-US"/>
        </w:rPr>
      </w:pPr>
      <w:r w:rsidRPr="00800575">
        <w:rPr>
          <w:rFonts w:eastAsia="Calibri"/>
          <w:lang w:eastAsia="en-US"/>
        </w:rPr>
        <w:t>Eclampsia remains rare in Australia but is the presumed diagnosis in pregnant women who present with a seizure.</w:t>
      </w:r>
    </w:p>
    <w:p w14:paraId="2810F277" w14:textId="77777777" w:rsidR="00800575" w:rsidRPr="00800575" w:rsidRDefault="00800575" w:rsidP="006D1C54">
      <w:pPr>
        <w:pStyle w:val="SCVbullet1"/>
        <w:spacing w:before="0" w:after="0"/>
        <w:rPr>
          <w:rFonts w:eastAsia="Calibri"/>
          <w:lang w:eastAsia="en-US"/>
        </w:rPr>
      </w:pPr>
      <w:r w:rsidRPr="00800575">
        <w:rPr>
          <w:rFonts w:eastAsia="Calibri"/>
          <w:lang w:eastAsia="en-US"/>
        </w:rPr>
        <w:t>MgSO4 is the recommended first line treatment.</w:t>
      </w:r>
    </w:p>
    <w:p w14:paraId="2D328FDB" w14:textId="77777777" w:rsidR="00800575" w:rsidRPr="00800575" w:rsidRDefault="00800575" w:rsidP="006D1C54">
      <w:pPr>
        <w:pStyle w:val="SCVbullet1"/>
        <w:spacing w:before="0" w:after="0"/>
        <w:rPr>
          <w:rFonts w:eastAsia="Calibri"/>
          <w:lang w:eastAsia="en-US"/>
        </w:rPr>
      </w:pPr>
      <w:r w:rsidRPr="00800575">
        <w:rPr>
          <w:rFonts w:eastAsia="Calibri"/>
          <w:lang w:eastAsia="en-US"/>
        </w:rPr>
        <w:t>Consider alternative diagnoses including epilepsy, cerebral venous thrombosis, intracranial haemorrhage, meningitis, space-occupying lesions, metabolic disorders, head trauma and drug or alcohol-related issues.</w:t>
      </w:r>
    </w:p>
    <w:p w14:paraId="07C5891F" w14:textId="77777777" w:rsidR="00800575" w:rsidRPr="00800575" w:rsidRDefault="00800575" w:rsidP="006D1C54">
      <w:pPr>
        <w:pStyle w:val="SCVbullet1"/>
        <w:spacing w:before="0" w:after="0"/>
        <w:rPr>
          <w:rFonts w:eastAsia="Calibri"/>
          <w:lang w:eastAsia="en-US"/>
        </w:rPr>
      </w:pPr>
      <w:r w:rsidRPr="00800575">
        <w:rPr>
          <w:rFonts w:eastAsia="Yu Mincho"/>
          <w:lang w:eastAsia="en-US"/>
        </w:rPr>
        <w:t>Eclamptic seizures are usually self-limiting.</w:t>
      </w:r>
    </w:p>
    <w:p w14:paraId="402A2575" w14:textId="77777777" w:rsidR="00800575" w:rsidRPr="00800575" w:rsidRDefault="00800575" w:rsidP="00800575">
      <w:pPr>
        <w:spacing w:before="0" w:after="0" w:line="240" w:lineRule="auto"/>
        <w:ind w:left="360"/>
        <w:contextualSpacing/>
        <w:rPr>
          <w:rFonts w:ascii="Arial" w:eastAsia="Calibri" w:hAnsi="Arial" w:cs="Arial"/>
          <w:sz w:val="22"/>
          <w:szCs w:val="22"/>
          <w:lang w:eastAsia="en-US"/>
        </w:rPr>
      </w:pPr>
    </w:p>
    <w:p w14:paraId="2BEBC003" w14:textId="77777777" w:rsidR="00800575" w:rsidRPr="00800575" w:rsidRDefault="00800575" w:rsidP="00800575">
      <w:pPr>
        <w:spacing w:before="0" w:after="0" w:line="240" w:lineRule="auto"/>
        <w:rPr>
          <w:rFonts w:ascii="Arial" w:eastAsia="Calibri" w:hAnsi="Arial" w:cs="Arial"/>
          <w:b/>
          <w:bCs/>
          <w:sz w:val="22"/>
          <w:szCs w:val="22"/>
          <w:lang w:eastAsia="en-US"/>
        </w:rPr>
      </w:pPr>
      <w:r w:rsidRPr="00800575">
        <w:rPr>
          <w:rFonts w:ascii="Arial" w:eastAsia="Calibri" w:hAnsi="Arial" w:cs="Arial"/>
          <w:b/>
          <w:bCs/>
          <w:sz w:val="22"/>
          <w:szCs w:val="22"/>
          <w:lang w:eastAsia="en-US"/>
        </w:rPr>
        <w:t xml:space="preserve">See Eclampsia flowchart. </w:t>
      </w:r>
    </w:p>
    <w:p w14:paraId="0E320A03" w14:textId="77777777" w:rsidR="00800575" w:rsidRPr="00800575" w:rsidRDefault="00800575" w:rsidP="00800575">
      <w:pPr>
        <w:spacing w:before="0" w:after="0" w:line="240" w:lineRule="auto"/>
        <w:rPr>
          <w:rFonts w:ascii="Arial" w:eastAsia="Calibri" w:hAnsi="Arial" w:cs="Arial"/>
          <w:sz w:val="22"/>
          <w:szCs w:val="22"/>
          <w:highlight w:val="yellow"/>
          <w:lang w:eastAsia="en-US"/>
        </w:rPr>
      </w:pPr>
    </w:p>
    <w:p w14:paraId="30B6BD2E" w14:textId="77777777" w:rsidR="00800575" w:rsidRPr="00800575" w:rsidRDefault="00800575" w:rsidP="00800575">
      <w:pPr>
        <w:spacing w:before="0" w:after="0" w:line="240" w:lineRule="auto"/>
        <w:rPr>
          <w:rFonts w:ascii="Arial" w:eastAsia="Calibri" w:hAnsi="Arial" w:cs="Arial"/>
          <w:lang w:eastAsia="en-US"/>
        </w:rPr>
      </w:pPr>
    </w:p>
    <w:tbl>
      <w:tblPr>
        <w:tblStyle w:val="TableGrid1"/>
        <w:tblW w:w="0" w:type="auto"/>
        <w:tblLayout w:type="fixed"/>
        <w:tblLook w:val="04A0" w:firstRow="1" w:lastRow="0" w:firstColumn="1" w:lastColumn="0" w:noHBand="0" w:noVBand="1"/>
      </w:tblPr>
      <w:tblGrid>
        <w:gridCol w:w="1885"/>
        <w:gridCol w:w="7487"/>
      </w:tblGrid>
      <w:tr w:rsidR="00800575" w:rsidRPr="00800575" w14:paraId="1EF1A735" w14:textId="77777777" w:rsidTr="004C47D6">
        <w:trPr>
          <w:trHeight w:val="300"/>
        </w:trPr>
        <w:tc>
          <w:tcPr>
            <w:tcW w:w="1885"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6D844801" w14:textId="77777777" w:rsidR="00800575" w:rsidRPr="00800575" w:rsidRDefault="00800575" w:rsidP="00BE5F2F">
            <w:pPr>
              <w:tabs>
                <w:tab w:val="left" w:pos="720"/>
              </w:tabs>
              <w:ind w:left="22"/>
              <w:rPr>
                <w:rFonts w:ascii="Arial" w:eastAsia="Yu Mincho" w:hAnsi="Arial" w:cs="Arial"/>
                <w:sz w:val="20"/>
                <w:szCs w:val="20"/>
              </w:rPr>
            </w:pPr>
            <w:r w:rsidRPr="00800575">
              <w:rPr>
                <w:rFonts w:ascii="Arial" w:eastAsia="Yu Mincho" w:hAnsi="Arial" w:cs="Arial"/>
                <w:sz w:val="20"/>
                <w:szCs w:val="20"/>
              </w:rPr>
              <w:t>Goals of Treatment</w:t>
            </w:r>
          </w:p>
        </w:tc>
        <w:tc>
          <w:tcPr>
            <w:tcW w:w="7487"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06CB3458" w14:textId="77777777" w:rsidR="00800575" w:rsidRPr="00BE5F2F" w:rsidRDefault="00800575" w:rsidP="00BE5F2F">
            <w:pPr>
              <w:pStyle w:val="SCVbullet1"/>
              <w:spacing w:after="0"/>
              <w:rPr>
                <w:sz w:val="20"/>
                <w:szCs w:val="20"/>
              </w:rPr>
            </w:pPr>
            <w:r w:rsidRPr="00BE5F2F">
              <w:rPr>
                <w:sz w:val="20"/>
                <w:szCs w:val="20"/>
              </w:rPr>
              <w:t>Terminate the seizure.</w:t>
            </w:r>
          </w:p>
          <w:p w14:paraId="3CA3CFB0" w14:textId="77777777" w:rsidR="00800575" w:rsidRPr="00BE5F2F" w:rsidRDefault="00800575" w:rsidP="00BE5F2F">
            <w:pPr>
              <w:pStyle w:val="SCVbullet1"/>
              <w:spacing w:after="0"/>
              <w:rPr>
                <w:sz w:val="20"/>
                <w:szCs w:val="20"/>
              </w:rPr>
            </w:pPr>
            <w:r w:rsidRPr="00BE5F2F">
              <w:rPr>
                <w:sz w:val="20"/>
                <w:szCs w:val="20"/>
              </w:rPr>
              <w:t>Prevent recurrence.</w:t>
            </w:r>
          </w:p>
          <w:p w14:paraId="736363DB" w14:textId="77777777" w:rsidR="00800575" w:rsidRPr="00BE5F2F" w:rsidRDefault="00800575" w:rsidP="00BE5F2F">
            <w:pPr>
              <w:pStyle w:val="SCVbullet1"/>
              <w:spacing w:after="0"/>
              <w:rPr>
                <w:sz w:val="20"/>
                <w:szCs w:val="20"/>
              </w:rPr>
            </w:pPr>
            <w:r w:rsidRPr="00BE5F2F">
              <w:rPr>
                <w:sz w:val="20"/>
                <w:szCs w:val="20"/>
              </w:rPr>
              <w:t>Control hypertension.</w:t>
            </w:r>
          </w:p>
          <w:p w14:paraId="46FACF5B" w14:textId="77777777" w:rsidR="00800575" w:rsidRPr="00BE5F2F" w:rsidRDefault="00800575" w:rsidP="00BE5F2F">
            <w:pPr>
              <w:pStyle w:val="SCVbullet1"/>
              <w:spacing w:after="0"/>
              <w:rPr>
                <w:sz w:val="20"/>
                <w:szCs w:val="20"/>
              </w:rPr>
            </w:pPr>
            <w:r w:rsidRPr="00BE5F2F">
              <w:rPr>
                <w:sz w:val="20"/>
                <w:szCs w:val="20"/>
              </w:rPr>
              <w:t>Prevent maternal and fetal hypoxia.</w:t>
            </w:r>
          </w:p>
        </w:tc>
      </w:tr>
      <w:tr w:rsidR="00800575" w:rsidRPr="00800575" w14:paraId="3EF13A32" w14:textId="77777777" w:rsidTr="004C47D6">
        <w:trPr>
          <w:trHeight w:val="300"/>
        </w:trPr>
        <w:tc>
          <w:tcPr>
            <w:tcW w:w="1885"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37A86B3B" w14:textId="77777777" w:rsidR="00800575" w:rsidRPr="00800575" w:rsidRDefault="00800575" w:rsidP="00BE5F2F">
            <w:pPr>
              <w:tabs>
                <w:tab w:val="left" w:pos="720"/>
              </w:tabs>
              <w:ind w:left="22"/>
              <w:rPr>
                <w:rFonts w:ascii="Arial" w:eastAsia="Yu Mincho" w:hAnsi="Arial" w:cs="Arial"/>
                <w:sz w:val="20"/>
                <w:szCs w:val="20"/>
              </w:rPr>
            </w:pPr>
            <w:r w:rsidRPr="00800575">
              <w:rPr>
                <w:rFonts w:ascii="Arial" w:eastAsia="Yu Mincho" w:hAnsi="Arial" w:cs="Arial"/>
                <w:sz w:val="20"/>
                <w:szCs w:val="20"/>
              </w:rPr>
              <w:t>Resuscitation</w:t>
            </w:r>
          </w:p>
          <w:p w14:paraId="53267B24" w14:textId="77777777" w:rsidR="00800575" w:rsidRPr="00800575" w:rsidRDefault="00800575" w:rsidP="00BE5F2F">
            <w:pPr>
              <w:tabs>
                <w:tab w:val="left" w:pos="720"/>
              </w:tabs>
              <w:ind w:left="22"/>
              <w:rPr>
                <w:rFonts w:ascii="Arial" w:eastAsia="Yu Mincho" w:hAnsi="Arial" w:cs="Arial"/>
                <w:sz w:val="20"/>
                <w:szCs w:val="20"/>
              </w:rPr>
            </w:pPr>
            <w:r w:rsidRPr="00800575">
              <w:rPr>
                <w:rFonts w:ascii="Arial" w:eastAsia="Yu Mincho" w:hAnsi="Arial" w:cs="Arial"/>
                <w:sz w:val="20"/>
                <w:szCs w:val="20"/>
              </w:rPr>
              <w:t xml:space="preserve"> </w:t>
            </w:r>
          </w:p>
        </w:tc>
        <w:tc>
          <w:tcPr>
            <w:tcW w:w="7487"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064F0393" w14:textId="77777777" w:rsidR="00800575" w:rsidRPr="00BE5F2F" w:rsidRDefault="00800575" w:rsidP="00BE5F2F">
            <w:pPr>
              <w:pStyle w:val="SCVbullet1"/>
              <w:spacing w:after="0"/>
              <w:rPr>
                <w:sz w:val="20"/>
                <w:szCs w:val="20"/>
              </w:rPr>
            </w:pPr>
            <w:r w:rsidRPr="00BE5F2F">
              <w:rPr>
                <w:sz w:val="20"/>
                <w:szCs w:val="20"/>
              </w:rPr>
              <w:t>Follow the basic principles of resuscitation.</w:t>
            </w:r>
          </w:p>
          <w:p w14:paraId="2048DCAC" w14:textId="77777777" w:rsidR="00800575" w:rsidRPr="00BE5F2F" w:rsidRDefault="00800575" w:rsidP="00BE5F2F">
            <w:pPr>
              <w:pStyle w:val="SCVbullet1"/>
              <w:spacing w:after="0"/>
              <w:rPr>
                <w:sz w:val="20"/>
                <w:szCs w:val="20"/>
              </w:rPr>
            </w:pPr>
            <w:r w:rsidRPr="00BE5F2F">
              <w:rPr>
                <w:sz w:val="20"/>
                <w:szCs w:val="20"/>
              </w:rPr>
              <w:t>Call for help using emergency codes.</w:t>
            </w:r>
          </w:p>
          <w:p w14:paraId="264663CA" w14:textId="77777777" w:rsidR="00800575" w:rsidRPr="00BE5F2F" w:rsidRDefault="00800575" w:rsidP="00BE5F2F">
            <w:pPr>
              <w:pStyle w:val="SCVbullet1"/>
              <w:spacing w:after="0"/>
              <w:rPr>
                <w:sz w:val="20"/>
                <w:szCs w:val="20"/>
              </w:rPr>
            </w:pPr>
            <w:r w:rsidRPr="00BE5F2F">
              <w:rPr>
                <w:sz w:val="20"/>
                <w:szCs w:val="20"/>
              </w:rPr>
              <w:t>Protect the woman from harm and move her to a left lateral position to decrease risk of aspiration.</w:t>
            </w:r>
          </w:p>
          <w:p w14:paraId="756F03C9" w14:textId="77777777" w:rsidR="00800575" w:rsidRPr="00BE5F2F" w:rsidRDefault="00800575" w:rsidP="00BE5F2F">
            <w:pPr>
              <w:pStyle w:val="SCVbullet1"/>
              <w:spacing w:after="0"/>
              <w:rPr>
                <w:sz w:val="20"/>
                <w:szCs w:val="20"/>
              </w:rPr>
            </w:pPr>
            <w:r w:rsidRPr="00BE5F2F">
              <w:rPr>
                <w:sz w:val="20"/>
                <w:szCs w:val="20"/>
              </w:rPr>
              <w:t xml:space="preserve">Ensuring a patent airway, oxygen by mask and intravenous access.  </w:t>
            </w:r>
          </w:p>
        </w:tc>
      </w:tr>
      <w:tr w:rsidR="00800575" w:rsidRPr="00800575" w14:paraId="0F076D77" w14:textId="77777777" w:rsidTr="004C47D6">
        <w:trPr>
          <w:trHeight w:val="300"/>
        </w:trPr>
        <w:tc>
          <w:tcPr>
            <w:tcW w:w="1885"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47525386" w14:textId="77777777" w:rsidR="00800575" w:rsidRPr="00800575" w:rsidRDefault="00800575" w:rsidP="00BE5F2F">
            <w:pPr>
              <w:tabs>
                <w:tab w:val="left" w:pos="720"/>
              </w:tabs>
              <w:ind w:left="22"/>
              <w:rPr>
                <w:rFonts w:ascii="Arial" w:eastAsia="Yu Mincho" w:hAnsi="Arial" w:cs="Arial"/>
                <w:sz w:val="20"/>
                <w:szCs w:val="20"/>
              </w:rPr>
            </w:pPr>
            <w:r w:rsidRPr="00800575">
              <w:rPr>
                <w:rFonts w:ascii="Arial" w:eastAsia="Yu Mincho" w:hAnsi="Arial" w:cs="Arial"/>
                <w:sz w:val="20"/>
                <w:szCs w:val="20"/>
              </w:rPr>
              <w:t>Hypertension</w:t>
            </w:r>
          </w:p>
        </w:tc>
        <w:tc>
          <w:tcPr>
            <w:tcW w:w="7487"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3C5B20D5" w14:textId="77777777" w:rsidR="00800575" w:rsidRPr="00BE5F2F" w:rsidRDefault="00800575" w:rsidP="00BE5F2F">
            <w:pPr>
              <w:pStyle w:val="SCVbullet1"/>
              <w:spacing w:after="0"/>
              <w:rPr>
                <w:sz w:val="20"/>
                <w:szCs w:val="20"/>
              </w:rPr>
            </w:pPr>
            <w:r w:rsidRPr="00BE5F2F">
              <w:rPr>
                <w:sz w:val="20"/>
                <w:szCs w:val="20"/>
              </w:rPr>
              <w:t>Control of severe hypertension to levels below 160/100 mmHg.</w:t>
            </w:r>
          </w:p>
        </w:tc>
      </w:tr>
      <w:tr w:rsidR="00800575" w:rsidRPr="00800575" w14:paraId="60586BFF" w14:textId="77777777" w:rsidTr="004C47D6">
        <w:trPr>
          <w:trHeight w:val="300"/>
        </w:trPr>
        <w:tc>
          <w:tcPr>
            <w:tcW w:w="1885"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2AFF18CB" w14:textId="77777777" w:rsidR="00800575" w:rsidRPr="00800575" w:rsidRDefault="00800575" w:rsidP="00BE5F2F">
            <w:pPr>
              <w:tabs>
                <w:tab w:val="left" w:pos="720"/>
              </w:tabs>
              <w:ind w:left="-120"/>
              <w:rPr>
                <w:rFonts w:ascii="Arial" w:eastAsia="Yu Mincho" w:hAnsi="Arial" w:cs="Arial"/>
                <w:sz w:val="20"/>
                <w:szCs w:val="20"/>
              </w:rPr>
            </w:pPr>
            <w:r w:rsidRPr="00800575">
              <w:rPr>
                <w:rFonts w:ascii="Arial" w:eastAsia="Yu Mincho" w:hAnsi="Arial" w:cs="Arial"/>
                <w:sz w:val="20"/>
                <w:szCs w:val="20"/>
              </w:rPr>
              <w:t xml:space="preserve"> Seizure control</w:t>
            </w:r>
          </w:p>
        </w:tc>
        <w:tc>
          <w:tcPr>
            <w:tcW w:w="7487"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1766DDD1" w14:textId="77777777" w:rsidR="00800575" w:rsidRPr="00BE5F2F" w:rsidRDefault="00800575" w:rsidP="00BE5F2F">
            <w:pPr>
              <w:pStyle w:val="SCVbullet1"/>
              <w:spacing w:after="0"/>
              <w:rPr>
                <w:i/>
                <w:iCs/>
                <w:sz w:val="20"/>
                <w:szCs w:val="20"/>
              </w:rPr>
            </w:pPr>
            <w:r w:rsidRPr="00BE5F2F">
              <w:rPr>
                <w:sz w:val="20"/>
                <w:szCs w:val="20"/>
              </w:rPr>
              <w:t>Intravenous MgSO4 Administration.</w:t>
            </w:r>
            <w:r w:rsidRPr="00BE5F2F">
              <w:rPr>
                <w:i/>
                <w:iCs/>
                <w:sz w:val="20"/>
                <w:szCs w:val="20"/>
              </w:rPr>
              <w:t xml:space="preserve"> </w:t>
            </w:r>
            <w:r w:rsidRPr="00BE5F2F">
              <w:rPr>
                <w:sz w:val="20"/>
                <w:szCs w:val="20"/>
              </w:rPr>
              <w:t>(Appendix 6)</w:t>
            </w:r>
          </w:p>
        </w:tc>
      </w:tr>
      <w:tr w:rsidR="00800575" w:rsidRPr="00800575" w14:paraId="0510357C" w14:textId="77777777" w:rsidTr="004C47D6">
        <w:trPr>
          <w:trHeight w:val="300"/>
        </w:trPr>
        <w:tc>
          <w:tcPr>
            <w:tcW w:w="1885"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3B340402" w14:textId="77777777" w:rsidR="00800575" w:rsidRPr="00800575" w:rsidRDefault="00800575" w:rsidP="00BE5F2F">
            <w:pPr>
              <w:rPr>
                <w:rFonts w:ascii="Arial" w:eastAsia="Yu Mincho" w:hAnsi="Arial" w:cs="Arial"/>
                <w:sz w:val="20"/>
                <w:szCs w:val="20"/>
              </w:rPr>
            </w:pPr>
            <w:r w:rsidRPr="00800575">
              <w:rPr>
                <w:rFonts w:ascii="Arial" w:eastAsia="Yu Mincho" w:hAnsi="Arial" w:cs="Arial"/>
                <w:sz w:val="20"/>
                <w:szCs w:val="20"/>
              </w:rPr>
              <w:t>Recurrent Seizures</w:t>
            </w:r>
          </w:p>
        </w:tc>
        <w:tc>
          <w:tcPr>
            <w:tcW w:w="7487"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558A898E" w14:textId="77777777" w:rsidR="00800575" w:rsidRPr="00BE5F2F" w:rsidRDefault="00800575" w:rsidP="00BE5F2F">
            <w:pPr>
              <w:pStyle w:val="SCVbullet1"/>
              <w:spacing w:after="0"/>
              <w:rPr>
                <w:sz w:val="20"/>
                <w:szCs w:val="20"/>
              </w:rPr>
            </w:pPr>
            <w:r w:rsidRPr="00BE5F2F">
              <w:rPr>
                <w:sz w:val="20"/>
                <w:szCs w:val="20"/>
              </w:rPr>
              <w:t xml:space="preserve">Where a seizure has not resolved within 2-3 minutes or recurs prior to commencing MgSO4, it is reasonable to administer one of the following agents intravenously over 2-3 minutes whilst commencing the MGSO4 infusion. </w:t>
            </w:r>
          </w:p>
          <w:p w14:paraId="3ECBFBB4" w14:textId="77777777" w:rsidR="00800575" w:rsidRPr="00BE5F2F" w:rsidRDefault="00800575" w:rsidP="00BE5F2F">
            <w:pPr>
              <w:pStyle w:val="SCVbullet1"/>
              <w:spacing w:after="0"/>
              <w:rPr>
                <w:sz w:val="20"/>
                <w:szCs w:val="20"/>
              </w:rPr>
            </w:pPr>
            <w:r w:rsidRPr="00BE5F2F">
              <w:rPr>
                <w:b/>
                <w:bCs/>
                <w:sz w:val="20"/>
                <w:szCs w:val="20"/>
              </w:rPr>
              <w:t>Note:</w:t>
            </w:r>
            <w:r w:rsidRPr="00BE5F2F">
              <w:rPr>
                <w:sz w:val="20"/>
                <w:szCs w:val="20"/>
              </w:rPr>
              <w:t xml:space="preserve"> these agents are </w:t>
            </w:r>
            <w:r w:rsidRPr="00BE5F2F">
              <w:rPr>
                <w:sz w:val="20"/>
                <w:szCs w:val="20"/>
                <w:u w:val="single"/>
              </w:rPr>
              <w:t>NOT</w:t>
            </w:r>
            <w:r w:rsidRPr="00BE5F2F">
              <w:rPr>
                <w:sz w:val="20"/>
                <w:szCs w:val="20"/>
              </w:rPr>
              <w:t xml:space="preserve"> first line treatment agents, nor can they replace MgSO4 infusion.</w:t>
            </w:r>
          </w:p>
          <w:p w14:paraId="3284108B" w14:textId="77777777" w:rsidR="00800575" w:rsidRPr="00BE5F2F" w:rsidRDefault="00800575" w:rsidP="00BE5F2F">
            <w:pPr>
              <w:pStyle w:val="SCVbullet1"/>
              <w:spacing w:after="0"/>
              <w:rPr>
                <w:sz w:val="20"/>
                <w:szCs w:val="20"/>
              </w:rPr>
            </w:pPr>
            <w:r w:rsidRPr="00BE5F2F">
              <w:rPr>
                <w:sz w:val="20"/>
                <w:szCs w:val="20"/>
              </w:rPr>
              <w:t>Diazepam 5–10 mg IV.</w:t>
            </w:r>
          </w:p>
          <w:p w14:paraId="0F7B6A68" w14:textId="77777777" w:rsidR="00800575" w:rsidRPr="00BE5F2F" w:rsidRDefault="00800575" w:rsidP="00BE5F2F">
            <w:pPr>
              <w:pStyle w:val="SCVbullet1"/>
              <w:spacing w:after="0"/>
              <w:rPr>
                <w:sz w:val="20"/>
                <w:szCs w:val="20"/>
              </w:rPr>
            </w:pPr>
            <w:r w:rsidRPr="00BE5F2F">
              <w:rPr>
                <w:sz w:val="20"/>
                <w:szCs w:val="20"/>
              </w:rPr>
              <w:t>Clonazepam 1–2 mg IV.</w:t>
            </w:r>
          </w:p>
          <w:p w14:paraId="0CADDD51" w14:textId="77777777" w:rsidR="00800575" w:rsidRPr="00BE5F2F" w:rsidRDefault="00800575" w:rsidP="00BE5F2F">
            <w:pPr>
              <w:pStyle w:val="SCVbullet1"/>
              <w:spacing w:after="0"/>
              <w:rPr>
                <w:sz w:val="20"/>
                <w:szCs w:val="20"/>
              </w:rPr>
            </w:pPr>
            <w:r w:rsidRPr="00BE5F2F">
              <w:rPr>
                <w:sz w:val="20"/>
                <w:szCs w:val="20"/>
              </w:rPr>
              <w:t>Midazolam 5–10 mg IV.</w:t>
            </w:r>
          </w:p>
        </w:tc>
      </w:tr>
      <w:tr w:rsidR="00800575" w:rsidRPr="00800575" w14:paraId="62AD0249" w14:textId="77777777" w:rsidTr="004C47D6">
        <w:trPr>
          <w:trHeight w:val="690"/>
        </w:trPr>
        <w:tc>
          <w:tcPr>
            <w:tcW w:w="1885"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59E08D58" w14:textId="77777777" w:rsidR="00800575" w:rsidRPr="00800575" w:rsidRDefault="00800575" w:rsidP="00BE5F2F">
            <w:pPr>
              <w:tabs>
                <w:tab w:val="left" w:pos="720"/>
              </w:tabs>
              <w:ind w:firstLine="22"/>
              <w:rPr>
                <w:rFonts w:ascii="Arial" w:eastAsia="Yu Mincho" w:hAnsi="Arial" w:cs="Arial"/>
                <w:sz w:val="20"/>
                <w:szCs w:val="20"/>
              </w:rPr>
            </w:pPr>
            <w:r w:rsidRPr="00800575">
              <w:rPr>
                <w:rFonts w:ascii="Arial" w:eastAsia="Yu Mincho" w:hAnsi="Arial" w:cs="Arial"/>
                <w:sz w:val="20"/>
                <w:szCs w:val="20"/>
              </w:rPr>
              <w:t>Birth</w:t>
            </w:r>
          </w:p>
          <w:p w14:paraId="169B44C2" w14:textId="77777777" w:rsidR="00800575" w:rsidRPr="00800575" w:rsidRDefault="00800575" w:rsidP="00BE5F2F">
            <w:pPr>
              <w:tabs>
                <w:tab w:val="left" w:pos="720"/>
              </w:tabs>
              <w:ind w:left="-120"/>
              <w:rPr>
                <w:rFonts w:ascii="Arial" w:eastAsia="Yu Mincho" w:hAnsi="Arial" w:cs="Arial"/>
                <w:sz w:val="20"/>
                <w:szCs w:val="20"/>
              </w:rPr>
            </w:pPr>
            <w:r w:rsidRPr="00800575">
              <w:rPr>
                <w:rFonts w:ascii="Arial" w:eastAsia="Yu Mincho" w:hAnsi="Arial" w:cs="Arial"/>
                <w:sz w:val="20"/>
                <w:szCs w:val="20"/>
              </w:rPr>
              <w:t xml:space="preserve"> </w:t>
            </w:r>
          </w:p>
        </w:tc>
        <w:tc>
          <w:tcPr>
            <w:tcW w:w="7487"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5DA98D82" w14:textId="77777777" w:rsidR="00800575" w:rsidRPr="00BE5F2F" w:rsidRDefault="00800575" w:rsidP="00BE5F2F">
            <w:pPr>
              <w:pStyle w:val="SCVbullet1"/>
              <w:spacing w:after="0"/>
              <w:rPr>
                <w:sz w:val="20"/>
                <w:szCs w:val="20"/>
              </w:rPr>
            </w:pPr>
            <w:r w:rsidRPr="00BE5F2F">
              <w:rPr>
                <w:sz w:val="20"/>
                <w:szCs w:val="20"/>
              </w:rPr>
              <w:t>Plan timing and mode of birth with senior staff once the woman’s condition is stable.</w:t>
            </w:r>
          </w:p>
          <w:p w14:paraId="4CA6958F" w14:textId="77777777" w:rsidR="00800575" w:rsidRPr="00BE5F2F" w:rsidRDefault="00800575" w:rsidP="00BE5F2F">
            <w:pPr>
              <w:pStyle w:val="SCVbullet1"/>
              <w:spacing w:after="0"/>
              <w:rPr>
                <w:sz w:val="20"/>
                <w:szCs w:val="20"/>
              </w:rPr>
            </w:pPr>
            <w:r w:rsidRPr="00BE5F2F">
              <w:rPr>
                <w:sz w:val="20"/>
                <w:szCs w:val="20"/>
              </w:rPr>
              <w:t>Consult with</w:t>
            </w:r>
            <w:r w:rsidRPr="00BE5F2F" w:rsidDel="0357EE5E">
              <w:rPr>
                <w:sz w:val="20"/>
                <w:szCs w:val="20"/>
              </w:rPr>
              <w:t xml:space="preserve"> </w:t>
            </w:r>
            <w:r w:rsidRPr="00BE5F2F">
              <w:rPr>
                <w:sz w:val="20"/>
                <w:szCs w:val="20"/>
              </w:rPr>
              <w:t>Regional Partners /Paediatric team/PIPER to consider the most suitable place for birth.</w:t>
            </w:r>
          </w:p>
          <w:p w14:paraId="2DC466EB" w14:textId="77777777" w:rsidR="00800575" w:rsidRPr="00BE5F2F" w:rsidRDefault="00800575" w:rsidP="00BE5F2F">
            <w:pPr>
              <w:pStyle w:val="SCVbullet1"/>
              <w:spacing w:after="0"/>
              <w:rPr>
                <w:sz w:val="20"/>
                <w:szCs w:val="20"/>
              </w:rPr>
            </w:pPr>
            <w:r w:rsidRPr="00BE5F2F">
              <w:rPr>
                <w:sz w:val="20"/>
                <w:szCs w:val="20"/>
              </w:rPr>
              <w:t>At preterm gestations, the differential diagnoses of eclampsia should be considered prior to proceeding with elective birth.</w:t>
            </w:r>
          </w:p>
        </w:tc>
      </w:tr>
      <w:tr w:rsidR="00800575" w:rsidRPr="00800575" w14:paraId="6A74C759" w14:textId="77777777" w:rsidTr="004C47D6">
        <w:trPr>
          <w:trHeight w:val="300"/>
        </w:trPr>
        <w:tc>
          <w:tcPr>
            <w:tcW w:w="1885"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223D9E36" w14:textId="77777777" w:rsidR="00800575" w:rsidRPr="00800575" w:rsidRDefault="00800575" w:rsidP="00BE5F2F">
            <w:pPr>
              <w:tabs>
                <w:tab w:val="left" w:pos="720"/>
              </w:tabs>
              <w:rPr>
                <w:rFonts w:ascii="Arial" w:eastAsia="Yu Mincho" w:hAnsi="Arial" w:cs="Arial"/>
                <w:sz w:val="20"/>
                <w:szCs w:val="20"/>
              </w:rPr>
            </w:pPr>
            <w:r w:rsidRPr="00800575">
              <w:rPr>
                <w:rFonts w:ascii="Arial" w:eastAsia="Yu Mincho" w:hAnsi="Arial" w:cs="Arial"/>
                <w:sz w:val="20"/>
                <w:szCs w:val="20"/>
              </w:rPr>
              <w:t>Post seizure care</w:t>
            </w:r>
          </w:p>
        </w:tc>
        <w:tc>
          <w:tcPr>
            <w:tcW w:w="7487" w:type="dxa"/>
            <w:tcBorders>
              <w:top w:val="single" w:sz="8" w:space="0" w:color="172C51"/>
              <w:left w:val="single" w:sz="8" w:space="0" w:color="172C51"/>
              <w:bottom w:val="single" w:sz="8" w:space="0" w:color="172C51"/>
              <w:right w:val="single" w:sz="8" w:space="0" w:color="172C51"/>
            </w:tcBorders>
            <w:tcMar>
              <w:left w:w="108" w:type="dxa"/>
              <w:right w:w="108" w:type="dxa"/>
            </w:tcMar>
          </w:tcPr>
          <w:p w14:paraId="30EB427A" w14:textId="77777777" w:rsidR="00800575" w:rsidRPr="00BE5F2F" w:rsidRDefault="00800575" w:rsidP="00BE5F2F">
            <w:pPr>
              <w:pStyle w:val="SCVbullet1"/>
              <w:spacing w:after="0"/>
              <w:rPr>
                <w:sz w:val="20"/>
                <w:szCs w:val="20"/>
              </w:rPr>
            </w:pPr>
            <w:r w:rsidRPr="00BE5F2F">
              <w:rPr>
                <w:sz w:val="20"/>
                <w:szCs w:val="20"/>
              </w:rPr>
              <w:t>Provide close clinical surveillance in an appropriately staffed area.</w:t>
            </w:r>
          </w:p>
          <w:p w14:paraId="4C621963" w14:textId="77777777" w:rsidR="00800575" w:rsidRPr="00BE5F2F" w:rsidRDefault="00800575" w:rsidP="00BE5F2F">
            <w:pPr>
              <w:pStyle w:val="SCVbullet1"/>
              <w:spacing w:after="0"/>
              <w:rPr>
                <w:sz w:val="20"/>
                <w:szCs w:val="20"/>
              </w:rPr>
            </w:pPr>
            <w:r w:rsidRPr="00BE5F2F">
              <w:rPr>
                <w:sz w:val="20"/>
                <w:szCs w:val="20"/>
              </w:rPr>
              <w:t>Provide woman centred care including postnatal debriefing.</w:t>
            </w:r>
          </w:p>
        </w:tc>
      </w:tr>
    </w:tbl>
    <w:p w14:paraId="21DB38E7" w14:textId="77777777" w:rsidR="00800575" w:rsidRPr="00800575" w:rsidRDefault="00800575" w:rsidP="00800575">
      <w:pPr>
        <w:keepNext/>
        <w:keepLines/>
        <w:suppressAutoHyphens/>
        <w:spacing w:before="320" w:line="240" w:lineRule="auto"/>
        <w:outlineLvl w:val="0"/>
        <w:rPr>
          <w:rFonts w:asciiTheme="majorHAnsi" w:eastAsia="Arial" w:hAnsiTheme="majorHAnsi" w:cstheme="majorBidi"/>
          <w:b/>
          <w:bCs/>
          <w:color w:val="007586" w:themeColor="text2"/>
          <w:sz w:val="44"/>
          <w:szCs w:val="32"/>
          <w:lang w:val="en-US" w:eastAsia="en-US"/>
        </w:rPr>
      </w:pPr>
      <w:bookmarkStart w:id="31" w:name="_Hlk152597590"/>
      <w:bookmarkStart w:id="32" w:name="_Toc181028380"/>
      <w:bookmarkStart w:id="33" w:name="TimingofbirthinwomenwithChronichy"/>
      <w:bookmarkEnd w:id="31"/>
      <w:r w:rsidRPr="00800575">
        <w:rPr>
          <w:rFonts w:asciiTheme="majorHAnsi" w:eastAsia="Arial" w:hAnsiTheme="majorHAnsi" w:cstheme="majorBidi"/>
          <w:b/>
          <w:bCs/>
          <w:color w:val="007586" w:themeColor="text2"/>
          <w:sz w:val="44"/>
          <w:szCs w:val="32"/>
          <w:lang w:val="en-US" w:eastAsia="en-US"/>
        </w:rPr>
        <w:lastRenderedPageBreak/>
        <w:t>Timing of birth</w:t>
      </w:r>
      <w:bookmarkEnd w:id="32"/>
    </w:p>
    <w:p w14:paraId="7222AA84" w14:textId="77777777" w:rsidR="00800575" w:rsidRPr="00800575" w:rsidRDefault="00800575" w:rsidP="00800575">
      <w:pPr>
        <w:widowControl w:val="0"/>
        <w:autoSpaceDE w:val="0"/>
        <w:autoSpaceDN w:val="0"/>
        <w:spacing w:before="0" w:after="0" w:line="240" w:lineRule="auto"/>
        <w:rPr>
          <w:rFonts w:ascii="Arial" w:eastAsia="Arial" w:hAnsi="Arial" w:cs="Arial"/>
          <w:b/>
          <w:sz w:val="22"/>
          <w:szCs w:val="22"/>
          <w:lang w:eastAsia="en-US"/>
        </w:rPr>
      </w:pPr>
      <w:r w:rsidRPr="00800575">
        <w:rPr>
          <w:rFonts w:ascii="Arial" w:eastAsia="Arial" w:hAnsi="Arial" w:cs="Arial"/>
          <w:b/>
          <w:sz w:val="22"/>
          <w:szCs w:val="22"/>
          <w:lang w:eastAsia="en-US"/>
        </w:rPr>
        <w:t>Essential or gestational hypertension</w:t>
      </w:r>
    </w:p>
    <w:p w14:paraId="36F4776D" w14:textId="77777777" w:rsidR="00800575" w:rsidRPr="00BE5F2F" w:rsidRDefault="00800575" w:rsidP="00BE5F2F">
      <w:pPr>
        <w:pStyle w:val="SCVbullet1"/>
        <w:spacing w:before="0" w:after="0"/>
        <w:rPr>
          <w:rFonts w:eastAsia="Arial"/>
          <w:szCs w:val="22"/>
          <w:lang w:eastAsia="en-US"/>
        </w:rPr>
      </w:pPr>
      <w:r w:rsidRPr="00BE5F2F">
        <w:rPr>
          <w:rFonts w:eastAsia="Arial"/>
          <w:szCs w:val="22"/>
          <w:lang w:eastAsia="en-US"/>
        </w:rPr>
        <w:t xml:space="preserve">In the setting of stable maternal and fetal wellbeing, delivery should be considered between 37- and 39-weeks’ gestation </w:t>
      </w:r>
    </w:p>
    <w:p w14:paraId="5B96529C" w14:textId="77777777" w:rsidR="00800575" w:rsidRPr="00BE5F2F" w:rsidRDefault="00800575" w:rsidP="00BE5F2F">
      <w:pPr>
        <w:pStyle w:val="SCVbullet1"/>
        <w:spacing w:before="0" w:after="0"/>
        <w:rPr>
          <w:rFonts w:eastAsia="Arial"/>
          <w:szCs w:val="22"/>
          <w:lang w:eastAsia="en-US"/>
        </w:rPr>
      </w:pPr>
      <w:r w:rsidRPr="00BE5F2F">
        <w:rPr>
          <w:rFonts w:eastAsia="Arial"/>
          <w:szCs w:val="22"/>
          <w:lang w:eastAsia="en-US"/>
        </w:rPr>
        <w:t>Timing of delivery will need to consider the individual clinical scenario including comorbidities, blood pressure control and fetal wellbeing.</w:t>
      </w:r>
    </w:p>
    <w:p w14:paraId="30EC057C" w14:textId="77777777" w:rsidR="00800575" w:rsidRPr="00800575" w:rsidRDefault="00800575" w:rsidP="00800575">
      <w:pPr>
        <w:widowControl w:val="0"/>
        <w:autoSpaceDE w:val="0"/>
        <w:autoSpaceDN w:val="0"/>
        <w:spacing w:before="0" w:after="0" w:line="240" w:lineRule="auto"/>
        <w:rPr>
          <w:rFonts w:ascii="Arial" w:eastAsia="Arial" w:hAnsi="Arial" w:cs="Arial"/>
          <w:b/>
          <w:sz w:val="22"/>
          <w:szCs w:val="22"/>
          <w:lang w:eastAsia="en-US"/>
        </w:rPr>
      </w:pPr>
    </w:p>
    <w:p w14:paraId="699B4594" w14:textId="77777777" w:rsidR="00800575" w:rsidRPr="00800575" w:rsidRDefault="00800575" w:rsidP="00800575">
      <w:pPr>
        <w:widowControl w:val="0"/>
        <w:autoSpaceDE w:val="0"/>
        <w:autoSpaceDN w:val="0"/>
        <w:spacing w:before="0" w:after="0" w:line="240" w:lineRule="auto"/>
        <w:rPr>
          <w:rFonts w:ascii="Arial" w:eastAsia="Arial" w:hAnsi="Arial" w:cs="Arial"/>
          <w:b/>
          <w:sz w:val="22"/>
          <w:szCs w:val="22"/>
          <w:lang w:eastAsia="en-US"/>
        </w:rPr>
      </w:pPr>
      <w:r w:rsidRPr="00800575">
        <w:rPr>
          <w:rFonts w:ascii="Arial" w:eastAsia="Arial" w:hAnsi="Arial" w:cs="Arial"/>
          <w:b/>
          <w:sz w:val="22"/>
          <w:szCs w:val="22"/>
          <w:lang w:eastAsia="en-US"/>
        </w:rPr>
        <w:t xml:space="preserve">Pre-eclampsia. </w:t>
      </w:r>
    </w:p>
    <w:p w14:paraId="04C92F50" w14:textId="77777777" w:rsidR="00800575" w:rsidRPr="00BE5F2F" w:rsidRDefault="00800575" w:rsidP="00BE5F2F">
      <w:pPr>
        <w:pStyle w:val="SCVbullet1"/>
        <w:rPr>
          <w:rFonts w:eastAsia="Arial"/>
          <w:szCs w:val="22"/>
          <w:lang w:eastAsia="en-US"/>
        </w:rPr>
      </w:pPr>
      <w:r w:rsidRPr="00BE5F2F">
        <w:rPr>
          <w:rFonts w:eastAsia="Arial"/>
          <w:szCs w:val="22"/>
          <w:lang w:eastAsia="en-US"/>
        </w:rPr>
        <w:t xml:space="preserve">Delivery is indicated at 37/40. </w:t>
      </w:r>
    </w:p>
    <w:p w14:paraId="3528BCCC" w14:textId="77777777" w:rsidR="00800575" w:rsidRPr="00BE5F2F" w:rsidRDefault="00800575" w:rsidP="00BE5F2F">
      <w:pPr>
        <w:pStyle w:val="SCVbullet1"/>
        <w:rPr>
          <w:rFonts w:eastAsia="Arial"/>
          <w:szCs w:val="22"/>
          <w:lang w:eastAsia="en-US"/>
        </w:rPr>
      </w:pPr>
      <w:r w:rsidRPr="00BE5F2F">
        <w:rPr>
          <w:rFonts w:eastAsia="Arial"/>
          <w:szCs w:val="22"/>
          <w:lang w:eastAsia="en-US"/>
        </w:rPr>
        <w:t>Prior to 36+</w:t>
      </w:r>
      <w:r w:rsidRPr="00BE5F2F">
        <w:rPr>
          <w:rFonts w:eastAsia="Arial"/>
          <w:szCs w:val="22"/>
          <w:vertAlign w:val="superscript"/>
          <w:lang w:eastAsia="en-US"/>
        </w:rPr>
        <w:t>6</w:t>
      </w:r>
      <w:r w:rsidRPr="00BE5F2F">
        <w:rPr>
          <w:rFonts w:eastAsia="Arial"/>
          <w:szCs w:val="22"/>
          <w:lang w:eastAsia="en-US"/>
        </w:rPr>
        <w:t xml:space="preserve"> weeks, expectant management should be undertaken where maternal and fetal wellbeing are stable.</w:t>
      </w:r>
    </w:p>
    <w:p w14:paraId="76DFA271" w14:textId="77777777" w:rsidR="00800575" w:rsidRPr="00BE5F2F" w:rsidRDefault="00800575" w:rsidP="00BE5F2F">
      <w:pPr>
        <w:pStyle w:val="SCVbullet1"/>
        <w:rPr>
          <w:rFonts w:eastAsia="Arial"/>
          <w:szCs w:val="22"/>
          <w:lang w:val="en-US" w:eastAsia="en-US"/>
        </w:rPr>
      </w:pPr>
      <w:r w:rsidRPr="00BE5F2F">
        <w:rPr>
          <w:rFonts w:eastAsia="Arial"/>
          <w:szCs w:val="22"/>
          <w:lang w:val="en-US" w:eastAsia="en-US"/>
        </w:rPr>
        <w:t>Birth should occur earlier if maternal or fetal compromise is present – see table below ‘Indications for birth’.</w:t>
      </w:r>
    </w:p>
    <w:p w14:paraId="7C67BC10" w14:textId="77777777" w:rsidR="00800575" w:rsidRPr="00BE5F2F" w:rsidRDefault="00800575" w:rsidP="00BE5F2F">
      <w:pPr>
        <w:pStyle w:val="SCVbullet1"/>
        <w:rPr>
          <w:rFonts w:eastAsia="Arial"/>
          <w:szCs w:val="22"/>
          <w:lang w:eastAsia="en-US"/>
        </w:rPr>
      </w:pPr>
      <w:r w:rsidRPr="00BE5F2F">
        <w:rPr>
          <w:rFonts w:eastAsia="Arial"/>
          <w:szCs w:val="22"/>
          <w:lang w:eastAsia="en-US"/>
        </w:rPr>
        <w:t>There is limited data to support the use of angiogenic biomarkers in determining timing and indication for birth and they should not generally be used for this purpose.</w:t>
      </w:r>
    </w:p>
    <w:p w14:paraId="32A6AB1F" w14:textId="77777777" w:rsidR="00800575" w:rsidRPr="00800575" w:rsidRDefault="00800575" w:rsidP="00800575">
      <w:pPr>
        <w:widowControl w:val="0"/>
        <w:autoSpaceDE w:val="0"/>
        <w:autoSpaceDN w:val="0"/>
        <w:spacing w:before="0" w:after="0" w:line="240" w:lineRule="auto"/>
        <w:ind w:left="360"/>
        <w:rPr>
          <w:rFonts w:ascii="Arial" w:eastAsia="Arial" w:hAnsi="Arial" w:cs="Arial"/>
          <w:lang w:eastAsia="en-US"/>
        </w:rPr>
      </w:pPr>
    </w:p>
    <w:p w14:paraId="3EFFA119" w14:textId="77777777" w:rsidR="00800575" w:rsidRPr="00800575" w:rsidRDefault="00800575" w:rsidP="00800575">
      <w:pPr>
        <w:keepNext/>
        <w:keepLines/>
        <w:suppressAutoHyphens/>
        <w:spacing w:before="320" w:line="240" w:lineRule="auto"/>
        <w:outlineLvl w:val="0"/>
        <w:rPr>
          <w:rFonts w:asciiTheme="majorHAnsi" w:eastAsia="Arial" w:hAnsiTheme="majorHAnsi" w:cstheme="majorBidi"/>
          <w:b/>
          <w:bCs/>
          <w:color w:val="007586" w:themeColor="text2"/>
          <w:sz w:val="44"/>
          <w:szCs w:val="32"/>
          <w:lang w:val="en-US" w:eastAsia="en-US"/>
        </w:rPr>
      </w:pPr>
      <w:bookmarkStart w:id="34" w:name="_Toc181028381"/>
      <w:r w:rsidRPr="00800575">
        <w:rPr>
          <w:rFonts w:asciiTheme="majorHAnsi" w:eastAsia="Arial" w:hAnsiTheme="majorHAnsi" w:cstheme="majorBidi"/>
          <w:b/>
          <w:bCs/>
          <w:color w:val="007586" w:themeColor="text2"/>
          <w:sz w:val="44"/>
          <w:szCs w:val="32"/>
          <w:lang w:val="en-US" w:eastAsia="en-US"/>
        </w:rPr>
        <w:t>Indications for birth</w:t>
      </w:r>
      <w:bookmarkEnd w:id="34"/>
      <w:r w:rsidRPr="00800575">
        <w:rPr>
          <w:rFonts w:asciiTheme="majorHAnsi" w:eastAsia="Arial" w:hAnsiTheme="majorHAnsi" w:cstheme="majorBidi"/>
          <w:b/>
          <w:bCs/>
          <w:color w:val="007586" w:themeColor="text2"/>
          <w:sz w:val="44"/>
          <w:szCs w:val="32"/>
          <w:lang w:val="en-US" w:eastAsia="en-US"/>
        </w:rPr>
        <w:t xml:space="preserve"> </w:t>
      </w:r>
    </w:p>
    <w:p w14:paraId="6FD417F1" w14:textId="77777777" w:rsidR="00800575" w:rsidRPr="00800575" w:rsidRDefault="00800575" w:rsidP="00800575">
      <w:pPr>
        <w:widowControl w:val="0"/>
        <w:autoSpaceDE w:val="0"/>
        <w:autoSpaceDN w:val="0"/>
        <w:spacing w:before="0" w:after="0" w:line="240" w:lineRule="auto"/>
        <w:rPr>
          <w:rFonts w:ascii="Arial" w:eastAsia="Arial" w:hAnsi="Arial" w:cs="Arial"/>
          <w:sz w:val="22"/>
          <w:szCs w:val="22"/>
          <w:lang w:eastAsia="en-US"/>
        </w:rPr>
      </w:pPr>
      <w:r w:rsidRPr="00800575">
        <w:rPr>
          <w:rFonts w:ascii="Arial" w:eastAsia="Arial" w:hAnsi="Arial" w:cs="Arial"/>
          <w:sz w:val="22"/>
          <w:szCs w:val="22"/>
          <w:lang w:eastAsia="en-US"/>
        </w:rPr>
        <w:t xml:space="preserve">Consult for further advice as required. </w:t>
      </w:r>
    </w:p>
    <w:p w14:paraId="36A76CEA" w14:textId="77777777" w:rsidR="00800575" w:rsidRPr="00800575" w:rsidRDefault="00800575" w:rsidP="00800575">
      <w:pPr>
        <w:keepNext/>
        <w:keepLines/>
        <w:spacing w:before="280" w:after="80" w:line="240" w:lineRule="auto"/>
        <w:outlineLvl w:val="1"/>
        <w:rPr>
          <w:rFonts w:asciiTheme="majorHAnsi" w:eastAsia="Yu Mincho" w:hAnsiTheme="majorHAnsi" w:cstheme="majorBidi"/>
          <w:b/>
          <w:bCs/>
          <w:sz w:val="26"/>
          <w:szCs w:val="26"/>
        </w:rPr>
      </w:pPr>
      <w:bookmarkStart w:id="35" w:name="_Toc181028382"/>
      <w:r w:rsidRPr="00800575">
        <w:rPr>
          <w:rFonts w:asciiTheme="majorHAnsi" w:eastAsia="Yu Mincho" w:hAnsiTheme="majorHAnsi" w:cstheme="majorBidi"/>
          <w:b/>
          <w:bCs/>
          <w:sz w:val="26"/>
          <w:szCs w:val="26"/>
        </w:rPr>
        <w:t>Maternal</w:t>
      </w:r>
      <w:bookmarkEnd w:id="35"/>
    </w:p>
    <w:p w14:paraId="500A2A4B" w14:textId="77777777" w:rsidR="00800575" w:rsidRPr="00800575" w:rsidRDefault="00800575" w:rsidP="00BE5F2F">
      <w:pPr>
        <w:pStyle w:val="SCVbullet1"/>
        <w:rPr>
          <w:rFonts w:eastAsia="Arial"/>
          <w:lang w:eastAsia="en-US"/>
        </w:rPr>
      </w:pPr>
      <w:r w:rsidRPr="00800575">
        <w:rPr>
          <w:rFonts w:eastAsia="Arial"/>
          <w:lang w:eastAsia="en-US"/>
        </w:rPr>
        <w:t>Neurological features. (such as eclampsia, severe intractable headache or repeated visual scotomata)</w:t>
      </w:r>
    </w:p>
    <w:p w14:paraId="31055E8E" w14:textId="77777777" w:rsidR="00800575" w:rsidRPr="00800575" w:rsidRDefault="00800575" w:rsidP="00BE5F2F">
      <w:pPr>
        <w:pStyle w:val="SCVbullet1"/>
        <w:rPr>
          <w:rFonts w:eastAsia="Arial"/>
          <w:lang w:eastAsia="en-US"/>
        </w:rPr>
      </w:pPr>
      <w:r w:rsidRPr="00800575">
        <w:rPr>
          <w:rFonts w:eastAsia="Arial"/>
          <w:lang w:eastAsia="en-US"/>
        </w:rPr>
        <w:t>Repeated episodes of acute (severe) hypertension despite maintenance treatment with multiple antihypertensive agents.</w:t>
      </w:r>
    </w:p>
    <w:p w14:paraId="36094939" w14:textId="77777777" w:rsidR="00800575" w:rsidRPr="00800575" w:rsidRDefault="00800575" w:rsidP="00BE5F2F">
      <w:pPr>
        <w:pStyle w:val="SCVbullet1"/>
        <w:rPr>
          <w:rFonts w:eastAsia="Arial"/>
          <w:lang w:eastAsia="en-US"/>
        </w:rPr>
      </w:pPr>
      <w:r w:rsidRPr="00800575">
        <w:rPr>
          <w:rFonts w:eastAsia="Arial"/>
          <w:lang w:eastAsia="en-US"/>
        </w:rPr>
        <w:t>Pulmonary oedema.</w:t>
      </w:r>
    </w:p>
    <w:p w14:paraId="1D4AEF2B" w14:textId="77777777" w:rsidR="00800575" w:rsidRPr="00800575" w:rsidRDefault="00800575" w:rsidP="00BE5F2F">
      <w:pPr>
        <w:pStyle w:val="SCVbullet1"/>
        <w:rPr>
          <w:rFonts w:eastAsia="Arial"/>
          <w:lang w:eastAsia="en-US"/>
        </w:rPr>
      </w:pPr>
      <w:r w:rsidRPr="00800575">
        <w:rPr>
          <w:rFonts w:eastAsia="Arial"/>
          <w:lang w:eastAsia="en-US"/>
        </w:rPr>
        <w:t xml:space="preserve">Thrombocytopenia. </w:t>
      </w:r>
    </w:p>
    <w:p w14:paraId="5EC607D5" w14:textId="77777777" w:rsidR="00800575" w:rsidRPr="00800575" w:rsidRDefault="00800575" w:rsidP="00BE5F2F">
      <w:pPr>
        <w:pStyle w:val="SCVbullet1"/>
        <w:rPr>
          <w:rFonts w:eastAsia="Arial"/>
          <w:lang w:eastAsia="en-US"/>
        </w:rPr>
      </w:pPr>
      <w:r w:rsidRPr="00800575">
        <w:rPr>
          <w:rFonts w:eastAsia="Arial"/>
          <w:lang w:eastAsia="en-US"/>
        </w:rPr>
        <w:t>Abnormal or rising serum creatinine.</w:t>
      </w:r>
    </w:p>
    <w:p w14:paraId="6E274D98" w14:textId="77777777" w:rsidR="00800575" w:rsidRPr="00800575" w:rsidRDefault="00800575" w:rsidP="00BE5F2F">
      <w:pPr>
        <w:pStyle w:val="SCVbullet1"/>
        <w:rPr>
          <w:rFonts w:eastAsia="Arial"/>
          <w:lang w:eastAsia="en-US"/>
        </w:rPr>
      </w:pPr>
      <w:r w:rsidRPr="00800575">
        <w:rPr>
          <w:rFonts w:eastAsia="Arial"/>
          <w:lang w:eastAsia="en-US"/>
        </w:rPr>
        <w:t>Rising liver enzymes.</w:t>
      </w:r>
    </w:p>
    <w:p w14:paraId="74D8AA8A" w14:textId="77777777" w:rsidR="00800575" w:rsidRPr="00800575" w:rsidRDefault="00800575" w:rsidP="00BE5F2F">
      <w:pPr>
        <w:pStyle w:val="SCVbullet1"/>
        <w:rPr>
          <w:rFonts w:eastAsia="Arial"/>
          <w:lang w:eastAsia="en-US"/>
        </w:rPr>
      </w:pPr>
      <w:r w:rsidRPr="00800575">
        <w:rPr>
          <w:rFonts w:eastAsia="Arial"/>
          <w:lang w:eastAsia="en-US"/>
        </w:rPr>
        <w:t>Hepatic rupture.</w:t>
      </w:r>
    </w:p>
    <w:p w14:paraId="371366BF" w14:textId="77777777" w:rsidR="00800575" w:rsidRPr="00800575" w:rsidRDefault="00800575" w:rsidP="00BE5F2F">
      <w:pPr>
        <w:pStyle w:val="SCVbullet1"/>
        <w:rPr>
          <w:rFonts w:eastAsia="Arial"/>
          <w:lang w:eastAsia="en-US"/>
        </w:rPr>
      </w:pPr>
      <w:r w:rsidRPr="00800575">
        <w:rPr>
          <w:rFonts w:eastAsia="Arial"/>
          <w:lang w:eastAsia="en-US"/>
        </w:rPr>
        <w:t>Abruption.</w:t>
      </w:r>
    </w:p>
    <w:p w14:paraId="7E59758A" w14:textId="77777777" w:rsidR="00800575" w:rsidRPr="00800575" w:rsidRDefault="00800575" w:rsidP="00800575">
      <w:pPr>
        <w:keepNext/>
        <w:keepLines/>
        <w:spacing w:before="280" w:after="80" w:line="240" w:lineRule="auto"/>
        <w:outlineLvl w:val="1"/>
        <w:rPr>
          <w:rFonts w:asciiTheme="majorHAnsi" w:eastAsia="Yu Mincho" w:hAnsiTheme="majorHAnsi" w:cstheme="majorBidi"/>
          <w:b/>
          <w:bCs/>
          <w:sz w:val="26"/>
          <w:szCs w:val="26"/>
        </w:rPr>
      </w:pPr>
      <w:bookmarkStart w:id="36" w:name="_Toc181028383"/>
      <w:r w:rsidRPr="00800575">
        <w:rPr>
          <w:rFonts w:asciiTheme="majorHAnsi" w:eastAsia="Yu Mincho" w:hAnsiTheme="majorHAnsi" w:cstheme="majorBidi"/>
          <w:b/>
          <w:bCs/>
          <w:sz w:val="26"/>
          <w:szCs w:val="26"/>
        </w:rPr>
        <w:t>Fetal</w:t>
      </w:r>
      <w:bookmarkEnd w:id="36"/>
    </w:p>
    <w:p w14:paraId="48FF2C43" w14:textId="77777777" w:rsidR="00800575" w:rsidRDefault="00800575" w:rsidP="00CF1A4C">
      <w:pPr>
        <w:pStyle w:val="SCVbullet1"/>
        <w:rPr>
          <w:rFonts w:eastAsia="Arial"/>
          <w:lang w:eastAsia="en-US"/>
        </w:rPr>
      </w:pPr>
      <w:r w:rsidRPr="00800575">
        <w:rPr>
          <w:rFonts w:eastAsia="Arial"/>
          <w:lang w:eastAsia="en-US"/>
        </w:rPr>
        <w:t>Non-reassuring fetal status (or fetal demise) either clinically, on CTG or ultrasound parameters.</w:t>
      </w:r>
    </w:p>
    <w:p w14:paraId="1F7971BA" w14:textId="77777777" w:rsidR="00C706A8" w:rsidRPr="00800575" w:rsidRDefault="00C706A8" w:rsidP="00C706A8">
      <w:pPr>
        <w:pStyle w:val="SCVbullet1"/>
        <w:numPr>
          <w:ilvl w:val="0"/>
          <w:numId w:val="0"/>
        </w:numPr>
        <w:ind w:left="284"/>
        <w:rPr>
          <w:rFonts w:eastAsia="Arial"/>
          <w:lang w:eastAsia="en-US"/>
        </w:rPr>
      </w:pPr>
    </w:p>
    <w:p w14:paraId="015A53C1" w14:textId="77777777" w:rsidR="00800575" w:rsidRPr="00800575" w:rsidRDefault="00800575" w:rsidP="00800575">
      <w:pPr>
        <w:keepNext/>
        <w:keepLines/>
        <w:suppressAutoHyphens/>
        <w:spacing w:before="320" w:line="240" w:lineRule="auto"/>
        <w:outlineLvl w:val="0"/>
        <w:rPr>
          <w:rFonts w:asciiTheme="majorHAnsi" w:eastAsia="Arial" w:hAnsiTheme="majorHAnsi" w:cstheme="majorBidi"/>
          <w:b/>
          <w:bCs/>
          <w:color w:val="007586" w:themeColor="text2"/>
          <w:sz w:val="44"/>
          <w:szCs w:val="32"/>
          <w:lang w:val="en-US" w:eastAsia="en-US"/>
        </w:rPr>
      </w:pPr>
      <w:bookmarkStart w:id="37" w:name="_Toc181028384"/>
      <w:bookmarkEnd w:id="33"/>
      <w:r w:rsidRPr="00800575">
        <w:rPr>
          <w:rFonts w:asciiTheme="majorHAnsi" w:eastAsia="Arial" w:hAnsiTheme="majorHAnsi" w:cstheme="majorBidi"/>
          <w:b/>
          <w:bCs/>
          <w:color w:val="007586" w:themeColor="text2"/>
          <w:sz w:val="44"/>
          <w:szCs w:val="32"/>
          <w:lang w:val="en-US" w:eastAsia="en-US"/>
        </w:rPr>
        <w:lastRenderedPageBreak/>
        <w:t>Care in Labour: Pre-eclampsia, essential or gestational hypertension</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7435"/>
      </w:tblGrid>
      <w:tr w:rsidR="00800575" w:rsidRPr="00800575" w14:paraId="522BBDA1" w14:textId="77777777" w:rsidTr="004C47D6">
        <w:tc>
          <w:tcPr>
            <w:tcW w:w="1915" w:type="dxa"/>
            <w:shd w:val="clear" w:color="auto" w:fill="auto"/>
          </w:tcPr>
          <w:p w14:paraId="014BBE93" w14:textId="77777777" w:rsidR="00800575" w:rsidRPr="00800575" w:rsidRDefault="00800575" w:rsidP="00645151">
            <w:pPr>
              <w:spacing w:before="0" w:after="0" w:line="259" w:lineRule="auto"/>
              <w:rPr>
                <w:rFonts w:eastAsia="Calibri" w:cstheme="minorHAnsi"/>
                <w:b/>
                <w:lang w:eastAsia="en-US"/>
              </w:rPr>
            </w:pPr>
            <w:r w:rsidRPr="00800575">
              <w:rPr>
                <w:rFonts w:eastAsia="Calibri" w:cstheme="minorHAnsi"/>
                <w:b/>
                <w:lang w:eastAsia="en-US"/>
              </w:rPr>
              <w:t>Aspect</w:t>
            </w:r>
          </w:p>
        </w:tc>
        <w:tc>
          <w:tcPr>
            <w:tcW w:w="7435" w:type="dxa"/>
            <w:shd w:val="clear" w:color="auto" w:fill="auto"/>
          </w:tcPr>
          <w:p w14:paraId="51DACE5E" w14:textId="77777777" w:rsidR="00800575" w:rsidRPr="00800575" w:rsidRDefault="00800575" w:rsidP="00645151">
            <w:pPr>
              <w:spacing w:before="0" w:after="0" w:line="259" w:lineRule="auto"/>
              <w:rPr>
                <w:rFonts w:eastAsia="Calibri" w:cstheme="minorHAnsi"/>
                <w:b/>
                <w:lang w:eastAsia="en-US"/>
              </w:rPr>
            </w:pPr>
            <w:r w:rsidRPr="00800575">
              <w:rPr>
                <w:rFonts w:eastAsia="Calibri" w:cstheme="minorHAnsi"/>
                <w:b/>
                <w:lang w:eastAsia="en-US"/>
              </w:rPr>
              <w:t xml:space="preserve">Consideration </w:t>
            </w:r>
          </w:p>
        </w:tc>
      </w:tr>
      <w:tr w:rsidR="00800575" w:rsidRPr="00800575" w14:paraId="32F0C954" w14:textId="77777777" w:rsidTr="004C47D6">
        <w:tc>
          <w:tcPr>
            <w:tcW w:w="1915" w:type="dxa"/>
            <w:shd w:val="clear" w:color="auto" w:fill="auto"/>
          </w:tcPr>
          <w:p w14:paraId="7316B409" w14:textId="77777777" w:rsidR="00800575" w:rsidRPr="00800575" w:rsidRDefault="00800575" w:rsidP="00645151">
            <w:pPr>
              <w:spacing w:before="0" w:after="0" w:line="259" w:lineRule="auto"/>
              <w:rPr>
                <w:rFonts w:eastAsia="Calibri" w:cstheme="minorHAnsi"/>
                <w:bCs/>
                <w:lang w:eastAsia="en-US"/>
              </w:rPr>
            </w:pPr>
            <w:r w:rsidRPr="00800575">
              <w:rPr>
                <w:rFonts w:eastAsia="Calibri" w:cstheme="minorHAnsi"/>
                <w:bCs/>
                <w:lang w:eastAsia="en-US"/>
              </w:rPr>
              <w:t>Multidisciplinary approach</w:t>
            </w:r>
          </w:p>
        </w:tc>
        <w:tc>
          <w:tcPr>
            <w:tcW w:w="7435" w:type="dxa"/>
            <w:shd w:val="clear" w:color="auto" w:fill="auto"/>
          </w:tcPr>
          <w:p w14:paraId="4905A259"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Consult early with a multidisciplinary including obstetric midwifery and anaesthetics</w:t>
            </w:r>
          </w:p>
          <w:p w14:paraId="78320B84"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Care to be provided in Birthing with one-to-one midwifery care.</w:t>
            </w:r>
          </w:p>
        </w:tc>
      </w:tr>
      <w:tr w:rsidR="00800575" w:rsidRPr="00800575" w:rsidDel="00BF461B" w14:paraId="114E2932" w14:textId="77777777" w:rsidTr="004C47D6">
        <w:trPr>
          <w:trHeight w:val="709"/>
        </w:trPr>
        <w:tc>
          <w:tcPr>
            <w:tcW w:w="1915" w:type="dxa"/>
            <w:shd w:val="clear" w:color="auto" w:fill="auto"/>
          </w:tcPr>
          <w:p w14:paraId="5A687774" w14:textId="77777777" w:rsidR="00800575" w:rsidRPr="00800575" w:rsidDel="00BF461B" w:rsidRDefault="00800575" w:rsidP="00645151">
            <w:pPr>
              <w:spacing w:before="0" w:after="0" w:line="259" w:lineRule="auto"/>
              <w:rPr>
                <w:rFonts w:eastAsia="Calibri" w:cstheme="minorHAnsi"/>
                <w:bCs/>
                <w:lang w:eastAsia="en-US"/>
              </w:rPr>
            </w:pPr>
            <w:r w:rsidRPr="00800575">
              <w:rPr>
                <w:rFonts w:eastAsia="Calibri" w:cstheme="minorHAnsi"/>
                <w:bCs/>
                <w:lang w:eastAsia="en-US"/>
              </w:rPr>
              <w:t>Mode of birth</w:t>
            </w:r>
          </w:p>
        </w:tc>
        <w:tc>
          <w:tcPr>
            <w:tcW w:w="7435" w:type="dxa"/>
            <w:shd w:val="clear" w:color="auto" w:fill="auto"/>
          </w:tcPr>
          <w:p w14:paraId="74BB721B" w14:textId="77777777" w:rsidR="00800575" w:rsidRPr="00645151" w:rsidDel="00BF461B"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If ≥ 34 weeks gestation, vaginal birth is preferable, if possible.</w:t>
            </w:r>
          </w:p>
          <w:p w14:paraId="56157543" w14:textId="77777777" w:rsidR="00800575" w:rsidRPr="00645151" w:rsidDel="00BF461B"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If &lt;32 weeks' gestation, the success of induction is reduced and a caesarean section is likely to be necessary.</w:t>
            </w:r>
          </w:p>
          <w:p w14:paraId="10406422" w14:textId="77777777" w:rsidR="00800575" w:rsidRPr="00645151" w:rsidDel="00BF461B"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 xml:space="preserve">If vaginal birth is planned and the cervix is unfavourable, consider cervical ripening. </w:t>
            </w:r>
          </w:p>
        </w:tc>
      </w:tr>
      <w:tr w:rsidR="00800575" w:rsidRPr="00800575" w14:paraId="6A9F6005" w14:textId="77777777" w:rsidTr="004C47D6">
        <w:trPr>
          <w:trHeight w:val="709"/>
        </w:trPr>
        <w:tc>
          <w:tcPr>
            <w:tcW w:w="1915" w:type="dxa"/>
            <w:shd w:val="clear" w:color="auto" w:fill="auto"/>
          </w:tcPr>
          <w:p w14:paraId="7E8F2985" w14:textId="77777777" w:rsidR="00800575" w:rsidRPr="00800575" w:rsidRDefault="00800575" w:rsidP="00645151">
            <w:pPr>
              <w:spacing w:before="0" w:after="0" w:line="259" w:lineRule="auto"/>
              <w:rPr>
                <w:rFonts w:eastAsia="Calibri" w:cstheme="minorHAnsi"/>
                <w:bCs/>
                <w:lang w:eastAsia="en-US"/>
              </w:rPr>
            </w:pPr>
            <w:r w:rsidRPr="00800575">
              <w:rPr>
                <w:rFonts w:eastAsia="Calibri" w:cstheme="minorHAnsi"/>
                <w:bCs/>
                <w:lang w:eastAsia="en-US"/>
              </w:rPr>
              <w:t>Observations</w:t>
            </w:r>
          </w:p>
        </w:tc>
        <w:tc>
          <w:tcPr>
            <w:tcW w:w="7435" w:type="dxa"/>
            <w:shd w:val="clear" w:color="auto" w:fill="auto"/>
          </w:tcPr>
          <w:p w14:paraId="5538C2A9" w14:textId="77777777" w:rsidR="00800575" w:rsidRPr="00645151" w:rsidRDefault="00800575" w:rsidP="00645151">
            <w:pPr>
              <w:pStyle w:val="SCVbullet1"/>
              <w:spacing w:before="0" w:after="0"/>
              <w:rPr>
                <w:rFonts w:eastAsia="Calibri" w:cstheme="minorHAnsi"/>
                <w:i/>
                <w:sz w:val="20"/>
                <w:lang w:eastAsia="en-US"/>
              </w:rPr>
            </w:pPr>
            <w:r w:rsidRPr="00645151">
              <w:rPr>
                <w:rFonts w:eastAsia="Calibri" w:cstheme="minorHAnsi"/>
                <w:sz w:val="20"/>
                <w:lang w:eastAsia="en-US"/>
              </w:rPr>
              <w:t>Blood pressure, pulse, respiratory rate, oxygen saturations and conscious state every 15 minutes until stable.</w:t>
            </w:r>
          </w:p>
          <w:p w14:paraId="7D90A43C" w14:textId="77777777" w:rsidR="00800575" w:rsidRPr="00645151" w:rsidRDefault="00800575" w:rsidP="00645151">
            <w:pPr>
              <w:pStyle w:val="SCVbullet1"/>
              <w:spacing w:before="0" w:after="0"/>
              <w:rPr>
                <w:rFonts w:eastAsia="Calibri" w:cstheme="minorHAnsi"/>
                <w:i/>
                <w:sz w:val="20"/>
                <w:lang w:eastAsia="en-US"/>
              </w:rPr>
            </w:pPr>
            <w:r w:rsidRPr="00645151">
              <w:rPr>
                <w:rFonts w:eastAsia="Calibri" w:cstheme="minorHAnsi"/>
                <w:sz w:val="20"/>
                <w:lang w:eastAsia="en-US"/>
              </w:rPr>
              <w:t>Refer to your local guideline/SCV Guideline - Care in Labour.</w:t>
            </w:r>
          </w:p>
          <w:p w14:paraId="30F97FA5" w14:textId="77777777" w:rsidR="00800575" w:rsidRPr="00645151" w:rsidDel="00204DC8"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Assess the woman for and report immediately, any of the following signs or symptoms:</w:t>
            </w:r>
          </w:p>
          <w:p w14:paraId="6EA29B81" w14:textId="77777777" w:rsidR="00800575" w:rsidRPr="00645151" w:rsidDel="00204DC8" w:rsidRDefault="00800575" w:rsidP="00645151">
            <w:pPr>
              <w:pStyle w:val="SCVbullet2"/>
              <w:spacing w:before="0" w:after="0"/>
              <w:rPr>
                <w:rFonts w:eastAsia="Calibri" w:cstheme="minorHAnsi"/>
                <w:sz w:val="20"/>
                <w:lang w:eastAsia="en-US"/>
              </w:rPr>
            </w:pPr>
            <w:r w:rsidRPr="00645151">
              <w:rPr>
                <w:rFonts w:eastAsia="Calibri" w:cstheme="minorHAnsi"/>
                <w:sz w:val="20"/>
                <w:lang w:eastAsia="en-US"/>
              </w:rPr>
              <w:t>altered mental state</w:t>
            </w:r>
          </w:p>
          <w:p w14:paraId="6F349766" w14:textId="77777777" w:rsidR="00800575" w:rsidRPr="00645151" w:rsidDel="00204DC8" w:rsidRDefault="00800575" w:rsidP="00645151">
            <w:pPr>
              <w:pStyle w:val="SCVbullet2"/>
              <w:spacing w:before="0" w:after="0"/>
              <w:rPr>
                <w:rFonts w:eastAsia="Calibri" w:cstheme="minorHAnsi"/>
                <w:sz w:val="20"/>
                <w:lang w:eastAsia="en-US"/>
              </w:rPr>
            </w:pPr>
            <w:r w:rsidRPr="00645151">
              <w:rPr>
                <w:rFonts w:eastAsia="Calibri" w:cstheme="minorHAnsi"/>
                <w:sz w:val="20"/>
                <w:lang w:eastAsia="en-US"/>
              </w:rPr>
              <w:t>sudden rise in BP or BP≥160/110mmHg</w:t>
            </w:r>
          </w:p>
          <w:p w14:paraId="4FA127DA" w14:textId="77777777" w:rsidR="00800575" w:rsidRPr="00645151" w:rsidDel="00204DC8" w:rsidRDefault="00800575" w:rsidP="00645151">
            <w:pPr>
              <w:pStyle w:val="SCVbullet2"/>
              <w:spacing w:before="0" w:after="0"/>
              <w:rPr>
                <w:rFonts w:eastAsia="Calibri" w:cstheme="minorHAnsi"/>
                <w:sz w:val="20"/>
                <w:lang w:eastAsia="en-US"/>
              </w:rPr>
            </w:pPr>
            <w:r w:rsidRPr="00645151">
              <w:rPr>
                <w:rFonts w:eastAsia="Calibri" w:cstheme="minorHAnsi"/>
                <w:sz w:val="20"/>
                <w:lang w:eastAsia="en-US"/>
              </w:rPr>
              <w:t xml:space="preserve">oliguria, (urine output &lt;80 mL in 4 hours) </w:t>
            </w:r>
          </w:p>
          <w:p w14:paraId="7482C383" w14:textId="77777777" w:rsidR="00800575" w:rsidRPr="00645151" w:rsidDel="00204DC8" w:rsidRDefault="00800575" w:rsidP="00645151">
            <w:pPr>
              <w:pStyle w:val="SCVbullet2"/>
              <w:spacing w:before="0" w:after="0"/>
              <w:rPr>
                <w:rFonts w:eastAsia="Calibri" w:cstheme="minorHAnsi"/>
                <w:sz w:val="20"/>
                <w:lang w:eastAsia="en-US"/>
              </w:rPr>
            </w:pPr>
            <w:r w:rsidRPr="00645151">
              <w:rPr>
                <w:rFonts w:eastAsia="Calibri" w:cstheme="minorHAnsi"/>
                <w:sz w:val="20"/>
                <w:lang w:eastAsia="en-US"/>
              </w:rPr>
              <w:t>oxygen saturations &lt;94%</w:t>
            </w:r>
          </w:p>
          <w:p w14:paraId="57937951" w14:textId="77777777" w:rsidR="00800575" w:rsidRPr="00645151" w:rsidDel="00204DC8" w:rsidRDefault="00800575" w:rsidP="00645151">
            <w:pPr>
              <w:pStyle w:val="SCVbullet2"/>
              <w:spacing w:before="0" w:after="0"/>
              <w:rPr>
                <w:rFonts w:eastAsia="Calibri" w:cstheme="minorHAnsi"/>
                <w:sz w:val="20"/>
                <w:lang w:eastAsia="en-US"/>
              </w:rPr>
            </w:pPr>
            <w:r w:rsidRPr="00645151">
              <w:rPr>
                <w:rFonts w:eastAsia="Calibri" w:cstheme="minorHAnsi"/>
                <w:sz w:val="20"/>
                <w:lang w:eastAsia="en-US"/>
              </w:rPr>
              <w:t>persistent frontal headache</w:t>
            </w:r>
          </w:p>
          <w:p w14:paraId="4FA1F4A9" w14:textId="77777777" w:rsidR="00800575" w:rsidRPr="00645151" w:rsidDel="00204DC8" w:rsidRDefault="00800575" w:rsidP="00645151">
            <w:pPr>
              <w:pStyle w:val="SCVbullet2"/>
              <w:spacing w:before="0" w:after="0"/>
              <w:rPr>
                <w:rFonts w:eastAsia="Calibri" w:cstheme="minorHAnsi"/>
                <w:sz w:val="20"/>
                <w:lang w:eastAsia="en-US"/>
              </w:rPr>
            </w:pPr>
            <w:r w:rsidRPr="00645151">
              <w:rPr>
                <w:rFonts w:eastAsia="Calibri" w:cstheme="minorHAnsi"/>
                <w:sz w:val="20"/>
                <w:lang w:eastAsia="en-US"/>
              </w:rPr>
              <w:t>visual disturbances</w:t>
            </w:r>
          </w:p>
          <w:p w14:paraId="1333E83D" w14:textId="77777777" w:rsidR="00800575" w:rsidRPr="00645151" w:rsidDel="00204DC8" w:rsidRDefault="00800575" w:rsidP="00645151">
            <w:pPr>
              <w:pStyle w:val="SCVbullet2"/>
              <w:spacing w:before="0" w:after="0"/>
              <w:rPr>
                <w:rFonts w:eastAsia="Calibri" w:cstheme="minorHAnsi"/>
                <w:sz w:val="20"/>
                <w:lang w:eastAsia="en-US"/>
              </w:rPr>
            </w:pPr>
            <w:r w:rsidRPr="00645151">
              <w:rPr>
                <w:rFonts w:eastAsia="Calibri" w:cstheme="minorHAnsi"/>
                <w:sz w:val="20"/>
                <w:lang w:eastAsia="en-US"/>
              </w:rPr>
              <w:t>epigastric or right upper quadrant pain</w:t>
            </w:r>
          </w:p>
          <w:p w14:paraId="496134C4" w14:textId="77777777" w:rsidR="00800575" w:rsidRPr="00645151" w:rsidDel="00204DC8" w:rsidRDefault="00800575" w:rsidP="00645151">
            <w:pPr>
              <w:pStyle w:val="SCVbullet2"/>
              <w:spacing w:before="0" w:after="0"/>
              <w:rPr>
                <w:rFonts w:eastAsia="Calibri" w:cstheme="minorHAnsi"/>
                <w:sz w:val="20"/>
                <w:lang w:eastAsia="en-US"/>
              </w:rPr>
            </w:pPr>
            <w:r w:rsidRPr="00645151">
              <w:rPr>
                <w:rFonts w:eastAsia="Calibri" w:cstheme="minorHAnsi"/>
                <w:sz w:val="20"/>
                <w:lang w:eastAsia="en-US"/>
              </w:rPr>
              <w:t>hyperreflexia</w:t>
            </w:r>
          </w:p>
          <w:p w14:paraId="31321D6B" w14:textId="77777777" w:rsidR="00800575" w:rsidRPr="00645151" w:rsidRDefault="00800575" w:rsidP="00645151">
            <w:pPr>
              <w:pStyle w:val="SCVbullet2"/>
              <w:spacing w:before="0" w:after="0"/>
              <w:rPr>
                <w:rFonts w:eastAsia="Calibri" w:cstheme="minorHAnsi"/>
                <w:sz w:val="20"/>
                <w:lang w:eastAsia="en-US"/>
              </w:rPr>
            </w:pPr>
            <w:r w:rsidRPr="00645151">
              <w:rPr>
                <w:rFonts w:eastAsia="Calibri" w:cstheme="minorHAnsi"/>
                <w:sz w:val="20"/>
                <w:lang w:eastAsia="en-US"/>
              </w:rPr>
              <w:t>sustained clonus.</w:t>
            </w:r>
          </w:p>
        </w:tc>
      </w:tr>
      <w:tr w:rsidR="00800575" w:rsidRPr="00800575" w14:paraId="61B8D8DA" w14:textId="77777777" w:rsidTr="004C47D6">
        <w:trPr>
          <w:trHeight w:val="1691"/>
        </w:trPr>
        <w:tc>
          <w:tcPr>
            <w:tcW w:w="1915" w:type="dxa"/>
            <w:shd w:val="clear" w:color="auto" w:fill="auto"/>
          </w:tcPr>
          <w:p w14:paraId="7F338AF6" w14:textId="77777777" w:rsidR="00800575" w:rsidRPr="00800575" w:rsidRDefault="00800575" w:rsidP="00645151">
            <w:pPr>
              <w:spacing w:before="0" w:after="0" w:line="259" w:lineRule="auto"/>
              <w:rPr>
                <w:rFonts w:eastAsia="Calibri" w:cstheme="minorHAnsi"/>
                <w:bCs/>
                <w:lang w:eastAsia="en-US"/>
              </w:rPr>
            </w:pPr>
            <w:r w:rsidRPr="00800575">
              <w:rPr>
                <w:rFonts w:eastAsia="Calibri" w:cstheme="minorHAnsi"/>
                <w:bCs/>
                <w:lang w:eastAsia="en-US"/>
              </w:rPr>
              <w:t>Antihypertensive therapy</w:t>
            </w:r>
          </w:p>
        </w:tc>
        <w:tc>
          <w:tcPr>
            <w:tcW w:w="7435" w:type="dxa"/>
            <w:shd w:val="clear" w:color="auto" w:fill="auto"/>
          </w:tcPr>
          <w:p w14:paraId="7766F5D3"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Women should continue to receive their prescribed oral antihypertensive therapy during labour if hypertension is not adequately controlled during labour with oral antihypertensives, intravenous therapy may be required.</w:t>
            </w:r>
          </w:p>
          <w:p w14:paraId="43F1A699" w14:textId="77777777" w:rsidR="00800575" w:rsidRPr="00645151" w:rsidRDefault="00800575" w:rsidP="00645151">
            <w:pPr>
              <w:pStyle w:val="SCVbullet1"/>
              <w:spacing w:before="0" w:after="0"/>
              <w:rPr>
                <w:rFonts w:eastAsia="Calibri" w:cstheme="minorHAnsi"/>
                <w:color w:val="0563C1"/>
                <w:sz w:val="20"/>
                <w:u w:val="single"/>
                <w:lang w:eastAsia="en-US"/>
              </w:rPr>
            </w:pPr>
            <w:r w:rsidRPr="00645151">
              <w:rPr>
                <w:rFonts w:eastAsia="Calibri" w:cstheme="minorHAnsi"/>
                <w:sz w:val="20"/>
                <w:lang w:eastAsia="en-US"/>
              </w:rPr>
              <w:t xml:space="preserve">For women receiving Labetalol intravenously. (Appendix 4) </w:t>
            </w:r>
          </w:p>
          <w:p w14:paraId="28911AAB"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For women receiving hydralazine intravenously. (Appendix 5)</w:t>
            </w:r>
            <w:r w:rsidRPr="00645151">
              <w:rPr>
                <w:rFonts w:eastAsia="Calibri" w:cstheme="minorHAnsi"/>
                <w:sz w:val="20"/>
                <w:highlight w:val="yellow"/>
                <w:lang w:eastAsia="en-US"/>
              </w:rPr>
              <w:t xml:space="preserve"> </w:t>
            </w:r>
          </w:p>
        </w:tc>
      </w:tr>
      <w:tr w:rsidR="00800575" w:rsidRPr="00800575" w14:paraId="7BBC8BE1" w14:textId="77777777" w:rsidTr="004C47D6">
        <w:trPr>
          <w:trHeight w:val="449"/>
        </w:trPr>
        <w:tc>
          <w:tcPr>
            <w:tcW w:w="1915" w:type="dxa"/>
            <w:shd w:val="clear" w:color="auto" w:fill="auto"/>
          </w:tcPr>
          <w:p w14:paraId="0B640F05" w14:textId="77777777" w:rsidR="00800575" w:rsidRPr="00800575" w:rsidRDefault="00800575" w:rsidP="00645151">
            <w:pPr>
              <w:spacing w:before="0" w:after="0" w:line="259" w:lineRule="auto"/>
              <w:rPr>
                <w:rFonts w:eastAsia="Calibri" w:cstheme="minorHAnsi"/>
                <w:bCs/>
                <w:lang w:eastAsia="en-US"/>
              </w:rPr>
            </w:pPr>
            <w:r w:rsidRPr="00800575">
              <w:rPr>
                <w:rFonts w:eastAsia="Calibri" w:cstheme="minorHAnsi"/>
                <w:bCs/>
                <w:lang w:eastAsia="en-US"/>
              </w:rPr>
              <w:t>Fluid management  in: mild pre-eclampsia, essential hypertension or gestational hypertension</w:t>
            </w:r>
          </w:p>
        </w:tc>
        <w:tc>
          <w:tcPr>
            <w:tcW w:w="7435" w:type="dxa"/>
          </w:tcPr>
          <w:p w14:paraId="18A0F4E8"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Fluid balance charting.</w:t>
            </w:r>
          </w:p>
          <w:p w14:paraId="71E023B2"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Caution is advised with IV fluids.</w:t>
            </w:r>
          </w:p>
          <w:p w14:paraId="3EC66571"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Insert large bore intravenous cannula – more than 1 may be required if a MgSO4 infusion is used x2.</w:t>
            </w:r>
          </w:p>
          <w:p w14:paraId="5C2E6A9A"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Prevention or treatment of hypotension with drugs such as ephedrine, phenylephrine or metaraminol is effective and appears safe in preeclamptic women if required but can cause rebound hypertension.</w:t>
            </w:r>
          </w:p>
        </w:tc>
      </w:tr>
      <w:tr w:rsidR="00800575" w:rsidRPr="00800575" w14:paraId="017A6ABF" w14:textId="77777777" w:rsidTr="004C47D6">
        <w:trPr>
          <w:trHeight w:val="449"/>
        </w:trPr>
        <w:tc>
          <w:tcPr>
            <w:tcW w:w="1915" w:type="dxa"/>
            <w:shd w:val="clear" w:color="auto" w:fill="auto"/>
          </w:tcPr>
          <w:p w14:paraId="0B4F3333" w14:textId="77777777" w:rsidR="00800575" w:rsidRPr="00800575" w:rsidRDefault="00800575" w:rsidP="00645151">
            <w:pPr>
              <w:spacing w:before="0" w:after="0" w:line="259" w:lineRule="auto"/>
              <w:rPr>
                <w:rFonts w:eastAsia="Calibri" w:cstheme="minorHAnsi"/>
                <w:bCs/>
                <w:lang w:eastAsia="en-US"/>
              </w:rPr>
            </w:pPr>
            <w:r w:rsidRPr="00800575">
              <w:rPr>
                <w:rFonts w:eastAsia="Calibri" w:cstheme="minorHAnsi"/>
                <w:bCs/>
                <w:lang w:eastAsia="en-US"/>
              </w:rPr>
              <w:t xml:space="preserve">Fluid management in severe pre-eclampsia </w:t>
            </w:r>
          </w:p>
        </w:tc>
        <w:tc>
          <w:tcPr>
            <w:tcW w:w="7435" w:type="dxa"/>
          </w:tcPr>
          <w:p w14:paraId="786BD3C3"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Insert large bore intravenous cannula – more than 1 may be required if a MgSO4 infusion is used.</w:t>
            </w:r>
          </w:p>
          <w:p w14:paraId="5BA7CE6F"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Caution with use of iv fluids.</w:t>
            </w:r>
          </w:p>
          <w:p w14:paraId="4FA7560F"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 xml:space="preserve">Strict fluid balance charting. </w:t>
            </w:r>
          </w:p>
          <w:p w14:paraId="619D6034" w14:textId="77777777" w:rsidR="00800575" w:rsidRPr="00645151" w:rsidDel="00A44EF3"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Fluid loading is not usually essential prior to epidural anaesthesia.</w:t>
            </w:r>
          </w:p>
          <w:p w14:paraId="6D80942A"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lastRenderedPageBreak/>
              <w:t>Restrict total fluid intake including intravenous therapy to 80mL/hour.</w:t>
            </w:r>
          </w:p>
          <w:p w14:paraId="78C0F0F6"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 xml:space="preserve">Where oxytocin is used for labour induction or augmentation, use low volume dosing of oxytocin infusion. </w:t>
            </w:r>
          </w:p>
          <w:p w14:paraId="1CE9082D"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Insert an indwelling urinary catheter with urometer and measure urine hourly.</w:t>
            </w:r>
          </w:p>
          <w:p w14:paraId="32EB7519"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 xml:space="preserve">Observe for oliguria - &lt;80mL /4 hours. </w:t>
            </w:r>
          </w:p>
          <w:p w14:paraId="0DF81641"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Observe for pulmonary oedema.</w:t>
            </w:r>
          </w:p>
        </w:tc>
      </w:tr>
      <w:tr w:rsidR="00800575" w:rsidRPr="00800575" w14:paraId="69063EC0" w14:textId="77777777" w:rsidTr="004C47D6">
        <w:trPr>
          <w:trHeight w:val="605"/>
        </w:trPr>
        <w:tc>
          <w:tcPr>
            <w:tcW w:w="1915" w:type="dxa"/>
            <w:shd w:val="clear" w:color="auto" w:fill="auto"/>
          </w:tcPr>
          <w:p w14:paraId="505DDE87" w14:textId="77777777" w:rsidR="00800575" w:rsidRPr="00800575" w:rsidRDefault="00800575" w:rsidP="00645151">
            <w:pPr>
              <w:spacing w:before="0" w:after="0" w:line="259" w:lineRule="auto"/>
              <w:rPr>
                <w:rFonts w:eastAsia="Calibri" w:cstheme="minorHAnsi"/>
                <w:bCs/>
                <w:lang w:eastAsia="en-US"/>
              </w:rPr>
            </w:pPr>
            <w:r w:rsidRPr="00800575">
              <w:rPr>
                <w:rFonts w:eastAsia="Calibri" w:cstheme="minorHAnsi"/>
                <w:bCs/>
                <w:lang w:eastAsia="en-US"/>
              </w:rPr>
              <w:lastRenderedPageBreak/>
              <w:t>Eclampsia prevention</w:t>
            </w:r>
          </w:p>
        </w:tc>
        <w:tc>
          <w:tcPr>
            <w:tcW w:w="7435" w:type="dxa"/>
            <w:shd w:val="clear" w:color="auto" w:fill="auto"/>
          </w:tcPr>
          <w:p w14:paraId="3C2EC347" w14:textId="77777777" w:rsidR="00800575" w:rsidRPr="00645151" w:rsidRDefault="00800575" w:rsidP="00645151">
            <w:pPr>
              <w:pStyle w:val="SCVbullet1"/>
              <w:spacing w:before="0" w:after="0"/>
              <w:rPr>
                <w:rFonts w:eastAsia="Calibri" w:cstheme="minorHAnsi"/>
                <w:i/>
                <w:iCs/>
                <w:sz w:val="20"/>
                <w:lang w:eastAsia="en-US"/>
              </w:rPr>
            </w:pPr>
            <w:r w:rsidRPr="00645151">
              <w:rPr>
                <w:rFonts w:eastAsia="Calibri" w:cstheme="minorHAnsi"/>
                <w:sz w:val="20"/>
                <w:lang w:eastAsia="en-US"/>
              </w:rPr>
              <w:t xml:space="preserve">See MgSO4 for seizure prophylaxis. (Appendix 6) </w:t>
            </w:r>
          </w:p>
        </w:tc>
      </w:tr>
      <w:tr w:rsidR="00800575" w:rsidRPr="00800575" w:rsidDel="00C7593B" w14:paraId="7056ED35" w14:textId="77777777" w:rsidTr="004C47D6">
        <w:trPr>
          <w:trHeight w:val="709"/>
        </w:trPr>
        <w:tc>
          <w:tcPr>
            <w:tcW w:w="1915" w:type="dxa"/>
            <w:shd w:val="clear" w:color="auto" w:fill="auto"/>
          </w:tcPr>
          <w:p w14:paraId="2FA2424A" w14:textId="77777777" w:rsidR="00800575" w:rsidRPr="00800575" w:rsidDel="00C7593B" w:rsidRDefault="00800575" w:rsidP="00645151">
            <w:pPr>
              <w:spacing w:before="0" w:after="0" w:line="259" w:lineRule="auto"/>
              <w:rPr>
                <w:rFonts w:eastAsia="Calibri" w:cstheme="minorHAnsi"/>
                <w:bCs/>
                <w:lang w:eastAsia="en-US"/>
              </w:rPr>
            </w:pPr>
            <w:r w:rsidRPr="00800575">
              <w:rPr>
                <w:rFonts w:eastAsia="Calibri" w:cstheme="minorHAnsi"/>
                <w:bCs/>
                <w:lang w:eastAsia="en-US"/>
              </w:rPr>
              <w:t>Oral intake</w:t>
            </w:r>
          </w:p>
        </w:tc>
        <w:tc>
          <w:tcPr>
            <w:tcW w:w="7435" w:type="dxa"/>
            <w:shd w:val="clear" w:color="auto" w:fill="auto"/>
          </w:tcPr>
          <w:p w14:paraId="7ED5D1FE" w14:textId="77777777" w:rsidR="00800575" w:rsidRPr="00645151" w:rsidDel="00C7593B"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Refer to your local care in labour or SCV Care in labour guidelines.</w:t>
            </w:r>
          </w:p>
          <w:p w14:paraId="6BE5F78E" w14:textId="77777777" w:rsidR="00800575" w:rsidRPr="00645151" w:rsidDel="00C7593B"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If at risk of an eclamptic seizure and/or emergency caesarean section during labour, restrict intake to clear fluids or nil orally.</w:t>
            </w:r>
          </w:p>
        </w:tc>
      </w:tr>
      <w:tr w:rsidR="00800575" w:rsidRPr="00800575" w14:paraId="7EFB28E8" w14:textId="77777777" w:rsidTr="004C47D6">
        <w:trPr>
          <w:trHeight w:val="600"/>
        </w:trPr>
        <w:tc>
          <w:tcPr>
            <w:tcW w:w="1915" w:type="dxa"/>
            <w:shd w:val="clear" w:color="auto" w:fill="auto"/>
          </w:tcPr>
          <w:p w14:paraId="51D6F660" w14:textId="77777777" w:rsidR="00800575" w:rsidRPr="00800575" w:rsidRDefault="00800575" w:rsidP="00645151">
            <w:pPr>
              <w:spacing w:before="0" w:after="0" w:line="259" w:lineRule="auto"/>
              <w:rPr>
                <w:rFonts w:eastAsia="Calibri" w:cstheme="minorHAnsi"/>
                <w:bCs/>
                <w:lang w:eastAsia="en-US"/>
              </w:rPr>
            </w:pPr>
            <w:r w:rsidRPr="00800575">
              <w:rPr>
                <w:rFonts w:eastAsia="Calibri" w:cstheme="minorHAnsi"/>
                <w:bCs/>
                <w:lang w:eastAsia="en-US"/>
              </w:rPr>
              <w:t>Fetal monitoring</w:t>
            </w:r>
          </w:p>
        </w:tc>
        <w:tc>
          <w:tcPr>
            <w:tcW w:w="7435" w:type="dxa"/>
            <w:shd w:val="clear" w:color="auto" w:fill="auto"/>
          </w:tcPr>
          <w:p w14:paraId="3EB69EE9"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Continuous CTG if ≥28 weeks. (or at consultant discretion at earlier gestations)</w:t>
            </w:r>
          </w:p>
        </w:tc>
      </w:tr>
      <w:tr w:rsidR="00800575" w:rsidRPr="00800575" w14:paraId="4E462CF8" w14:textId="77777777" w:rsidTr="004C47D6">
        <w:trPr>
          <w:trHeight w:val="858"/>
        </w:trPr>
        <w:tc>
          <w:tcPr>
            <w:tcW w:w="1915" w:type="dxa"/>
            <w:tcBorders>
              <w:top w:val="single" w:sz="4" w:space="0" w:color="auto"/>
              <w:left w:val="single" w:sz="4" w:space="0" w:color="auto"/>
              <w:bottom w:val="single" w:sz="4" w:space="0" w:color="auto"/>
              <w:right w:val="single" w:sz="4" w:space="0" w:color="auto"/>
            </w:tcBorders>
            <w:shd w:val="clear" w:color="auto" w:fill="auto"/>
          </w:tcPr>
          <w:p w14:paraId="045D4B70" w14:textId="77777777" w:rsidR="00800575" w:rsidRPr="00800575" w:rsidRDefault="00800575" w:rsidP="00645151">
            <w:pPr>
              <w:spacing w:before="0" w:after="0" w:line="259" w:lineRule="auto"/>
              <w:rPr>
                <w:rFonts w:eastAsia="Calibri" w:cstheme="minorHAnsi"/>
                <w:bCs/>
                <w:lang w:eastAsia="en-US"/>
              </w:rPr>
            </w:pPr>
            <w:r w:rsidRPr="00800575">
              <w:rPr>
                <w:rFonts w:eastAsia="Calibri" w:cstheme="minorHAnsi"/>
                <w:bCs/>
                <w:lang w:eastAsia="en-US"/>
              </w:rPr>
              <w:t xml:space="preserve">Analgesia in labour </w:t>
            </w:r>
          </w:p>
        </w:tc>
        <w:tc>
          <w:tcPr>
            <w:tcW w:w="7435" w:type="dxa"/>
            <w:tcBorders>
              <w:top w:val="single" w:sz="4" w:space="0" w:color="auto"/>
              <w:left w:val="single" w:sz="4" w:space="0" w:color="auto"/>
              <w:bottom w:val="single" w:sz="4" w:space="0" w:color="auto"/>
              <w:right w:val="single" w:sz="4" w:space="0" w:color="auto"/>
            </w:tcBorders>
            <w:shd w:val="clear" w:color="auto" w:fill="auto"/>
          </w:tcPr>
          <w:p w14:paraId="0A23C49C"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Regional analgesia may be preferred to manage blood pressure.</w:t>
            </w:r>
          </w:p>
          <w:p w14:paraId="193A3BA3"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Discuss with anaesthetic team regarding platelet thresholds.</w:t>
            </w:r>
          </w:p>
          <w:p w14:paraId="6A0EA112"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Refer to your local</w:t>
            </w:r>
            <w:r w:rsidRPr="00645151">
              <w:rPr>
                <w:rFonts w:eastAsia="Calibri" w:cstheme="minorHAnsi"/>
                <w:i/>
                <w:iCs/>
                <w:sz w:val="20"/>
                <w:lang w:eastAsia="en-US"/>
              </w:rPr>
              <w:t xml:space="preserve"> </w:t>
            </w:r>
            <w:r w:rsidRPr="00645151">
              <w:rPr>
                <w:rFonts w:eastAsia="Calibri" w:cstheme="minorHAnsi"/>
                <w:sz w:val="20"/>
                <w:lang w:eastAsia="en-US"/>
              </w:rPr>
              <w:t>Epidural Analgesia in labour guidelines.</w:t>
            </w:r>
          </w:p>
        </w:tc>
      </w:tr>
      <w:tr w:rsidR="00800575" w:rsidRPr="00800575" w14:paraId="76579A29" w14:textId="77777777" w:rsidTr="004C47D6">
        <w:trPr>
          <w:trHeight w:val="780"/>
        </w:trPr>
        <w:tc>
          <w:tcPr>
            <w:tcW w:w="1915" w:type="dxa"/>
            <w:shd w:val="clear" w:color="auto" w:fill="auto"/>
          </w:tcPr>
          <w:p w14:paraId="7538027A" w14:textId="77777777" w:rsidR="00800575" w:rsidRPr="00800575" w:rsidRDefault="00800575" w:rsidP="00645151">
            <w:pPr>
              <w:spacing w:before="0" w:after="0" w:line="259" w:lineRule="auto"/>
              <w:rPr>
                <w:rFonts w:eastAsia="Calibri" w:cstheme="minorHAnsi"/>
                <w:bCs/>
                <w:lang w:eastAsia="en-US"/>
              </w:rPr>
            </w:pPr>
            <w:r w:rsidRPr="00800575">
              <w:rPr>
                <w:rFonts w:eastAsia="Calibri" w:cstheme="minorHAnsi"/>
                <w:bCs/>
                <w:lang w:eastAsia="en-US"/>
              </w:rPr>
              <w:t>Second stage of labour</w:t>
            </w:r>
          </w:p>
        </w:tc>
        <w:tc>
          <w:tcPr>
            <w:tcW w:w="7435" w:type="dxa"/>
            <w:shd w:val="clear" w:color="auto" w:fill="auto"/>
          </w:tcPr>
          <w:p w14:paraId="00C4011A"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Do not routinely limit the duration of the second stage of labour if BP is within target range - refer to SCV Care in Labour guideline for management of second stage.</w:t>
            </w:r>
          </w:p>
          <w:p w14:paraId="7A6B02CE"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Consider operative birth in the second stage of labour for women where hypertension has not responded to initial treatment.</w:t>
            </w:r>
          </w:p>
        </w:tc>
      </w:tr>
      <w:tr w:rsidR="00800575" w:rsidRPr="00800575" w14:paraId="60468D83" w14:textId="77777777" w:rsidTr="004C47D6">
        <w:trPr>
          <w:trHeight w:val="780"/>
        </w:trPr>
        <w:tc>
          <w:tcPr>
            <w:tcW w:w="1915" w:type="dxa"/>
            <w:shd w:val="clear" w:color="auto" w:fill="auto"/>
          </w:tcPr>
          <w:p w14:paraId="19C20FE8" w14:textId="77777777" w:rsidR="00800575" w:rsidRPr="00800575" w:rsidRDefault="00800575" w:rsidP="00645151">
            <w:pPr>
              <w:spacing w:before="0" w:after="0" w:line="259" w:lineRule="auto"/>
              <w:rPr>
                <w:rFonts w:eastAsia="Calibri" w:cstheme="minorHAnsi"/>
                <w:bCs/>
                <w:lang w:eastAsia="en-US"/>
              </w:rPr>
            </w:pPr>
            <w:r w:rsidRPr="00800575">
              <w:rPr>
                <w:rFonts w:eastAsia="Calibri" w:cstheme="minorHAnsi"/>
                <w:bCs/>
                <w:lang w:eastAsia="en-US"/>
              </w:rPr>
              <w:t xml:space="preserve">Third stage of labour </w:t>
            </w:r>
          </w:p>
        </w:tc>
        <w:tc>
          <w:tcPr>
            <w:tcW w:w="7435" w:type="dxa"/>
            <w:shd w:val="clear" w:color="auto" w:fill="auto"/>
          </w:tcPr>
          <w:p w14:paraId="44E8F83E"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sz w:val="20"/>
                <w:lang w:eastAsia="en-US"/>
              </w:rPr>
              <w:t xml:space="preserve">Active management of the 3rd stage with 10mg of Oxytocin by IM or IV injection. Refer to SCV Care in Labour policy Management of the Third Stage of Labour guideline </w:t>
            </w:r>
          </w:p>
          <w:p w14:paraId="38884EDF" w14:textId="77777777" w:rsidR="00800575" w:rsidRPr="00645151" w:rsidRDefault="00800575" w:rsidP="00645151">
            <w:pPr>
              <w:pStyle w:val="SCVbullet1"/>
              <w:spacing w:before="0" w:after="0"/>
              <w:rPr>
                <w:rFonts w:eastAsia="Calibri" w:cstheme="minorHAnsi"/>
                <w:sz w:val="20"/>
                <w:lang w:eastAsia="en-US"/>
              </w:rPr>
            </w:pPr>
            <w:r w:rsidRPr="00645151">
              <w:rPr>
                <w:rFonts w:eastAsia="Calibri" w:cstheme="minorHAnsi"/>
                <w:b/>
                <w:bCs/>
                <w:sz w:val="20"/>
                <w:lang w:eastAsia="en-US"/>
              </w:rPr>
              <w:t xml:space="preserve">Avoid Syntometrine/ Ergometrine </w:t>
            </w:r>
            <w:r w:rsidRPr="00645151">
              <w:rPr>
                <w:rFonts w:eastAsia="Calibri" w:cstheme="minorHAnsi"/>
                <w:sz w:val="20"/>
                <w:lang w:eastAsia="en-US"/>
              </w:rPr>
              <w:t>in women with hypertension.</w:t>
            </w:r>
          </w:p>
        </w:tc>
      </w:tr>
      <w:tr w:rsidR="00800575" w:rsidRPr="00800575" w:rsidDel="00204DC8" w14:paraId="6F26CDC3" w14:textId="77777777" w:rsidTr="004C47D6">
        <w:trPr>
          <w:trHeight w:val="525"/>
        </w:trPr>
        <w:tc>
          <w:tcPr>
            <w:tcW w:w="1915" w:type="dxa"/>
            <w:shd w:val="clear" w:color="auto" w:fill="auto"/>
          </w:tcPr>
          <w:p w14:paraId="0DAFC5E4" w14:textId="77777777" w:rsidR="00800575" w:rsidRPr="00800575" w:rsidDel="00204DC8" w:rsidRDefault="00800575" w:rsidP="00645151">
            <w:pPr>
              <w:spacing w:before="0" w:after="0" w:line="259" w:lineRule="auto"/>
              <w:rPr>
                <w:rFonts w:eastAsia="Calibri" w:cstheme="minorHAnsi"/>
                <w:bCs/>
                <w:lang w:eastAsia="en-US"/>
              </w:rPr>
            </w:pPr>
            <w:r w:rsidRPr="00800575" w:rsidDel="00204DC8">
              <w:rPr>
                <w:rFonts w:eastAsia="Calibri" w:cstheme="minorHAnsi"/>
                <w:bCs/>
                <w:spacing w:val="-2"/>
                <w:lang w:eastAsia="en-US"/>
              </w:rPr>
              <w:t>Additional investigations</w:t>
            </w:r>
          </w:p>
        </w:tc>
        <w:tc>
          <w:tcPr>
            <w:tcW w:w="7435" w:type="dxa"/>
            <w:shd w:val="clear" w:color="auto" w:fill="auto"/>
          </w:tcPr>
          <w:p w14:paraId="2B477380" w14:textId="77777777" w:rsidR="00800575" w:rsidRPr="00645151" w:rsidDel="00204DC8" w:rsidRDefault="00800575" w:rsidP="00645151">
            <w:pPr>
              <w:pStyle w:val="SCVbullet1"/>
              <w:spacing w:before="0" w:after="0"/>
              <w:rPr>
                <w:rFonts w:eastAsia="Arial" w:cstheme="minorHAnsi"/>
                <w:sz w:val="20"/>
                <w:lang w:eastAsia="en-US"/>
              </w:rPr>
            </w:pPr>
            <w:r w:rsidRPr="00645151" w:rsidDel="00204DC8">
              <w:rPr>
                <w:rFonts w:eastAsia="Arial" w:cstheme="minorHAnsi"/>
                <w:sz w:val="20"/>
                <w:lang w:eastAsia="en-US"/>
              </w:rPr>
              <w:t>Consider</w:t>
            </w:r>
            <w:r w:rsidRPr="00645151" w:rsidDel="00204DC8">
              <w:rPr>
                <w:rFonts w:eastAsia="Arial" w:cstheme="minorHAnsi"/>
                <w:spacing w:val="-7"/>
                <w:sz w:val="20"/>
                <w:lang w:eastAsia="en-US"/>
              </w:rPr>
              <w:t xml:space="preserve"> </w:t>
            </w:r>
            <w:r w:rsidRPr="00645151" w:rsidDel="00204DC8">
              <w:rPr>
                <w:rFonts w:eastAsia="Arial" w:cstheme="minorHAnsi"/>
                <w:sz w:val="20"/>
                <w:lang w:eastAsia="en-US"/>
              </w:rPr>
              <w:t>placental</w:t>
            </w:r>
            <w:r w:rsidRPr="00645151" w:rsidDel="00204DC8">
              <w:rPr>
                <w:rFonts w:eastAsia="Arial" w:cstheme="minorHAnsi"/>
                <w:spacing w:val="-5"/>
                <w:sz w:val="20"/>
                <w:lang w:eastAsia="en-US"/>
              </w:rPr>
              <w:t xml:space="preserve"> </w:t>
            </w:r>
            <w:r w:rsidRPr="00645151" w:rsidDel="00204DC8">
              <w:rPr>
                <w:rFonts w:eastAsia="Arial" w:cstheme="minorHAnsi"/>
                <w:sz w:val="20"/>
                <w:lang w:eastAsia="en-US"/>
              </w:rPr>
              <w:t>histopathology</w:t>
            </w:r>
            <w:r w:rsidRPr="00645151" w:rsidDel="00204DC8">
              <w:rPr>
                <w:rFonts w:eastAsia="Arial" w:cstheme="minorHAnsi"/>
                <w:spacing w:val="-6"/>
                <w:sz w:val="20"/>
                <w:lang w:eastAsia="en-US"/>
              </w:rPr>
              <w:t xml:space="preserve"> </w:t>
            </w:r>
            <w:r w:rsidRPr="00645151" w:rsidDel="00204DC8">
              <w:rPr>
                <w:rFonts w:eastAsia="Arial" w:cstheme="minorHAnsi"/>
                <w:sz w:val="20"/>
                <w:lang w:eastAsia="en-US"/>
              </w:rPr>
              <w:t>if</w:t>
            </w:r>
            <w:r w:rsidRPr="00645151" w:rsidDel="00204DC8">
              <w:rPr>
                <w:rFonts w:eastAsia="Arial" w:cstheme="minorHAnsi"/>
                <w:spacing w:val="-6"/>
                <w:sz w:val="20"/>
                <w:lang w:eastAsia="en-US"/>
              </w:rPr>
              <w:t xml:space="preserve"> </w:t>
            </w:r>
            <w:r w:rsidRPr="00645151" w:rsidDel="00204DC8">
              <w:rPr>
                <w:rFonts w:eastAsia="Arial" w:cstheme="minorHAnsi"/>
                <w:sz w:val="20"/>
                <w:lang w:eastAsia="en-US"/>
              </w:rPr>
              <w:t>early</w:t>
            </w:r>
            <w:r w:rsidRPr="00645151" w:rsidDel="00204DC8">
              <w:rPr>
                <w:rFonts w:eastAsia="Arial" w:cstheme="minorHAnsi"/>
                <w:spacing w:val="-5"/>
                <w:sz w:val="20"/>
                <w:lang w:eastAsia="en-US"/>
              </w:rPr>
              <w:t xml:space="preserve"> </w:t>
            </w:r>
            <w:r w:rsidRPr="00645151" w:rsidDel="00204DC8">
              <w:rPr>
                <w:rFonts w:eastAsia="Arial" w:cstheme="minorHAnsi"/>
                <w:sz w:val="20"/>
                <w:lang w:eastAsia="en-US"/>
              </w:rPr>
              <w:t>onset</w:t>
            </w:r>
            <w:r w:rsidRPr="00645151" w:rsidDel="00204DC8">
              <w:rPr>
                <w:rFonts w:eastAsia="Arial" w:cstheme="minorHAnsi"/>
                <w:spacing w:val="-6"/>
                <w:sz w:val="20"/>
                <w:lang w:eastAsia="en-US"/>
              </w:rPr>
              <w:t xml:space="preserve"> </w:t>
            </w:r>
            <w:r w:rsidRPr="00645151" w:rsidDel="00204DC8">
              <w:rPr>
                <w:rFonts w:eastAsia="Arial" w:cstheme="minorHAnsi"/>
                <w:sz w:val="20"/>
                <w:lang w:eastAsia="en-US"/>
              </w:rPr>
              <w:t>pre-eclampsia</w:t>
            </w:r>
            <w:r w:rsidRPr="00645151">
              <w:rPr>
                <w:rFonts w:eastAsia="Arial" w:cstheme="minorHAnsi"/>
                <w:sz w:val="20"/>
                <w:lang w:eastAsia="en-US"/>
              </w:rPr>
              <w:t>.</w:t>
            </w:r>
          </w:p>
        </w:tc>
      </w:tr>
    </w:tbl>
    <w:p w14:paraId="3EB0B0FE" w14:textId="77777777" w:rsidR="00800575" w:rsidRPr="00800575" w:rsidRDefault="00800575" w:rsidP="00800575">
      <w:pPr>
        <w:widowControl w:val="0"/>
        <w:autoSpaceDE w:val="0"/>
        <w:autoSpaceDN w:val="0"/>
        <w:spacing w:before="92" w:after="0" w:line="240" w:lineRule="auto"/>
        <w:outlineLvl w:val="0"/>
        <w:rPr>
          <w:rFonts w:ascii="Arial" w:eastAsia="Arial" w:hAnsi="Arial" w:cs="Arial"/>
          <w:b/>
          <w:bCs/>
          <w:color w:val="007586"/>
          <w:sz w:val="28"/>
          <w:szCs w:val="28"/>
          <w:lang w:val="en-US" w:eastAsia="en-US"/>
        </w:rPr>
      </w:pPr>
      <w:bookmarkStart w:id="38" w:name="_Post-Partum_Management"/>
      <w:bookmarkStart w:id="39" w:name="PostpartumManagement"/>
      <w:bookmarkEnd w:id="38"/>
    </w:p>
    <w:p w14:paraId="1B82E38E" w14:textId="77777777" w:rsidR="00800575" w:rsidRPr="00800575" w:rsidRDefault="00800575" w:rsidP="00800575">
      <w:pPr>
        <w:keepNext/>
        <w:keepLines/>
        <w:suppressAutoHyphens/>
        <w:spacing w:before="320" w:line="240" w:lineRule="auto"/>
        <w:outlineLvl w:val="0"/>
        <w:rPr>
          <w:rFonts w:asciiTheme="majorHAnsi" w:eastAsia="Arial" w:hAnsiTheme="majorHAnsi" w:cstheme="majorBidi"/>
          <w:b/>
          <w:bCs/>
          <w:color w:val="007586" w:themeColor="text2"/>
          <w:sz w:val="44"/>
          <w:szCs w:val="32"/>
          <w:lang w:val="en-US" w:eastAsia="en-US"/>
        </w:rPr>
      </w:pPr>
      <w:bookmarkStart w:id="40" w:name="_Toc181028385"/>
      <w:r w:rsidRPr="00800575">
        <w:rPr>
          <w:rFonts w:asciiTheme="majorHAnsi" w:eastAsia="Arial" w:hAnsiTheme="majorHAnsi" w:cstheme="majorBidi"/>
          <w:b/>
          <w:bCs/>
          <w:color w:val="007586" w:themeColor="text2"/>
          <w:sz w:val="44"/>
          <w:szCs w:val="32"/>
          <w:lang w:val="en-US" w:eastAsia="en-US"/>
        </w:rPr>
        <w:t>Post-Partum Management</w:t>
      </w:r>
      <w:bookmarkEnd w:id="40"/>
    </w:p>
    <w:bookmarkEnd w:id="39"/>
    <w:p w14:paraId="07608BEA" w14:textId="77777777" w:rsidR="00800575" w:rsidRPr="00800575" w:rsidRDefault="00800575" w:rsidP="00800575">
      <w:pPr>
        <w:spacing w:before="0" w:after="0" w:line="259" w:lineRule="auto"/>
        <w:rPr>
          <w:rFonts w:ascii="Arial" w:eastAsia="Calibri" w:hAnsi="Arial" w:cs="Arial"/>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7511"/>
      </w:tblGrid>
      <w:tr w:rsidR="00800575" w:rsidRPr="00800575" w14:paraId="2CB81C11" w14:textId="77777777" w:rsidTr="004C47D6">
        <w:tc>
          <w:tcPr>
            <w:tcW w:w="1839" w:type="dxa"/>
            <w:shd w:val="clear" w:color="auto" w:fill="auto"/>
          </w:tcPr>
          <w:p w14:paraId="1DE454DF" w14:textId="77777777" w:rsidR="00800575" w:rsidRPr="00800575" w:rsidRDefault="00800575" w:rsidP="0011046F">
            <w:pPr>
              <w:spacing w:before="0" w:after="0" w:line="259" w:lineRule="auto"/>
              <w:rPr>
                <w:rFonts w:eastAsia="Calibri" w:cstheme="minorHAnsi"/>
                <w:bCs/>
                <w:lang w:eastAsia="en-US"/>
              </w:rPr>
            </w:pPr>
            <w:r w:rsidRPr="00800575">
              <w:rPr>
                <w:rFonts w:eastAsia="Calibri" w:cstheme="minorHAnsi"/>
                <w:bCs/>
                <w:lang w:eastAsia="en-US"/>
              </w:rPr>
              <w:t>Context</w:t>
            </w:r>
          </w:p>
        </w:tc>
        <w:tc>
          <w:tcPr>
            <w:tcW w:w="7511" w:type="dxa"/>
            <w:shd w:val="clear" w:color="auto" w:fill="auto"/>
          </w:tcPr>
          <w:p w14:paraId="5B989FB7" w14:textId="77777777" w:rsidR="00800575" w:rsidRPr="0011046F" w:rsidRDefault="00800575" w:rsidP="0011046F">
            <w:pPr>
              <w:pStyle w:val="SCVbullet1"/>
              <w:spacing w:after="0"/>
              <w:rPr>
                <w:rFonts w:eastAsia="Calibri" w:cstheme="minorHAnsi"/>
                <w:sz w:val="20"/>
                <w:lang w:eastAsia="en-US"/>
              </w:rPr>
            </w:pPr>
            <w:r w:rsidRPr="0011046F">
              <w:rPr>
                <w:rFonts w:eastAsia="Calibri" w:cstheme="minorHAnsi"/>
                <w:sz w:val="20"/>
                <w:lang w:eastAsia="en-US"/>
              </w:rPr>
              <w:t>Hypertensive disorders of pregnancy may develop for the first time during the postpartum period.</w:t>
            </w:r>
          </w:p>
          <w:p w14:paraId="09340BDF" w14:textId="77777777" w:rsidR="00800575" w:rsidRPr="0011046F" w:rsidRDefault="00800575" w:rsidP="0011046F">
            <w:pPr>
              <w:pStyle w:val="SCVbullet1"/>
              <w:spacing w:after="0"/>
              <w:rPr>
                <w:rFonts w:eastAsia="Calibri" w:cstheme="minorHAnsi"/>
                <w:sz w:val="20"/>
                <w:lang w:eastAsia="en-US"/>
              </w:rPr>
            </w:pPr>
            <w:r w:rsidRPr="0011046F">
              <w:rPr>
                <w:rFonts w:eastAsia="Calibri" w:cstheme="minorHAnsi"/>
                <w:sz w:val="20"/>
                <w:lang w:eastAsia="en-US"/>
              </w:rPr>
              <w:t>Postnatal care should be individualised according to the severity of pre-eclampsia and the rate of resolution.</w:t>
            </w:r>
          </w:p>
        </w:tc>
      </w:tr>
      <w:tr w:rsidR="00800575" w:rsidRPr="00800575" w14:paraId="5EB1B0BC" w14:textId="77777777" w:rsidTr="004C47D6">
        <w:tc>
          <w:tcPr>
            <w:tcW w:w="1839" w:type="dxa"/>
            <w:shd w:val="clear" w:color="auto" w:fill="auto"/>
          </w:tcPr>
          <w:p w14:paraId="2E19788A" w14:textId="77777777" w:rsidR="00800575" w:rsidRPr="00800575" w:rsidRDefault="00800575" w:rsidP="0011046F">
            <w:pPr>
              <w:spacing w:before="0" w:after="0" w:line="259" w:lineRule="auto"/>
              <w:rPr>
                <w:rFonts w:eastAsia="Calibri" w:cstheme="minorHAnsi"/>
                <w:bCs/>
                <w:lang w:eastAsia="en-US"/>
              </w:rPr>
            </w:pPr>
            <w:r w:rsidRPr="00800575">
              <w:rPr>
                <w:rFonts w:eastAsia="Calibri" w:cstheme="minorHAnsi"/>
                <w:bCs/>
                <w:lang w:eastAsia="en-US"/>
              </w:rPr>
              <w:t>Place of care</w:t>
            </w:r>
          </w:p>
        </w:tc>
        <w:tc>
          <w:tcPr>
            <w:tcW w:w="7511" w:type="dxa"/>
            <w:shd w:val="clear" w:color="auto" w:fill="auto"/>
          </w:tcPr>
          <w:p w14:paraId="22322119" w14:textId="77777777" w:rsidR="00800575" w:rsidRPr="0011046F" w:rsidRDefault="00800575" w:rsidP="0011046F">
            <w:pPr>
              <w:pStyle w:val="SCVbullet1"/>
              <w:spacing w:after="0"/>
              <w:rPr>
                <w:rFonts w:eastAsia="Calibri" w:cstheme="minorHAnsi"/>
                <w:sz w:val="20"/>
                <w:lang w:eastAsia="en-US"/>
              </w:rPr>
            </w:pPr>
            <w:r w:rsidRPr="0011046F">
              <w:rPr>
                <w:rFonts w:eastAsia="Calibri" w:cstheme="minorHAnsi"/>
                <w:sz w:val="20"/>
                <w:lang w:eastAsia="en-US"/>
              </w:rPr>
              <w:t xml:space="preserve">Where MgSO4 has been given for seizure prevention, the infusion should usually continue for 24 hours after birth or the last eclamptic seizure (whichever is the later) in Critical Care Unit or in Birth Suite </w:t>
            </w:r>
          </w:p>
          <w:p w14:paraId="782C8330" w14:textId="77777777" w:rsidR="00800575" w:rsidRPr="0011046F" w:rsidRDefault="00800575" w:rsidP="0011046F">
            <w:pPr>
              <w:pStyle w:val="SCVbullet1"/>
              <w:spacing w:after="0"/>
              <w:rPr>
                <w:rFonts w:eastAsia="Calibri" w:cstheme="minorHAnsi"/>
                <w:sz w:val="20"/>
                <w:lang w:eastAsia="en-US"/>
              </w:rPr>
            </w:pPr>
            <w:r w:rsidRPr="0011046F">
              <w:rPr>
                <w:rFonts w:eastAsia="Calibri" w:cstheme="minorHAnsi"/>
                <w:sz w:val="20"/>
                <w:lang w:eastAsia="en-US"/>
              </w:rPr>
              <w:t>Transfer to the postnatal ward only after consultation with senior obstetric staff.</w:t>
            </w:r>
          </w:p>
        </w:tc>
      </w:tr>
      <w:tr w:rsidR="00800575" w:rsidRPr="00800575" w14:paraId="747B194B" w14:textId="77777777" w:rsidTr="004C47D6">
        <w:trPr>
          <w:trHeight w:val="709"/>
        </w:trPr>
        <w:tc>
          <w:tcPr>
            <w:tcW w:w="1839" w:type="dxa"/>
            <w:shd w:val="clear" w:color="auto" w:fill="auto"/>
          </w:tcPr>
          <w:p w14:paraId="61D61681" w14:textId="77777777" w:rsidR="00800575" w:rsidRPr="00800575" w:rsidRDefault="00800575" w:rsidP="0011046F">
            <w:pPr>
              <w:spacing w:before="0" w:after="0" w:line="259" w:lineRule="auto"/>
              <w:rPr>
                <w:rFonts w:eastAsia="Calibri" w:cstheme="minorHAnsi"/>
                <w:bCs/>
                <w:lang w:eastAsia="en-US"/>
              </w:rPr>
            </w:pPr>
            <w:r w:rsidRPr="00800575">
              <w:rPr>
                <w:rFonts w:eastAsia="Calibri" w:cstheme="minorHAnsi"/>
                <w:bCs/>
                <w:lang w:eastAsia="en-US"/>
              </w:rPr>
              <w:t>Observations on the postnatal ward</w:t>
            </w:r>
          </w:p>
        </w:tc>
        <w:tc>
          <w:tcPr>
            <w:tcW w:w="7511" w:type="dxa"/>
            <w:shd w:val="clear" w:color="auto" w:fill="auto"/>
          </w:tcPr>
          <w:p w14:paraId="6D2A3684" w14:textId="77777777" w:rsidR="00800575" w:rsidRPr="0011046F" w:rsidRDefault="00800575" w:rsidP="0011046F">
            <w:pPr>
              <w:pStyle w:val="SCVbullet1"/>
              <w:spacing w:after="0"/>
              <w:rPr>
                <w:rFonts w:eastAsia="Calibri" w:cstheme="minorHAnsi"/>
                <w:sz w:val="20"/>
                <w:lang w:eastAsia="en-US"/>
              </w:rPr>
            </w:pPr>
            <w:r w:rsidRPr="0011046F">
              <w:rPr>
                <w:rFonts w:eastAsia="Calibri" w:cstheme="minorHAnsi"/>
                <w:sz w:val="20"/>
                <w:lang w:eastAsia="en-US"/>
              </w:rPr>
              <w:t xml:space="preserve">Continue close monitoring. </w:t>
            </w:r>
          </w:p>
          <w:p w14:paraId="077A5620" w14:textId="77777777" w:rsidR="00800575" w:rsidRPr="0011046F" w:rsidRDefault="00800575" w:rsidP="0011046F">
            <w:pPr>
              <w:pStyle w:val="SCVbullet1"/>
              <w:spacing w:after="0"/>
              <w:rPr>
                <w:rFonts w:eastAsia="Calibri" w:cstheme="minorHAnsi"/>
                <w:sz w:val="20"/>
                <w:lang w:eastAsia="en-US"/>
              </w:rPr>
            </w:pPr>
            <w:r w:rsidRPr="0011046F">
              <w:rPr>
                <w:rFonts w:eastAsia="Calibri" w:cstheme="minorHAnsi"/>
                <w:sz w:val="20"/>
                <w:lang w:eastAsia="en-US"/>
              </w:rPr>
              <w:t>Record observations on the Maternity Observations chart until:</w:t>
            </w:r>
          </w:p>
          <w:p w14:paraId="7B46B9F3" w14:textId="77777777" w:rsidR="00800575" w:rsidRPr="0011046F" w:rsidRDefault="00800575" w:rsidP="0011046F">
            <w:pPr>
              <w:pStyle w:val="SCVbullet2"/>
              <w:spacing w:after="0"/>
              <w:rPr>
                <w:rFonts w:eastAsia="Calibri" w:cstheme="minorHAnsi"/>
                <w:sz w:val="20"/>
                <w:lang w:eastAsia="en-US"/>
              </w:rPr>
            </w:pPr>
            <w:r w:rsidRPr="0011046F">
              <w:rPr>
                <w:rFonts w:eastAsia="Calibri" w:cstheme="minorHAnsi"/>
                <w:sz w:val="20"/>
                <w:lang w:eastAsia="en-US"/>
              </w:rPr>
              <w:lastRenderedPageBreak/>
              <w:t>BP is stable</w:t>
            </w:r>
          </w:p>
          <w:p w14:paraId="6358A58C" w14:textId="77777777" w:rsidR="00800575" w:rsidRPr="0011046F" w:rsidRDefault="00800575" w:rsidP="0011046F">
            <w:pPr>
              <w:pStyle w:val="SCVbullet2"/>
              <w:spacing w:after="0"/>
              <w:rPr>
                <w:rFonts w:eastAsia="Calibri" w:cstheme="minorHAnsi"/>
                <w:sz w:val="20"/>
                <w:lang w:eastAsia="en-US"/>
              </w:rPr>
            </w:pPr>
            <w:r w:rsidRPr="0011046F">
              <w:rPr>
                <w:rFonts w:eastAsia="Calibri" w:cstheme="minorHAnsi"/>
                <w:sz w:val="20"/>
                <w:lang w:eastAsia="en-US"/>
              </w:rPr>
              <w:t>urine output has normalised</w:t>
            </w:r>
          </w:p>
          <w:p w14:paraId="5AD3D8E1" w14:textId="77777777" w:rsidR="00800575" w:rsidRPr="0011046F" w:rsidRDefault="00800575" w:rsidP="0011046F">
            <w:pPr>
              <w:pStyle w:val="SCVbullet2"/>
              <w:spacing w:after="0"/>
              <w:rPr>
                <w:rFonts w:eastAsia="Calibri" w:cstheme="minorHAnsi"/>
                <w:sz w:val="20"/>
                <w:lang w:eastAsia="en-US"/>
              </w:rPr>
            </w:pPr>
            <w:r w:rsidRPr="0011046F">
              <w:rPr>
                <w:rFonts w:eastAsia="Calibri" w:cstheme="minorHAnsi"/>
                <w:sz w:val="20"/>
                <w:lang w:eastAsia="en-US"/>
              </w:rPr>
              <w:t>blood investigations are stable or improving</w:t>
            </w:r>
          </w:p>
          <w:p w14:paraId="0C341498" w14:textId="77777777" w:rsidR="00800575" w:rsidRPr="0011046F" w:rsidRDefault="00800575" w:rsidP="0011046F">
            <w:pPr>
              <w:pStyle w:val="SCVbullet1"/>
              <w:spacing w:after="0"/>
              <w:rPr>
                <w:rFonts w:eastAsia="Calibri" w:cstheme="minorHAnsi"/>
                <w:sz w:val="20"/>
                <w:lang w:eastAsia="en-US"/>
              </w:rPr>
            </w:pPr>
            <w:r w:rsidRPr="0011046F">
              <w:rPr>
                <w:rFonts w:eastAsia="Calibri" w:cstheme="minorHAnsi"/>
                <w:sz w:val="20"/>
                <w:lang w:eastAsia="en-US"/>
              </w:rPr>
              <w:t>Ask woman if she has symptoms such as severe headache and epigastric pain.</w:t>
            </w:r>
          </w:p>
          <w:p w14:paraId="4506D16D" w14:textId="77777777" w:rsidR="00800575" w:rsidRPr="0011046F" w:rsidRDefault="00800575" w:rsidP="0011046F">
            <w:pPr>
              <w:pStyle w:val="SCVbullet1"/>
              <w:spacing w:after="0"/>
              <w:rPr>
                <w:rFonts w:eastAsia="Calibri" w:cstheme="minorHAnsi"/>
                <w:sz w:val="20"/>
                <w:lang w:eastAsia="en-US"/>
              </w:rPr>
            </w:pPr>
            <w:r w:rsidRPr="0011046F">
              <w:rPr>
                <w:rFonts w:eastAsia="Calibri" w:cstheme="minorHAnsi"/>
                <w:sz w:val="20"/>
                <w:lang w:eastAsia="en-US"/>
              </w:rPr>
              <w:t>Accurate fluid balance charting may be required for women with moderate or severe disease using an indwelling urinary catheter with hourly urometer. Observe for oliguria - &lt;80 mL/4 hours.</w:t>
            </w:r>
          </w:p>
          <w:p w14:paraId="319D2401" w14:textId="77777777" w:rsidR="00800575" w:rsidRPr="0011046F" w:rsidRDefault="00800575" w:rsidP="0011046F">
            <w:pPr>
              <w:pStyle w:val="SCVbullet1"/>
              <w:spacing w:after="0"/>
              <w:rPr>
                <w:rFonts w:eastAsia="Calibri" w:cstheme="minorHAnsi"/>
                <w:sz w:val="20"/>
                <w:lang w:eastAsia="en-US"/>
              </w:rPr>
            </w:pPr>
            <w:r w:rsidRPr="0011046F">
              <w:rPr>
                <w:rFonts w:eastAsia="Calibri" w:cstheme="minorHAnsi"/>
                <w:sz w:val="20"/>
                <w:lang w:eastAsia="en-US"/>
              </w:rPr>
              <w:t>Reduce frequency of monitoring only after discussion with the treating obstetric/medical team.</w:t>
            </w:r>
          </w:p>
        </w:tc>
      </w:tr>
      <w:tr w:rsidR="00800575" w:rsidRPr="00800575" w14:paraId="3A0AFA91" w14:textId="77777777" w:rsidTr="004C47D6">
        <w:trPr>
          <w:trHeight w:val="709"/>
        </w:trPr>
        <w:tc>
          <w:tcPr>
            <w:tcW w:w="1839" w:type="dxa"/>
            <w:shd w:val="clear" w:color="auto" w:fill="auto"/>
          </w:tcPr>
          <w:p w14:paraId="318657C5" w14:textId="77777777" w:rsidR="00800575" w:rsidRPr="00800575" w:rsidRDefault="00800575" w:rsidP="0011046F">
            <w:pPr>
              <w:spacing w:before="0" w:after="0" w:line="259" w:lineRule="auto"/>
              <w:rPr>
                <w:rFonts w:eastAsia="Calibri" w:cstheme="minorHAnsi"/>
                <w:b/>
                <w:lang w:eastAsia="en-US"/>
              </w:rPr>
            </w:pPr>
            <w:r w:rsidRPr="00800575">
              <w:rPr>
                <w:rFonts w:eastAsia="Calibri" w:cstheme="minorHAnsi"/>
                <w:b/>
                <w:lang w:eastAsia="en-US"/>
              </w:rPr>
              <w:lastRenderedPageBreak/>
              <w:t>Investigations</w:t>
            </w:r>
          </w:p>
        </w:tc>
        <w:tc>
          <w:tcPr>
            <w:tcW w:w="7511" w:type="dxa"/>
            <w:shd w:val="clear" w:color="auto" w:fill="auto"/>
          </w:tcPr>
          <w:p w14:paraId="09E1EE6C" w14:textId="77777777" w:rsidR="00800575" w:rsidRPr="0011046F" w:rsidRDefault="00800575" w:rsidP="0011046F">
            <w:pPr>
              <w:pStyle w:val="SCVbullet1"/>
              <w:spacing w:after="0"/>
              <w:rPr>
                <w:rFonts w:eastAsia="Calibri" w:cstheme="minorHAnsi"/>
                <w:sz w:val="20"/>
                <w:lang w:eastAsia="en-US"/>
              </w:rPr>
            </w:pPr>
            <w:r w:rsidRPr="0011046F">
              <w:rPr>
                <w:rFonts w:eastAsia="Calibri" w:cstheme="minorHAnsi"/>
                <w:sz w:val="20"/>
                <w:lang w:eastAsia="en-US"/>
              </w:rPr>
              <w:t>Reassessment of proteinuria is not required.</w:t>
            </w:r>
          </w:p>
          <w:p w14:paraId="3B844E25" w14:textId="77777777" w:rsidR="00800575" w:rsidRPr="0011046F" w:rsidRDefault="00800575" w:rsidP="0011046F">
            <w:pPr>
              <w:pStyle w:val="SCVbullet1"/>
              <w:spacing w:after="0"/>
              <w:rPr>
                <w:rFonts w:eastAsia="Calibri" w:cstheme="minorHAnsi"/>
                <w:sz w:val="20"/>
                <w:lang w:eastAsia="en-US"/>
              </w:rPr>
            </w:pPr>
            <w:r w:rsidRPr="0011046F">
              <w:rPr>
                <w:rFonts w:eastAsia="Calibri" w:cstheme="minorHAnsi"/>
                <w:sz w:val="20"/>
                <w:lang w:eastAsia="en-US"/>
              </w:rPr>
              <w:t>Women requiring ongoing treatment with MgSO4 may need reassessment of blood tests in the first 24 hours following birth.</w:t>
            </w:r>
          </w:p>
          <w:p w14:paraId="5DB6C206" w14:textId="77777777" w:rsidR="00800575" w:rsidRPr="0011046F" w:rsidRDefault="00800575" w:rsidP="0011046F">
            <w:pPr>
              <w:pStyle w:val="SCVbullet1"/>
              <w:spacing w:after="0"/>
              <w:rPr>
                <w:rFonts w:eastAsia="Calibri" w:cstheme="minorHAnsi"/>
                <w:sz w:val="20"/>
                <w:lang w:eastAsia="en-US"/>
              </w:rPr>
            </w:pPr>
            <w:r w:rsidRPr="0011046F">
              <w:rPr>
                <w:rFonts w:eastAsia="Calibri" w:cstheme="minorHAnsi"/>
                <w:sz w:val="20"/>
                <w:lang w:eastAsia="en-US"/>
              </w:rPr>
              <w:t>For women not requiring MgSO4, who have clinical resolution and antenatal blood tests were normal, further investigations are not required.</w:t>
            </w:r>
          </w:p>
          <w:p w14:paraId="473E3F30" w14:textId="77777777" w:rsidR="00800575" w:rsidRPr="0011046F" w:rsidRDefault="00800575" w:rsidP="0011046F">
            <w:pPr>
              <w:pStyle w:val="SCVbullet1"/>
              <w:spacing w:after="0"/>
              <w:rPr>
                <w:rFonts w:eastAsia="Calibri" w:cstheme="minorHAnsi"/>
                <w:sz w:val="20"/>
                <w:lang w:eastAsia="en-US"/>
              </w:rPr>
            </w:pPr>
            <w:r w:rsidRPr="0011046F">
              <w:rPr>
                <w:rFonts w:eastAsia="Calibri" w:cstheme="minorHAnsi"/>
                <w:sz w:val="20"/>
                <w:lang w:eastAsia="en-US"/>
              </w:rPr>
              <w:t xml:space="preserve"> If haematological or biochemical abnormalities do not resolve, consider further specific investigations. </w:t>
            </w:r>
          </w:p>
        </w:tc>
      </w:tr>
      <w:tr w:rsidR="00800575" w:rsidRPr="00800575" w:rsidDel="00C7593B" w14:paraId="57F3BC3D" w14:textId="77777777" w:rsidTr="004C47D6">
        <w:trPr>
          <w:trHeight w:val="709"/>
        </w:trPr>
        <w:tc>
          <w:tcPr>
            <w:tcW w:w="1839" w:type="dxa"/>
            <w:shd w:val="clear" w:color="auto" w:fill="auto"/>
          </w:tcPr>
          <w:p w14:paraId="523B5641" w14:textId="77777777" w:rsidR="00800575" w:rsidRPr="00800575" w:rsidDel="00C7593B" w:rsidRDefault="00800575" w:rsidP="0011046F">
            <w:pPr>
              <w:spacing w:before="0" w:after="0" w:line="259" w:lineRule="auto"/>
              <w:rPr>
                <w:rFonts w:eastAsia="Calibri" w:cstheme="minorHAnsi"/>
                <w:b/>
                <w:bCs/>
                <w:lang w:eastAsia="en-US"/>
              </w:rPr>
            </w:pPr>
            <w:r w:rsidRPr="00800575">
              <w:rPr>
                <w:rFonts w:eastAsia="Calibri" w:cstheme="minorHAnsi"/>
                <w:b/>
                <w:bCs/>
                <w:lang w:eastAsia="en-US"/>
              </w:rPr>
              <w:t>Escalation of care</w:t>
            </w:r>
          </w:p>
        </w:tc>
        <w:tc>
          <w:tcPr>
            <w:tcW w:w="7511" w:type="dxa"/>
            <w:shd w:val="clear" w:color="auto" w:fill="auto"/>
          </w:tcPr>
          <w:p w14:paraId="4968E3B0" w14:textId="77777777" w:rsidR="00800575" w:rsidRPr="0011046F" w:rsidDel="00C7593B" w:rsidRDefault="00800575" w:rsidP="0011046F">
            <w:pPr>
              <w:pStyle w:val="SCVbullet1"/>
              <w:spacing w:after="0"/>
              <w:rPr>
                <w:rFonts w:eastAsia="Calibri" w:cstheme="minorHAnsi"/>
                <w:sz w:val="20"/>
                <w:lang w:eastAsia="en-US"/>
              </w:rPr>
            </w:pPr>
            <w:r w:rsidRPr="0011046F">
              <w:rPr>
                <w:rFonts w:eastAsia="Calibri" w:cstheme="minorHAnsi"/>
                <w:sz w:val="20"/>
                <w:lang w:eastAsia="en-US"/>
              </w:rPr>
              <w:t xml:space="preserve"> Postpartum Hypertension with systolic BP &gt;160mmHg and /or diastolic BP &gt;110mmHg requires escalation of care to Obstetric Consultant, GP Obstetrician, Regional Partners or PIPER.</w:t>
            </w:r>
          </w:p>
        </w:tc>
      </w:tr>
      <w:tr w:rsidR="00800575" w:rsidRPr="00800575" w14:paraId="0B431CDC" w14:textId="77777777" w:rsidTr="004C47D6">
        <w:trPr>
          <w:trHeight w:val="709"/>
        </w:trPr>
        <w:tc>
          <w:tcPr>
            <w:tcW w:w="1839" w:type="dxa"/>
            <w:shd w:val="clear" w:color="auto" w:fill="auto"/>
          </w:tcPr>
          <w:p w14:paraId="3C89602E" w14:textId="77777777" w:rsidR="00800575" w:rsidRPr="00800575" w:rsidRDefault="00800575" w:rsidP="0011046F">
            <w:pPr>
              <w:spacing w:before="0" w:after="0" w:line="259" w:lineRule="auto"/>
              <w:rPr>
                <w:rFonts w:eastAsia="Calibri" w:cstheme="minorHAnsi"/>
                <w:b/>
                <w:lang w:eastAsia="en-US"/>
              </w:rPr>
            </w:pPr>
            <w:r w:rsidRPr="00800575">
              <w:rPr>
                <w:rFonts w:eastAsia="Calibri" w:cstheme="minorHAnsi"/>
                <w:b/>
                <w:lang w:eastAsia="en-US"/>
              </w:rPr>
              <w:t>Medication</w:t>
            </w:r>
          </w:p>
        </w:tc>
        <w:tc>
          <w:tcPr>
            <w:tcW w:w="7511" w:type="dxa"/>
            <w:shd w:val="clear" w:color="auto" w:fill="auto"/>
          </w:tcPr>
          <w:p w14:paraId="7D3B8D63" w14:textId="77777777" w:rsidR="00800575" w:rsidRPr="0011046F" w:rsidRDefault="00800575" w:rsidP="00A747CD">
            <w:pPr>
              <w:pStyle w:val="SCVbullet1"/>
              <w:spacing w:before="0" w:after="0"/>
              <w:rPr>
                <w:rFonts w:eastAsia="Calibri" w:cstheme="minorHAnsi"/>
                <w:sz w:val="20"/>
                <w:lang w:eastAsia="en-US"/>
              </w:rPr>
            </w:pPr>
            <w:r w:rsidRPr="0011046F">
              <w:rPr>
                <w:rFonts w:eastAsia="Calibri" w:cstheme="minorHAnsi"/>
                <w:sz w:val="20"/>
                <w:lang w:eastAsia="en-US"/>
              </w:rPr>
              <w:t>If hypertensive (SBP &gt;140 mmHg or DBP &gt; 90 mmHg), consider commencement/continuation of antihypertensive therapy.</w:t>
            </w:r>
          </w:p>
          <w:p w14:paraId="70AC1682" w14:textId="77777777" w:rsidR="00800575" w:rsidRPr="0011046F" w:rsidRDefault="00800575" w:rsidP="00A747CD">
            <w:pPr>
              <w:pStyle w:val="SCVbullet1"/>
              <w:spacing w:before="0" w:after="0"/>
              <w:rPr>
                <w:rFonts w:eastAsia="Calibri" w:cstheme="minorHAnsi"/>
                <w:sz w:val="20"/>
                <w:lang w:eastAsia="en-US"/>
              </w:rPr>
            </w:pPr>
            <w:r w:rsidRPr="0011046F">
              <w:rPr>
                <w:rFonts w:eastAsia="Calibri" w:cstheme="minorHAnsi"/>
                <w:sz w:val="20"/>
                <w:lang w:eastAsia="en-US"/>
              </w:rPr>
              <w:t>The agents recommended for antenatal treatment can be used for the postnatal treatment if breastfeeding.</w:t>
            </w:r>
          </w:p>
          <w:p w14:paraId="14E869B2" w14:textId="77777777" w:rsidR="00800575" w:rsidRPr="0011046F" w:rsidRDefault="00800575" w:rsidP="00A747CD">
            <w:pPr>
              <w:pStyle w:val="SCVbullet1"/>
              <w:spacing w:before="0" w:after="0"/>
              <w:rPr>
                <w:rFonts w:eastAsia="Calibri" w:cstheme="minorHAnsi"/>
                <w:sz w:val="20"/>
                <w:lang w:eastAsia="en-US"/>
              </w:rPr>
            </w:pPr>
            <w:r w:rsidRPr="0011046F">
              <w:rPr>
                <w:rFonts w:eastAsia="Calibri" w:cstheme="minorHAnsi"/>
                <w:sz w:val="20"/>
                <w:lang w:eastAsia="en-US"/>
              </w:rPr>
              <w:t>Consider therapy with enalapril to reduce dosing frequency.</w:t>
            </w:r>
          </w:p>
          <w:p w14:paraId="332B9DDE" w14:textId="77777777" w:rsidR="00800575" w:rsidRPr="0011046F" w:rsidRDefault="00800575" w:rsidP="00A747CD">
            <w:pPr>
              <w:pStyle w:val="SCVbullet1"/>
              <w:spacing w:before="0" w:after="0"/>
              <w:rPr>
                <w:rFonts w:eastAsia="Calibri" w:cstheme="minorHAnsi"/>
                <w:sz w:val="20"/>
                <w:lang w:eastAsia="en-US"/>
              </w:rPr>
            </w:pPr>
            <w:r w:rsidRPr="0011046F">
              <w:rPr>
                <w:rFonts w:eastAsia="Calibri" w:cstheme="minorHAnsi"/>
                <w:sz w:val="20"/>
                <w:lang w:eastAsia="en-US"/>
              </w:rPr>
              <w:t xml:space="preserve">If women are NOT breastfeeding, standard anti-hypertensive therapy can be used. </w:t>
            </w:r>
          </w:p>
          <w:p w14:paraId="2B541D13" w14:textId="77777777" w:rsidR="00800575" w:rsidRPr="0011046F" w:rsidRDefault="00800575" w:rsidP="00A747CD">
            <w:pPr>
              <w:pStyle w:val="SCVbullet1"/>
              <w:spacing w:before="0" w:after="0"/>
              <w:rPr>
                <w:rFonts w:eastAsia="Calibri" w:cstheme="minorHAnsi"/>
                <w:sz w:val="20"/>
                <w:lang w:eastAsia="en-US"/>
              </w:rPr>
            </w:pPr>
            <w:r w:rsidRPr="0011046F">
              <w:rPr>
                <w:rFonts w:eastAsia="Calibri" w:cstheme="minorHAnsi"/>
                <w:sz w:val="20"/>
                <w:lang w:eastAsia="en-US"/>
              </w:rPr>
              <w:t>For women prescribed beta blockers, refer to your local Neonatal Hypoglycaemia for BGL monitoring of the neonate.</w:t>
            </w:r>
          </w:p>
          <w:p w14:paraId="54EC2A0F" w14:textId="77777777" w:rsidR="00800575" w:rsidRPr="0011046F" w:rsidRDefault="00800575" w:rsidP="00A747CD">
            <w:pPr>
              <w:pStyle w:val="SCVbullet1"/>
              <w:spacing w:before="0" w:after="0"/>
              <w:rPr>
                <w:rFonts w:eastAsia="Calibri" w:cstheme="minorHAnsi"/>
                <w:sz w:val="20"/>
                <w:lang w:eastAsia="en-US"/>
              </w:rPr>
            </w:pPr>
            <w:r w:rsidRPr="0011046F">
              <w:rPr>
                <w:rFonts w:eastAsia="Calibri" w:cstheme="minorHAnsi"/>
                <w:sz w:val="20"/>
                <w:lang w:eastAsia="en-US"/>
              </w:rPr>
              <w:t xml:space="preserve">Non-steroidal anti-inflammatory drugs (NSAIDs) should be avoided in the immediate post-partum period. </w:t>
            </w:r>
          </w:p>
          <w:p w14:paraId="03165838" w14:textId="77777777" w:rsidR="00800575" w:rsidRPr="0011046F" w:rsidRDefault="00800575" w:rsidP="00A747CD">
            <w:pPr>
              <w:pStyle w:val="SCVbullet1"/>
              <w:spacing w:before="0" w:after="0"/>
              <w:rPr>
                <w:rFonts w:eastAsia="Calibri" w:cstheme="minorHAnsi"/>
                <w:sz w:val="20"/>
                <w:lang w:eastAsia="en-US"/>
              </w:rPr>
            </w:pPr>
            <w:r w:rsidRPr="0011046F">
              <w:rPr>
                <w:rFonts w:eastAsia="Calibri" w:cstheme="minorHAnsi"/>
                <w:sz w:val="20"/>
                <w:lang w:eastAsia="en-US"/>
              </w:rPr>
              <w:t>In the absence of an alternative analgesic agent, the use of NSAIDs should be limited to short-term inpatient usage.</w:t>
            </w:r>
          </w:p>
        </w:tc>
      </w:tr>
      <w:tr w:rsidR="00800575" w:rsidRPr="00800575" w:rsidDel="00F95AB2" w14:paraId="12ACA488" w14:textId="77777777" w:rsidTr="004C47D6">
        <w:trPr>
          <w:trHeight w:val="709"/>
        </w:trPr>
        <w:tc>
          <w:tcPr>
            <w:tcW w:w="1839" w:type="dxa"/>
            <w:shd w:val="clear" w:color="auto" w:fill="auto"/>
          </w:tcPr>
          <w:p w14:paraId="28B6E676" w14:textId="77777777" w:rsidR="00800575" w:rsidRPr="00800575" w:rsidDel="00F95AB2" w:rsidRDefault="00800575" w:rsidP="0011046F">
            <w:pPr>
              <w:spacing w:before="0" w:after="0" w:line="259" w:lineRule="auto"/>
              <w:rPr>
                <w:rFonts w:eastAsia="Calibri" w:cstheme="minorHAnsi"/>
                <w:b/>
                <w:bCs/>
                <w:lang w:eastAsia="en-US"/>
              </w:rPr>
            </w:pPr>
            <w:r w:rsidRPr="00800575">
              <w:rPr>
                <w:rFonts w:eastAsia="Calibri" w:cstheme="minorHAnsi"/>
                <w:b/>
                <w:bCs/>
                <w:lang w:eastAsia="en-US"/>
              </w:rPr>
              <w:t>VTE</w:t>
            </w:r>
          </w:p>
        </w:tc>
        <w:tc>
          <w:tcPr>
            <w:tcW w:w="7511" w:type="dxa"/>
            <w:shd w:val="clear" w:color="auto" w:fill="auto"/>
          </w:tcPr>
          <w:p w14:paraId="0BB412BB" w14:textId="77777777" w:rsidR="00800575" w:rsidRPr="0011046F" w:rsidDel="00F95AB2" w:rsidRDefault="00800575" w:rsidP="00A747CD">
            <w:pPr>
              <w:pStyle w:val="SCVbullet1"/>
              <w:spacing w:before="0" w:after="0"/>
              <w:rPr>
                <w:rFonts w:eastAsia="Calibri" w:cstheme="minorHAnsi"/>
                <w:i/>
                <w:iCs/>
                <w:color w:val="0563C1"/>
                <w:sz w:val="20"/>
                <w:u w:val="single"/>
                <w:lang w:eastAsia="en-US"/>
              </w:rPr>
            </w:pPr>
            <w:r w:rsidRPr="0011046F">
              <w:rPr>
                <w:rFonts w:eastAsia="Calibri" w:cstheme="minorHAnsi"/>
                <w:sz w:val="20"/>
                <w:lang w:eastAsia="en-US"/>
              </w:rPr>
              <w:t>Assess for risk of VTE and institute non-pharmacologic and pharmacologic prophylactic measures if required.</w:t>
            </w:r>
          </w:p>
          <w:p w14:paraId="163F3A4F" w14:textId="77777777" w:rsidR="00800575" w:rsidRPr="0011046F" w:rsidDel="00F95AB2" w:rsidRDefault="00800575" w:rsidP="00A747CD">
            <w:pPr>
              <w:pStyle w:val="SCVbullet1"/>
              <w:spacing w:before="0" w:after="0"/>
              <w:rPr>
                <w:rFonts w:eastAsia="Calibri" w:cstheme="minorHAnsi"/>
                <w:i/>
                <w:iCs/>
                <w:color w:val="0563C1"/>
                <w:sz w:val="20"/>
                <w:u w:val="single"/>
                <w:lang w:eastAsia="en-US"/>
              </w:rPr>
            </w:pPr>
            <w:r w:rsidRPr="0011046F">
              <w:rPr>
                <w:rFonts w:eastAsia="Calibri" w:cstheme="minorHAnsi"/>
                <w:sz w:val="20"/>
                <w:lang w:eastAsia="en-US"/>
              </w:rPr>
              <w:t>Refer to your local Adult Venous Thromboembolism (VTE) Prevention guidelines.</w:t>
            </w:r>
          </w:p>
        </w:tc>
      </w:tr>
      <w:tr w:rsidR="00800575" w:rsidRPr="00800575" w14:paraId="5FD8BC34" w14:textId="77777777" w:rsidTr="004C47D6">
        <w:trPr>
          <w:trHeight w:val="1115"/>
        </w:trPr>
        <w:tc>
          <w:tcPr>
            <w:tcW w:w="1839" w:type="dxa"/>
            <w:shd w:val="clear" w:color="auto" w:fill="auto"/>
          </w:tcPr>
          <w:p w14:paraId="0430BD9B" w14:textId="77777777" w:rsidR="00800575" w:rsidRPr="00800575" w:rsidRDefault="00800575" w:rsidP="0011046F">
            <w:pPr>
              <w:spacing w:before="0" w:after="0" w:line="259" w:lineRule="auto"/>
              <w:rPr>
                <w:rFonts w:eastAsia="Calibri" w:cstheme="minorHAnsi"/>
                <w:b/>
                <w:bCs/>
                <w:lang w:eastAsia="en-US"/>
              </w:rPr>
            </w:pPr>
            <w:r w:rsidRPr="00800575">
              <w:rPr>
                <w:rFonts w:eastAsia="Calibri" w:cstheme="minorHAnsi"/>
                <w:b/>
                <w:bCs/>
                <w:lang w:eastAsia="en-US"/>
              </w:rPr>
              <w:t>Discharge &amp; Collaborative Care</w:t>
            </w:r>
          </w:p>
        </w:tc>
        <w:tc>
          <w:tcPr>
            <w:tcW w:w="7511" w:type="dxa"/>
            <w:shd w:val="clear" w:color="auto" w:fill="auto"/>
          </w:tcPr>
          <w:p w14:paraId="5CE68403" w14:textId="77777777" w:rsidR="00800575" w:rsidRPr="0011046F" w:rsidRDefault="00800575" w:rsidP="00A747CD">
            <w:pPr>
              <w:pStyle w:val="SCVbullet1"/>
              <w:spacing w:before="0" w:after="0"/>
              <w:rPr>
                <w:rFonts w:eastAsia="Calibri" w:cstheme="minorHAnsi"/>
                <w:sz w:val="20"/>
                <w:lang w:eastAsia="en-US"/>
              </w:rPr>
            </w:pPr>
            <w:r w:rsidRPr="0011046F">
              <w:rPr>
                <w:rFonts w:eastAsia="Calibri" w:cstheme="minorHAnsi"/>
                <w:sz w:val="20"/>
                <w:lang w:eastAsia="en-US"/>
              </w:rPr>
              <w:t xml:space="preserve">Suitability for discharge to community care should consider blood pressure control, evidence of resolving biochemical derangement and usual postpartum issues. </w:t>
            </w:r>
          </w:p>
          <w:p w14:paraId="12635F17" w14:textId="77777777" w:rsidR="00800575" w:rsidRPr="0011046F" w:rsidRDefault="00800575" w:rsidP="00A747CD">
            <w:pPr>
              <w:pStyle w:val="SCVbullet1"/>
              <w:spacing w:before="0" w:after="0"/>
              <w:rPr>
                <w:rFonts w:eastAsia="Calibri" w:cstheme="minorHAnsi"/>
                <w:sz w:val="20"/>
                <w:lang w:eastAsia="en-US"/>
              </w:rPr>
            </w:pPr>
            <w:r w:rsidRPr="0011046F">
              <w:rPr>
                <w:rFonts w:eastAsia="Calibri" w:cstheme="minorHAnsi"/>
                <w:sz w:val="20"/>
                <w:lang w:eastAsia="en-US"/>
              </w:rPr>
              <w:t>Women with a blood pressure reading of &lt;150/100mmHg or lower are suitable for discharge and follow-up in the community.</w:t>
            </w:r>
          </w:p>
          <w:p w14:paraId="0943B80C" w14:textId="77777777" w:rsidR="00800575" w:rsidRPr="0011046F" w:rsidRDefault="00800575" w:rsidP="0011046F">
            <w:pPr>
              <w:pStyle w:val="SCVbullet1"/>
              <w:spacing w:after="0"/>
              <w:rPr>
                <w:rFonts w:eastAsia="Calibri" w:cstheme="minorHAnsi"/>
                <w:sz w:val="20"/>
                <w:lang w:eastAsia="en-US"/>
              </w:rPr>
            </w:pPr>
            <w:r w:rsidRPr="0011046F">
              <w:rPr>
                <w:rFonts w:eastAsia="Calibri" w:cstheme="minorHAnsi"/>
                <w:sz w:val="20"/>
                <w:lang w:eastAsia="en-US"/>
              </w:rPr>
              <w:lastRenderedPageBreak/>
              <w:t xml:space="preserve">Consider the risk of late seizures and the peak postpartum BP when timing discharge. </w:t>
            </w:r>
          </w:p>
          <w:p w14:paraId="05F84ACD" w14:textId="77777777" w:rsidR="00800575" w:rsidRPr="0011046F" w:rsidRDefault="00800575" w:rsidP="00A747CD">
            <w:pPr>
              <w:pStyle w:val="SCVbullet1"/>
              <w:spacing w:before="0" w:after="0"/>
              <w:rPr>
                <w:rFonts w:eastAsia="Calibri" w:cstheme="minorHAnsi"/>
                <w:sz w:val="20"/>
                <w:lang w:eastAsia="en-US"/>
              </w:rPr>
            </w:pPr>
            <w:r w:rsidRPr="0011046F">
              <w:rPr>
                <w:rFonts w:eastAsia="Calibri" w:cstheme="minorHAnsi"/>
                <w:sz w:val="20"/>
                <w:lang w:eastAsia="en-US"/>
              </w:rPr>
              <w:t xml:space="preserve">Domiciliary midwife should review all women with hypertensive disorders after discharge. </w:t>
            </w:r>
          </w:p>
          <w:p w14:paraId="215A54EB" w14:textId="77777777" w:rsidR="00800575" w:rsidRPr="0011046F" w:rsidRDefault="00800575" w:rsidP="0011046F">
            <w:pPr>
              <w:pStyle w:val="SCVbullet1"/>
              <w:spacing w:after="0"/>
              <w:rPr>
                <w:rFonts w:eastAsia="Calibri" w:cstheme="minorHAnsi"/>
                <w:sz w:val="20"/>
                <w:lang w:eastAsia="en-US"/>
              </w:rPr>
            </w:pPr>
            <w:r w:rsidRPr="0011046F">
              <w:rPr>
                <w:rFonts w:eastAsia="Calibri" w:cstheme="minorHAnsi"/>
                <w:sz w:val="20"/>
                <w:lang w:eastAsia="en-US"/>
              </w:rPr>
              <w:t>Send a discharge summary to the GP and MCHN reflecting the pregnancy complications, management and specific recommendations for follow up.</w:t>
            </w:r>
          </w:p>
          <w:p w14:paraId="217888ED" w14:textId="77777777" w:rsidR="00800575" w:rsidRPr="0011046F" w:rsidRDefault="00800575" w:rsidP="0011046F">
            <w:pPr>
              <w:pStyle w:val="SCVbullet1"/>
              <w:spacing w:after="0"/>
              <w:rPr>
                <w:rFonts w:eastAsia="Calibri" w:cstheme="minorHAnsi"/>
                <w:sz w:val="20"/>
                <w:lang w:eastAsia="en-US"/>
              </w:rPr>
            </w:pPr>
            <w:r w:rsidRPr="0011046F">
              <w:rPr>
                <w:rFonts w:eastAsia="Calibri" w:cstheme="minorHAnsi"/>
                <w:sz w:val="20"/>
                <w:lang w:eastAsia="en-US"/>
              </w:rPr>
              <w:t xml:space="preserve">Women with new onset hypertension during pregnancy who are discharged on antihypertensives or with persisting hypertension should be advised to have their blood pressure checked weekly or fortnightly with the GP, depending on blood pressure levels, to allow reduction and cessation of antihypertensives when possible.  </w:t>
            </w:r>
          </w:p>
          <w:p w14:paraId="28299F80" w14:textId="77777777" w:rsidR="00800575" w:rsidRPr="0011046F" w:rsidRDefault="00800575" w:rsidP="0011046F">
            <w:pPr>
              <w:pStyle w:val="SCVbullet1"/>
              <w:spacing w:after="0"/>
              <w:rPr>
                <w:rFonts w:eastAsia="Calibri" w:cstheme="minorHAnsi"/>
                <w:sz w:val="20"/>
                <w:lang w:eastAsia="en-US"/>
              </w:rPr>
            </w:pPr>
            <w:r w:rsidRPr="0011046F">
              <w:rPr>
                <w:rFonts w:eastAsia="Calibri" w:cstheme="minorHAnsi"/>
                <w:sz w:val="20"/>
                <w:lang w:eastAsia="en-US"/>
              </w:rPr>
              <w:t xml:space="preserve">Women with pre-eclampsia with severe features (e.g., early onset pre-eclampsia or evidence of significant end organ effects (eclampsia, stroke etc) may benefit from postnatal follow up with the obstetric or obstetric medicine team. </w:t>
            </w:r>
          </w:p>
        </w:tc>
      </w:tr>
      <w:tr w:rsidR="00800575" w:rsidRPr="00800575" w14:paraId="0708F48C" w14:textId="77777777" w:rsidTr="004C47D6">
        <w:trPr>
          <w:trHeight w:val="751"/>
        </w:trPr>
        <w:tc>
          <w:tcPr>
            <w:tcW w:w="1839" w:type="dxa"/>
            <w:shd w:val="clear" w:color="auto" w:fill="auto"/>
          </w:tcPr>
          <w:p w14:paraId="18B8F467" w14:textId="77777777" w:rsidR="00800575" w:rsidRPr="00800575" w:rsidRDefault="00800575" w:rsidP="0011046F">
            <w:pPr>
              <w:spacing w:before="0" w:after="0" w:line="259" w:lineRule="auto"/>
              <w:rPr>
                <w:rFonts w:eastAsia="Calibri" w:cstheme="minorHAnsi"/>
                <w:b/>
                <w:lang w:eastAsia="en-US"/>
              </w:rPr>
            </w:pPr>
            <w:r w:rsidRPr="00800575">
              <w:rPr>
                <w:rFonts w:eastAsia="Calibri" w:cstheme="minorHAnsi"/>
                <w:b/>
                <w:lang w:eastAsia="en-US"/>
              </w:rPr>
              <w:lastRenderedPageBreak/>
              <w:t>Long term post-partum care and future pregnancies</w:t>
            </w:r>
          </w:p>
        </w:tc>
        <w:tc>
          <w:tcPr>
            <w:tcW w:w="7511" w:type="dxa"/>
            <w:shd w:val="clear" w:color="auto" w:fill="auto"/>
          </w:tcPr>
          <w:p w14:paraId="0A84E146" w14:textId="77777777" w:rsidR="00800575" w:rsidRPr="0011046F" w:rsidRDefault="00800575" w:rsidP="0011046F">
            <w:pPr>
              <w:pStyle w:val="SCVbullet1"/>
              <w:spacing w:after="0"/>
              <w:rPr>
                <w:rFonts w:eastAsia="Arial" w:cstheme="minorHAnsi"/>
                <w:sz w:val="20"/>
                <w:lang w:eastAsia="en-US"/>
              </w:rPr>
            </w:pPr>
            <w:r w:rsidRPr="0011046F">
              <w:rPr>
                <w:rFonts w:eastAsia="Arial" w:cstheme="minorHAnsi"/>
                <w:sz w:val="20"/>
                <w:lang w:eastAsia="en-US"/>
              </w:rPr>
              <w:t xml:space="preserve"> Postnatal counselling should include a discussion about: </w:t>
            </w:r>
          </w:p>
          <w:p w14:paraId="26C2E358" w14:textId="77777777" w:rsidR="00800575" w:rsidRPr="0011046F" w:rsidRDefault="00800575" w:rsidP="0011046F">
            <w:pPr>
              <w:pStyle w:val="SCVbullet2"/>
              <w:spacing w:after="0"/>
              <w:rPr>
                <w:rFonts w:eastAsia="Arial" w:cstheme="minorHAnsi"/>
                <w:sz w:val="20"/>
                <w:lang w:eastAsia="en-US"/>
              </w:rPr>
            </w:pPr>
            <w:r w:rsidRPr="0011046F">
              <w:rPr>
                <w:rFonts w:eastAsia="Arial" w:cstheme="minorHAnsi"/>
                <w:sz w:val="20"/>
                <w:lang w:eastAsia="en-US"/>
              </w:rPr>
              <w:t>future risk of recurrence in subsequent pregnancies, and to consider aspirin in future pregnancies if at risk of preterm pre-eclampsia</w:t>
            </w:r>
          </w:p>
          <w:p w14:paraId="1D986131" w14:textId="77777777" w:rsidR="00800575" w:rsidRPr="0011046F" w:rsidRDefault="00800575" w:rsidP="0011046F">
            <w:pPr>
              <w:pStyle w:val="SCVbullet2"/>
              <w:spacing w:after="0"/>
              <w:rPr>
                <w:rFonts w:eastAsia="Arial" w:cstheme="minorHAnsi"/>
                <w:sz w:val="20"/>
                <w:lang w:eastAsia="en-US"/>
              </w:rPr>
            </w:pPr>
            <w:r w:rsidRPr="0011046F">
              <w:rPr>
                <w:rFonts w:eastAsia="Arial" w:cstheme="minorHAnsi"/>
                <w:sz w:val="20"/>
                <w:lang w:eastAsia="en-US"/>
              </w:rPr>
              <w:t xml:space="preserve"> hypertension and cardiovascular disease risks in later life</w:t>
            </w:r>
          </w:p>
          <w:p w14:paraId="79D54D72" w14:textId="77777777" w:rsidR="00800575" w:rsidRPr="0011046F" w:rsidRDefault="00800575" w:rsidP="0011046F">
            <w:pPr>
              <w:pStyle w:val="SCVbullet2"/>
              <w:spacing w:after="0"/>
              <w:rPr>
                <w:rFonts w:eastAsia="Calibri" w:cstheme="minorHAnsi"/>
                <w:sz w:val="20"/>
                <w:lang w:eastAsia="en-US"/>
              </w:rPr>
            </w:pPr>
            <w:r w:rsidRPr="0011046F">
              <w:rPr>
                <w:rFonts w:eastAsia="Calibri" w:cstheme="minorHAnsi"/>
                <w:sz w:val="20"/>
                <w:lang w:eastAsia="en-US"/>
              </w:rPr>
              <w:t xml:space="preserve">further information is available at: </w:t>
            </w:r>
            <w:hyperlink r:id="rId31">
              <w:r w:rsidRPr="0011046F">
                <w:rPr>
                  <w:rFonts w:eastAsia="Calibri" w:cstheme="minorHAnsi"/>
                  <w:color w:val="0563C1"/>
                  <w:sz w:val="20"/>
                  <w:u w:val="single"/>
                  <w:lang w:eastAsia="en-US"/>
                </w:rPr>
                <w:t>https://www.heartfoundation.org.au/bundles/for-professionals/fp-pregnancy-and-heart-disease</w:t>
              </w:r>
            </w:hyperlink>
          </w:p>
        </w:tc>
      </w:tr>
    </w:tbl>
    <w:p w14:paraId="7D9A4226" w14:textId="77777777" w:rsidR="00800575" w:rsidRPr="00800575" w:rsidRDefault="00800575" w:rsidP="00800575">
      <w:pPr>
        <w:spacing w:before="0" w:line="259" w:lineRule="auto"/>
        <w:rPr>
          <w:rFonts w:ascii="Arial" w:eastAsia="Calibri" w:hAnsi="Arial" w:cs="Arial"/>
          <w:sz w:val="22"/>
          <w:szCs w:val="22"/>
          <w:lang w:eastAsia="en-US"/>
        </w:rPr>
      </w:pPr>
    </w:p>
    <w:p w14:paraId="21E89ADA" w14:textId="77777777" w:rsidR="00800575" w:rsidRPr="00800575" w:rsidRDefault="00800575" w:rsidP="00800575">
      <w:pPr>
        <w:keepNext/>
        <w:keepLines/>
        <w:suppressAutoHyphens/>
        <w:spacing w:before="320" w:line="240" w:lineRule="auto"/>
        <w:outlineLvl w:val="0"/>
        <w:rPr>
          <w:rFonts w:asciiTheme="majorHAnsi" w:eastAsia="Arial" w:hAnsiTheme="majorHAnsi" w:cstheme="majorBidi"/>
          <w:b/>
          <w:bCs/>
          <w:color w:val="007586" w:themeColor="text2"/>
          <w:sz w:val="44"/>
          <w:szCs w:val="32"/>
          <w:lang w:val="en-US" w:eastAsia="en-US"/>
        </w:rPr>
      </w:pPr>
      <w:r w:rsidRPr="00800575">
        <w:rPr>
          <w:rFonts w:asciiTheme="majorHAnsi" w:eastAsia="Arial" w:hAnsiTheme="majorHAnsi" w:cstheme="majorBidi"/>
          <w:b/>
          <w:bCs/>
          <w:color w:val="007586" w:themeColor="text2"/>
          <w:sz w:val="44"/>
          <w:szCs w:val="32"/>
          <w:lang w:eastAsia="en-US"/>
        </w:rPr>
        <w:br w:type="page"/>
      </w:r>
      <w:bookmarkStart w:id="41" w:name="_Toc181028386"/>
      <w:r w:rsidRPr="00800575">
        <w:rPr>
          <w:rFonts w:asciiTheme="majorHAnsi" w:eastAsia="Arial" w:hAnsiTheme="majorHAnsi" w:cstheme="majorBidi"/>
          <w:b/>
          <w:bCs/>
          <w:color w:val="007586" w:themeColor="text2"/>
          <w:sz w:val="44"/>
          <w:szCs w:val="32"/>
          <w:lang w:val="en-US" w:eastAsia="en-US"/>
        </w:rPr>
        <w:lastRenderedPageBreak/>
        <w:t>References</w:t>
      </w:r>
      <w:bookmarkEnd w:id="41"/>
      <w:r w:rsidRPr="00800575">
        <w:rPr>
          <w:rFonts w:asciiTheme="majorHAnsi" w:eastAsia="Arial" w:hAnsiTheme="majorHAnsi" w:cstheme="majorBidi"/>
          <w:b/>
          <w:bCs/>
          <w:color w:val="007586" w:themeColor="text2"/>
          <w:sz w:val="44"/>
          <w:szCs w:val="32"/>
          <w:lang w:val="en-US" w:eastAsia="en-US"/>
        </w:rPr>
        <w:t xml:space="preserve"> </w:t>
      </w:r>
    </w:p>
    <w:p w14:paraId="73895829" w14:textId="77777777" w:rsidR="00800575" w:rsidRPr="00800575" w:rsidRDefault="00800575" w:rsidP="00800575">
      <w:pPr>
        <w:widowControl w:val="0"/>
        <w:autoSpaceDE w:val="0"/>
        <w:autoSpaceDN w:val="0"/>
        <w:spacing w:before="92" w:after="0" w:line="240" w:lineRule="auto"/>
        <w:ind w:left="709" w:hanging="679"/>
        <w:outlineLvl w:val="0"/>
        <w:rPr>
          <w:rFonts w:ascii="Arial" w:eastAsia="Arial" w:hAnsi="Arial" w:cs="Arial"/>
          <w:b/>
          <w:bCs/>
          <w:color w:val="007586"/>
          <w:sz w:val="28"/>
          <w:szCs w:val="28"/>
          <w:lang w:eastAsia="en-US"/>
        </w:rPr>
      </w:pPr>
    </w:p>
    <w:p w14:paraId="77081B38" w14:textId="77777777" w:rsidR="00800575" w:rsidRPr="00800575" w:rsidRDefault="00800575" w:rsidP="00636A52">
      <w:pPr>
        <w:numPr>
          <w:ilvl w:val="0"/>
          <w:numId w:val="15"/>
        </w:numPr>
        <w:spacing w:before="0" w:line="259" w:lineRule="auto"/>
        <w:ind w:left="284" w:hanging="284"/>
        <w:contextualSpacing/>
        <w:rPr>
          <w:rFonts w:ascii="Arial" w:eastAsia="Calibri" w:hAnsi="Arial" w:cs="Arial"/>
          <w:sz w:val="22"/>
          <w:szCs w:val="22"/>
          <w:lang w:eastAsia="en-US"/>
        </w:rPr>
      </w:pPr>
      <w:r w:rsidRPr="00800575">
        <w:rPr>
          <w:rFonts w:ascii="Arial" w:eastAsia="Calibri" w:hAnsi="Arial" w:cs="Arial"/>
          <w:sz w:val="22"/>
          <w:szCs w:val="22"/>
          <w:lang w:eastAsia="en-US"/>
        </w:rPr>
        <w:t>Society of Obstetric Medicine Australia and New Zealand. Hypertension in pregnancy guideline. Sydney; 2023. Available from: https://www.somanz.org/content/uploads/2024/01/SOMANZ_Hypertension_in_Pregnancy_Guideline_2023.pdf [Accessed April 2024]</w:t>
      </w:r>
    </w:p>
    <w:p w14:paraId="0D093D24" w14:textId="77777777" w:rsidR="00800575" w:rsidRPr="00800575" w:rsidRDefault="00800575" w:rsidP="00800575">
      <w:pPr>
        <w:spacing w:before="0" w:line="259" w:lineRule="auto"/>
        <w:ind w:left="284"/>
        <w:contextualSpacing/>
        <w:rPr>
          <w:rFonts w:ascii="Arial" w:eastAsia="Calibri" w:hAnsi="Arial" w:cs="Arial"/>
          <w:sz w:val="22"/>
          <w:szCs w:val="22"/>
          <w:lang w:eastAsia="en-US"/>
        </w:rPr>
      </w:pPr>
    </w:p>
    <w:p w14:paraId="367B430E" w14:textId="77777777" w:rsidR="00800575" w:rsidRPr="00800575" w:rsidRDefault="00800575" w:rsidP="00636A52">
      <w:pPr>
        <w:numPr>
          <w:ilvl w:val="0"/>
          <w:numId w:val="15"/>
        </w:numPr>
        <w:spacing w:before="0" w:line="259" w:lineRule="auto"/>
        <w:ind w:left="284" w:hanging="284"/>
        <w:contextualSpacing/>
        <w:rPr>
          <w:rFonts w:ascii="Arial" w:eastAsia="Calibri" w:hAnsi="Arial" w:cs="Arial"/>
          <w:sz w:val="22"/>
          <w:szCs w:val="22"/>
          <w:lang w:eastAsia="en-US"/>
        </w:rPr>
      </w:pPr>
      <w:r w:rsidRPr="00800575">
        <w:rPr>
          <w:rFonts w:ascii="Arial" w:eastAsia="Calibri" w:hAnsi="Arial" w:cs="Arial"/>
          <w:sz w:val="22"/>
          <w:szCs w:val="22"/>
          <w:lang w:eastAsia="en-US"/>
        </w:rPr>
        <w:t xml:space="preserve">RANZCOG. Intrapartum fetal surveillance: Clinical guideline- 4th ed. East Melbourne, VIC: RANZCOG; 2019. Available from: </w:t>
      </w:r>
      <w:hyperlink r:id="rId32" w:history="1">
        <w:r w:rsidRPr="00800575">
          <w:rPr>
            <w:rFonts w:ascii="Arial" w:eastAsia="Calibri" w:hAnsi="Arial" w:cs="Arial"/>
            <w:color w:val="0563C1"/>
            <w:sz w:val="22"/>
            <w:szCs w:val="22"/>
            <w:u w:val="single"/>
            <w:lang w:eastAsia="en-US"/>
          </w:rPr>
          <w:t>https://ranzcog.edu.au/RANZCOG_SITE/media/RANZCOGMEDIA/Women%27s%20Health/Statement%20and%20guidelines/Clinical-Obstetrics/IFSGuideline-4thEdition-2019.pdf?ext=.pdf</w:t>
        </w:r>
      </w:hyperlink>
    </w:p>
    <w:p w14:paraId="31C833AC" w14:textId="77777777" w:rsidR="00800575" w:rsidRPr="00800575" w:rsidRDefault="00800575" w:rsidP="00800575">
      <w:pPr>
        <w:spacing w:before="0" w:line="259" w:lineRule="auto"/>
        <w:ind w:left="720"/>
        <w:contextualSpacing/>
        <w:rPr>
          <w:rFonts w:ascii="Arial" w:eastAsia="Calibri" w:hAnsi="Arial" w:cs="Arial"/>
          <w:sz w:val="22"/>
          <w:szCs w:val="22"/>
          <w:lang w:eastAsia="en-US"/>
        </w:rPr>
      </w:pPr>
    </w:p>
    <w:p w14:paraId="6873212D" w14:textId="77777777" w:rsidR="00800575" w:rsidRPr="00800575" w:rsidRDefault="00800575" w:rsidP="00636A52">
      <w:pPr>
        <w:numPr>
          <w:ilvl w:val="0"/>
          <w:numId w:val="15"/>
        </w:numPr>
        <w:spacing w:before="0" w:line="259" w:lineRule="auto"/>
        <w:ind w:left="284" w:hanging="284"/>
        <w:contextualSpacing/>
        <w:rPr>
          <w:rFonts w:ascii="Arial" w:eastAsia="Calibri" w:hAnsi="Arial" w:cs="Arial"/>
          <w:sz w:val="22"/>
          <w:szCs w:val="22"/>
          <w:lang w:eastAsia="en-US"/>
        </w:rPr>
      </w:pPr>
      <w:r w:rsidRPr="00800575">
        <w:rPr>
          <w:rFonts w:ascii="Arial" w:eastAsia="Calibri" w:hAnsi="Arial" w:cs="Arial"/>
          <w:sz w:val="22"/>
          <w:szCs w:val="22"/>
          <w:lang w:eastAsia="en-US"/>
        </w:rPr>
        <w:t>National Institute for Health and Clinical Excellence (NICE). Hypertension in pregnancy: diagnosis and management. Clinical Guideline 133. [Internet]. 2019 [Accessed 2024 April 15]. Available from: http://www.nice.org.uk</w:t>
      </w:r>
    </w:p>
    <w:p w14:paraId="23CCB76E" w14:textId="77777777" w:rsidR="00800575" w:rsidRPr="00800575" w:rsidRDefault="00800575" w:rsidP="00800575">
      <w:pPr>
        <w:widowControl w:val="0"/>
        <w:autoSpaceDE w:val="0"/>
        <w:autoSpaceDN w:val="0"/>
        <w:spacing w:before="92" w:after="0" w:line="240" w:lineRule="auto"/>
        <w:ind w:left="709" w:hanging="679"/>
        <w:outlineLvl w:val="0"/>
        <w:rPr>
          <w:rFonts w:ascii="Arial" w:eastAsia="Arial" w:hAnsi="Arial" w:cs="Arial"/>
          <w:color w:val="007586"/>
          <w:sz w:val="22"/>
          <w:szCs w:val="22"/>
          <w:lang w:eastAsia="en-US"/>
        </w:rPr>
      </w:pPr>
    </w:p>
    <w:p w14:paraId="7FA5C901" w14:textId="77777777" w:rsidR="00800575" w:rsidRPr="00800575" w:rsidRDefault="00800575" w:rsidP="00800575">
      <w:pPr>
        <w:keepNext/>
        <w:keepLines/>
        <w:suppressAutoHyphens/>
        <w:spacing w:before="320" w:line="240" w:lineRule="auto"/>
        <w:outlineLvl w:val="0"/>
        <w:rPr>
          <w:rFonts w:asciiTheme="majorHAnsi" w:eastAsia="Arial" w:hAnsiTheme="majorHAnsi" w:cstheme="majorBidi"/>
          <w:b/>
          <w:bCs/>
          <w:color w:val="007586" w:themeColor="text2"/>
          <w:sz w:val="44"/>
          <w:szCs w:val="32"/>
          <w:lang w:val="en-US" w:eastAsia="en-US"/>
        </w:rPr>
      </w:pPr>
      <w:bookmarkStart w:id="42" w:name="_Toc181028387"/>
      <w:r w:rsidRPr="00800575">
        <w:rPr>
          <w:rFonts w:asciiTheme="majorHAnsi" w:eastAsia="Arial" w:hAnsiTheme="majorHAnsi" w:cstheme="majorBidi"/>
          <w:b/>
          <w:bCs/>
          <w:color w:val="007586" w:themeColor="text2"/>
          <w:sz w:val="44"/>
          <w:szCs w:val="32"/>
          <w:lang w:val="en-US" w:eastAsia="en-US"/>
        </w:rPr>
        <w:t>Acknowledgements</w:t>
      </w:r>
      <w:bookmarkEnd w:id="42"/>
    </w:p>
    <w:p w14:paraId="161D2799" w14:textId="77777777" w:rsidR="00800575" w:rsidRPr="00800575" w:rsidRDefault="00800575" w:rsidP="00800575">
      <w:pPr>
        <w:widowControl w:val="0"/>
        <w:autoSpaceDE w:val="0"/>
        <w:autoSpaceDN w:val="0"/>
        <w:spacing w:before="92" w:after="0" w:line="240" w:lineRule="auto"/>
        <w:ind w:left="426" w:hanging="425"/>
        <w:outlineLvl w:val="0"/>
        <w:rPr>
          <w:rFonts w:ascii="Arial" w:eastAsia="Arial" w:hAnsi="Arial" w:cs="Arial"/>
          <w:b/>
          <w:bCs/>
          <w:color w:val="007586"/>
          <w:sz w:val="28"/>
          <w:szCs w:val="28"/>
          <w:lang w:val="en-US"/>
        </w:rPr>
      </w:pPr>
    </w:p>
    <w:p w14:paraId="7784D259" w14:textId="77777777" w:rsidR="00800575" w:rsidRPr="00800575" w:rsidRDefault="00800575" w:rsidP="00732224">
      <w:pPr>
        <w:pStyle w:val="SCVbullet1"/>
        <w:rPr>
          <w:rFonts w:eastAsia="Calibri"/>
        </w:rPr>
      </w:pPr>
      <w:r w:rsidRPr="00800575">
        <w:rPr>
          <w:rFonts w:eastAsia="Calibri"/>
          <w:lang w:eastAsia="en-US"/>
        </w:rPr>
        <w:t>Mercy Health - IV Labetalol for Management of Severe Hypertension in Pregnancy Procedure - Nov 2020 Monash Health - Hypertensive disorders in pregnancy, pre-eclampsia, eclampsia Clinical Guideline - Jan 2024</w:t>
      </w:r>
      <w:r w:rsidRPr="00800575">
        <w:rPr>
          <w:rFonts w:eastAsia="Calibri"/>
        </w:rPr>
        <w:t xml:space="preserve"> </w:t>
      </w:r>
    </w:p>
    <w:p w14:paraId="3D86A242" w14:textId="77777777" w:rsidR="00800575" w:rsidRPr="00800575" w:rsidRDefault="00800575" w:rsidP="00732224">
      <w:pPr>
        <w:pStyle w:val="SCVbullet1"/>
        <w:rPr>
          <w:rFonts w:eastAsia="Calibri"/>
        </w:rPr>
      </w:pPr>
      <w:r w:rsidRPr="00800575">
        <w:rPr>
          <w:rFonts w:eastAsia="Calibri"/>
        </w:rPr>
        <w:t>Royal Women’s Hospital</w:t>
      </w:r>
      <w:r w:rsidRPr="00800575">
        <w:rPr>
          <w:rFonts w:eastAsia="Calibri"/>
          <w:lang w:eastAsia="en-US"/>
        </w:rPr>
        <w:t xml:space="preserve"> - </w:t>
      </w:r>
      <w:hyperlink r:id="rId33" w:history="1">
        <w:r w:rsidRPr="00800575">
          <w:rPr>
            <w:rFonts w:eastAsia="Calibri"/>
            <w:color w:val="0563C1"/>
            <w:u w:val="single"/>
            <w:lang w:eastAsia="en-US"/>
          </w:rPr>
          <w:t>Hypertension - Management of Acute - Guideline</w:t>
        </w:r>
      </w:hyperlink>
      <w:r w:rsidRPr="00800575">
        <w:rPr>
          <w:rFonts w:eastAsia="Calibri"/>
          <w:lang w:eastAsia="en-US"/>
        </w:rPr>
        <w:t xml:space="preserve"> </w:t>
      </w:r>
      <w:r w:rsidRPr="00800575">
        <w:rPr>
          <w:rFonts w:eastAsia="Calibri"/>
        </w:rPr>
        <w:t>- Dec 2023</w:t>
      </w:r>
    </w:p>
    <w:p w14:paraId="710B969D" w14:textId="77777777" w:rsidR="00800575" w:rsidRPr="00800575" w:rsidRDefault="00800575" w:rsidP="00732224">
      <w:pPr>
        <w:pStyle w:val="SCVbullet1"/>
        <w:rPr>
          <w:rFonts w:eastAsia="Calibri"/>
        </w:rPr>
      </w:pPr>
      <w:r w:rsidRPr="00800575">
        <w:rPr>
          <w:rFonts w:eastAsia="Calibri"/>
        </w:rPr>
        <w:t xml:space="preserve">Western Health - </w:t>
      </w:r>
      <w:r w:rsidRPr="00800575">
        <w:rPr>
          <w:rFonts w:eastAsia="Yu Mincho"/>
          <w:lang w:eastAsia="en-US"/>
        </w:rPr>
        <w:t xml:space="preserve">Intravenous Labetalol Administration for Management of Severe Hypertension in Pregnancy or Postpartum - </w:t>
      </w:r>
      <w:r w:rsidRPr="00800575">
        <w:rPr>
          <w:rFonts w:eastAsia="Calibri"/>
        </w:rPr>
        <w:t>Feb 2021</w:t>
      </w:r>
    </w:p>
    <w:p w14:paraId="649E00AA" w14:textId="77777777" w:rsidR="00800575" w:rsidRPr="00800575" w:rsidRDefault="00800575" w:rsidP="00732224">
      <w:pPr>
        <w:pStyle w:val="SCVbullet1"/>
        <w:rPr>
          <w:rFonts w:eastAsia="Calibri"/>
        </w:rPr>
      </w:pPr>
      <w:r w:rsidRPr="00800575">
        <w:rPr>
          <w:rFonts w:eastAsia="Calibri"/>
        </w:rPr>
        <w:t xml:space="preserve">Western Health - </w:t>
      </w:r>
      <w:r w:rsidRPr="00800575">
        <w:rPr>
          <w:rFonts w:eastAsia="Yu Mincho"/>
          <w:lang w:eastAsia="en-US"/>
        </w:rPr>
        <w:t>Management of Hypertension in Pregnancy – Pre-eclampsia and Eclampsia</w:t>
      </w:r>
      <w:r w:rsidRPr="00800575">
        <w:rPr>
          <w:rFonts w:eastAsia="Calibri"/>
        </w:rPr>
        <w:t xml:space="preserve"> - Feb 2023</w:t>
      </w:r>
    </w:p>
    <w:p w14:paraId="1C8C6EE0" w14:textId="77777777" w:rsidR="00800575" w:rsidRPr="00800575" w:rsidRDefault="00800575" w:rsidP="00800575">
      <w:pPr>
        <w:widowControl w:val="0"/>
        <w:autoSpaceDE w:val="0"/>
        <w:autoSpaceDN w:val="0"/>
        <w:spacing w:before="92" w:after="0" w:line="240" w:lineRule="auto"/>
        <w:ind w:left="709" w:hanging="679"/>
        <w:outlineLvl w:val="0"/>
        <w:rPr>
          <w:rFonts w:ascii="Arial" w:eastAsia="Arial" w:hAnsi="Arial" w:cs="Arial"/>
          <w:b/>
          <w:bCs/>
          <w:color w:val="007586"/>
          <w:sz w:val="22"/>
          <w:szCs w:val="22"/>
          <w:lang w:eastAsia="en-US"/>
        </w:rPr>
      </w:pPr>
    </w:p>
    <w:p w14:paraId="5286372E" w14:textId="77777777" w:rsidR="00800575" w:rsidRPr="00800575" w:rsidRDefault="00800575" w:rsidP="00800575">
      <w:pPr>
        <w:keepNext/>
        <w:keepLines/>
        <w:suppressAutoHyphens/>
        <w:spacing w:before="320" w:line="240" w:lineRule="auto"/>
        <w:outlineLvl w:val="0"/>
        <w:rPr>
          <w:rFonts w:asciiTheme="majorHAnsi" w:eastAsia="Arial" w:hAnsiTheme="majorHAnsi" w:cstheme="majorBidi"/>
          <w:b/>
          <w:bCs/>
          <w:color w:val="007586" w:themeColor="text2"/>
          <w:sz w:val="44"/>
          <w:szCs w:val="32"/>
        </w:rPr>
      </w:pPr>
      <w:bookmarkStart w:id="43" w:name="_Toc181028388"/>
      <w:r w:rsidRPr="00800575">
        <w:rPr>
          <w:rFonts w:asciiTheme="majorHAnsi" w:eastAsia="Arial" w:hAnsiTheme="majorHAnsi" w:cstheme="majorBidi"/>
          <w:b/>
          <w:bCs/>
          <w:color w:val="007586" w:themeColor="text2"/>
          <w:sz w:val="44"/>
          <w:szCs w:val="32"/>
        </w:rPr>
        <w:t>Citation</w:t>
      </w:r>
      <w:bookmarkEnd w:id="43"/>
    </w:p>
    <w:p w14:paraId="01FFB535" w14:textId="77777777" w:rsidR="00800575" w:rsidRPr="00800575" w:rsidRDefault="00800575" w:rsidP="00800575">
      <w:pPr>
        <w:spacing w:before="0" w:line="259" w:lineRule="auto"/>
        <w:rPr>
          <w:rFonts w:ascii="Arial" w:eastAsia="Calibri" w:hAnsi="Arial" w:cs="Arial"/>
          <w:sz w:val="22"/>
          <w:szCs w:val="22"/>
        </w:rPr>
      </w:pPr>
    </w:p>
    <w:p w14:paraId="49D76F65" w14:textId="77777777" w:rsidR="00800575" w:rsidRPr="00800575" w:rsidRDefault="00800575" w:rsidP="00800575">
      <w:pPr>
        <w:spacing w:before="0" w:line="259" w:lineRule="auto"/>
        <w:rPr>
          <w:rFonts w:ascii="Arial" w:eastAsia="Arial" w:hAnsi="Arial" w:cs="Arial"/>
          <w:b/>
          <w:sz w:val="22"/>
          <w:szCs w:val="22"/>
          <w:lang w:eastAsia="en-US"/>
        </w:rPr>
      </w:pPr>
      <w:r w:rsidRPr="00800575">
        <w:rPr>
          <w:rFonts w:ascii="Arial" w:eastAsia="Calibri" w:hAnsi="Arial" w:cs="Arial"/>
          <w:sz w:val="22"/>
          <w:szCs w:val="22"/>
          <w:lang w:eastAsia="en-US"/>
        </w:rPr>
        <w:t xml:space="preserve">To cite this document use: </w:t>
      </w:r>
      <w:r w:rsidRPr="00800575">
        <w:rPr>
          <w:rFonts w:ascii="Arial" w:eastAsia="Calibri" w:hAnsi="Arial" w:cs="Arial"/>
          <w:color w:val="000000"/>
          <w:sz w:val="22"/>
          <w:szCs w:val="22"/>
          <w:shd w:val="clear" w:color="auto" w:fill="FFFFFF"/>
          <w:lang w:eastAsia="en-US"/>
        </w:rPr>
        <w:t>Safer Care Victoria. Hypertension in Pregnancy Guideline [Internet]. Victoria: Maternity eHandbook; 2024 [cited xxxx] Available from: https://www.safercare.vic.gov.au/clinical-guidance/maternity </w:t>
      </w:r>
      <w:r w:rsidRPr="00800575">
        <w:rPr>
          <w:rFonts w:ascii="Arial" w:eastAsia="Calibri" w:hAnsi="Arial" w:cs="Arial"/>
          <w:sz w:val="22"/>
          <w:szCs w:val="22"/>
          <w:lang w:eastAsia="en-US"/>
        </w:rPr>
        <w:t xml:space="preserve"> </w:t>
      </w:r>
      <w:r w:rsidRPr="00800575">
        <w:rPr>
          <w:rFonts w:ascii="Arial" w:eastAsia="Calibri" w:hAnsi="Arial" w:cs="Arial"/>
          <w:sz w:val="22"/>
          <w:szCs w:val="22"/>
          <w:lang w:eastAsia="en-US"/>
        </w:rPr>
        <w:br w:type="page"/>
      </w:r>
    </w:p>
    <w:p w14:paraId="68D957EC" w14:textId="77777777" w:rsidR="00800575" w:rsidRPr="00800575" w:rsidRDefault="00800575" w:rsidP="00800575">
      <w:pPr>
        <w:keepNext/>
        <w:keepLines/>
        <w:suppressAutoHyphens/>
        <w:spacing w:before="320" w:line="240" w:lineRule="auto"/>
        <w:outlineLvl w:val="0"/>
        <w:rPr>
          <w:rFonts w:asciiTheme="majorHAnsi" w:eastAsia="Arial" w:hAnsiTheme="majorHAnsi" w:cstheme="majorBidi"/>
          <w:b/>
          <w:bCs/>
          <w:color w:val="007586" w:themeColor="text2"/>
          <w:sz w:val="44"/>
          <w:szCs w:val="32"/>
          <w:lang w:val="en-US" w:eastAsia="en-US"/>
        </w:rPr>
      </w:pPr>
      <w:bookmarkStart w:id="44" w:name="_Toc181028389"/>
      <w:r w:rsidRPr="00800575">
        <w:rPr>
          <w:rFonts w:asciiTheme="majorHAnsi" w:eastAsia="Arial" w:hAnsiTheme="majorHAnsi" w:cstheme="majorBidi"/>
          <w:b/>
          <w:bCs/>
          <w:color w:val="007586" w:themeColor="text2"/>
          <w:sz w:val="44"/>
          <w:szCs w:val="32"/>
          <w:lang w:val="en-US" w:eastAsia="en-US"/>
        </w:rPr>
        <w:lastRenderedPageBreak/>
        <w:t>Appendix 1. Assessment of Proteinuria</w:t>
      </w:r>
      <w:bookmarkEnd w:id="44"/>
    </w:p>
    <w:tbl>
      <w:tblPr>
        <w:tblW w:w="10055" w:type="dxa"/>
        <w:tblLayout w:type="fixed"/>
        <w:tblLook w:val="04A0" w:firstRow="1" w:lastRow="0" w:firstColumn="1" w:lastColumn="0" w:noHBand="0" w:noVBand="1"/>
      </w:tblPr>
      <w:tblGrid>
        <w:gridCol w:w="2117"/>
        <w:gridCol w:w="7938"/>
      </w:tblGrid>
      <w:tr w:rsidR="00800575" w:rsidRPr="00800575" w14:paraId="2B284378" w14:textId="77777777" w:rsidTr="008334BC">
        <w:trPr>
          <w:trHeight w:val="255"/>
        </w:trPr>
        <w:tc>
          <w:tcPr>
            <w:tcW w:w="2117" w:type="dxa"/>
            <w:tcBorders>
              <w:top w:val="single" w:sz="8" w:space="0" w:color="172C51"/>
              <w:left w:val="single" w:sz="8" w:space="0" w:color="172C51"/>
              <w:bottom w:val="single" w:sz="8" w:space="0" w:color="172C51"/>
              <w:right w:val="single" w:sz="8" w:space="0" w:color="172C51"/>
            </w:tcBorders>
            <w:tcMar>
              <w:top w:w="60" w:type="dxa"/>
              <w:left w:w="60" w:type="dxa"/>
              <w:bottom w:w="60" w:type="dxa"/>
              <w:right w:w="60" w:type="dxa"/>
            </w:tcMar>
          </w:tcPr>
          <w:p w14:paraId="750EEE98" w14:textId="77777777" w:rsidR="00800575" w:rsidRPr="00800575" w:rsidRDefault="00800575" w:rsidP="00800575">
            <w:pPr>
              <w:tabs>
                <w:tab w:val="left" w:pos="720"/>
              </w:tabs>
              <w:spacing w:before="0" w:line="257" w:lineRule="auto"/>
              <w:rPr>
                <w:rFonts w:eastAsia="Arial" w:cstheme="minorHAnsi"/>
                <w:bCs/>
                <w:lang w:eastAsia="en-US"/>
              </w:rPr>
            </w:pPr>
            <w:r w:rsidRPr="00800575">
              <w:rPr>
                <w:rFonts w:eastAsia="Arial" w:cstheme="minorHAnsi"/>
                <w:bCs/>
                <w:lang w:eastAsia="en-US"/>
              </w:rPr>
              <w:t xml:space="preserve">Protein Assessment </w:t>
            </w:r>
          </w:p>
        </w:tc>
        <w:tc>
          <w:tcPr>
            <w:tcW w:w="7938" w:type="dxa"/>
            <w:tcBorders>
              <w:top w:val="single" w:sz="8" w:space="0" w:color="172C51"/>
              <w:left w:val="single" w:sz="8" w:space="0" w:color="172C51"/>
              <w:bottom w:val="single" w:sz="8" w:space="0" w:color="172C51"/>
              <w:right w:val="single" w:sz="8" w:space="0" w:color="172C51"/>
            </w:tcBorders>
            <w:tcMar>
              <w:top w:w="60" w:type="dxa"/>
              <w:left w:w="60" w:type="dxa"/>
              <w:bottom w:w="60" w:type="dxa"/>
              <w:right w:w="60" w:type="dxa"/>
            </w:tcMar>
            <w:vAlign w:val="center"/>
          </w:tcPr>
          <w:p w14:paraId="58E432B5" w14:textId="77777777" w:rsidR="00800575" w:rsidRPr="00800575" w:rsidRDefault="00800575" w:rsidP="00800575">
            <w:pPr>
              <w:spacing w:before="0" w:after="0" w:line="259" w:lineRule="auto"/>
              <w:contextualSpacing/>
              <w:rPr>
                <w:rFonts w:eastAsia="Arial" w:cstheme="minorHAnsi"/>
                <w:lang w:eastAsia="en-US"/>
              </w:rPr>
            </w:pPr>
            <w:r w:rsidRPr="00800575">
              <w:rPr>
                <w:rFonts w:eastAsia="Arial" w:cstheme="minorHAnsi"/>
                <w:b/>
                <w:lang w:eastAsia="en-US"/>
              </w:rPr>
              <w:t>At booking:</w:t>
            </w:r>
            <w:r w:rsidRPr="00800575">
              <w:rPr>
                <w:rFonts w:eastAsia="Arial" w:cstheme="minorHAnsi"/>
                <w:b/>
                <w:bCs/>
                <w:lang w:eastAsia="en-US"/>
              </w:rPr>
              <w:t xml:space="preserve"> </w:t>
            </w:r>
          </w:p>
          <w:p w14:paraId="457A1C66" w14:textId="77777777" w:rsidR="00800575" w:rsidRPr="00732224" w:rsidRDefault="00800575" w:rsidP="00732224">
            <w:pPr>
              <w:pStyle w:val="SCVbullet1"/>
              <w:spacing w:before="0" w:after="0"/>
              <w:rPr>
                <w:rFonts w:eastAsia="Arial" w:cstheme="minorHAnsi"/>
                <w:sz w:val="20"/>
                <w:lang w:eastAsia="en-US"/>
              </w:rPr>
            </w:pPr>
            <w:r w:rsidRPr="00732224">
              <w:rPr>
                <w:rFonts w:eastAsia="Arial" w:cstheme="minorHAnsi"/>
                <w:sz w:val="20"/>
                <w:lang w:eastAsia="en-US"/>
              </w:rPr>
              <w:t xml:space="preserve">If proteinuria is present on urine dip stick, or the woman has renal disease, or risk factors for renal disease eg SLE, chronic hypertension, perform a spot urine protein: creatinine ratio. (PCR) </w:t>
            </w:r>
          </w:p>
          <w:p w14:paraId="78A05C4E" w14:textId="77777777" w:rsidR="00800575" w:rsidRPr="00800575" w:rsidRDefault="00800575" w:rsidP="00800575">
            <w:pPr>
              <w:spacing w:before="0" w:after="0" w:line="259" w:lineRule="auto"/>
              <w:contextualSpacing/>
              <w:rPr>
                <w:rFonts w:eastAsia="Arial" w:cstheme="minorHAnsi"/>
                <w:b/>
                <w:bCs/>
                <w:lang w:eastAsia="en-US"/>
              </w:rPr>
            </w:pPr>
            <w:r w:rsidRPr="00800575">
              <w:rPr>
                <w:rFonts w:eastAsia="Arial" w:cstheme="minorHAnsi"/>
                <w:b/>
                <w:bCs/>
                <w:lang w:eastAsia="en-US"/>
              </w:rPr>
              <w:t>During pregnancy:</w:t>
            </w:r>
          </w:p>
          <w:p w14:paraId="3B0201B7" w14:textId="77777777" w:rsidR="00800575" w:rsidRPr="00732224" w:rsidRDefault="00800575" w:rsidP="00732224">
            <w:pPr>
              <w:pStyle w:val="SCVbullet1"/>
              <w:spacing w:before="0" w:after="0"/>
              <w:rPr>
                <w:rFonts w:eastAsia="Arial" w:cstheme="minorHAnsi"/>
                <w:sz w:val="20"/>
                <w:lang w:eastAsia="en-US"/>
              </w:rPr>
            </w:pPr>
            <w:r w:rsidRPr="00732224">
              <w:rPr>
                <w:rFonts w:eastAsia="Arial" w:cstheme="minorHAnsi"/>
                <w:sz w:val="20"/>
                <w:lang w:eastAsia="en-US"/>
              </w:rPr>
              <w:t>Spot urine PCR greater than 30 mg/mmol is diagnostic of proteinuria in pregnancy (in the absence of an alternative explanation. (e.g., UTI)</w:t>
            </w:r>
          </w:p>
          <w:p w14:paraId="57089A2D" w14:textId="77777777" w:rsidR="00800575" w:rsidRPr="00732224" w:rsidRDefault="00800575" w:rsidP="00732224">
            <w:pPr>
              <w:pStyle w:val="SCVbullet1"/>
              <w:spacing w:before="0" w:after="0"/>
              <w:rPr>
                <w:rFonts w:eastAsia="Arial" w:cstheme="minorHAnsi"/>
                <w:sz w:val="20"/>
                <w:lang w:eastAsia="en-US"/>
              </w:rPr>
            </w:pPr>
            <w:r w:rsidRPr="00732224">
              <w:rPr>
                <w:rFonts w:eastAsia="Arial" w:cstheme="minorHAnsi"/>
                <w:sz w:val="20"/>
                <w:lang w:eastAsia="en-US"/>
              </w:rPr>
              <w:t xml:space="preserve">Once proteinuria has been detected, there is no established role for serial testing. </w:t>
            </w:r>
          </w:p>
          <w:p w14:paraId="000FA23E" w14:textId="77777777" w:rsidR="00800575" w:rsidRPr="00732224" w:rsidRDefault="00800575" w:rsidP="00732224">
            <w:pPr>
              <w:pStyle w:val="SCVbullet1"/>
              <w:spacing w:before="0" w:after="0"/>
              <w:rPr>
                <w:rFonts w:eastAsia="Arial" w:cstheme="minorHAnsi"/>
                <w:sz w:val="20"/>
                <w:lang w:eastAsia="en-US"/>
              </w:rPr>
            </w:pPr>
            <w:r w:rsidRPr="00732224">
              <w:rPr>
                <w:rFonts w:eastAsia="Arial" w:cstheme="minorHAnsi"/>
                <w:sz w:val="20"/>
                <w:lang w:eastAsia="en-US"/>
              </w:rPr>
              <w:t>24-hour urine collection is no longer used.</w:t>
            </w:r>
          </w:p>
          <w:p w14:paraId="72CFDB98" w14:textId="77777777" w:rsidR="00800575" w:rsidRPr="00732224" w:rsidRDefault="00800575" w:rsidP="00732224">
            <w:pPr>
              <w:pStyle w:val="SCVbullet1"/>
              <w:spacing w:before="0" w:after="0"/>
              <w:rPr>
                <w:rFonts w:eastAsia="Arial" w:cstheme="minorHAnsi"/>
                <w:sz w:val="20"/>
                <w:lang w:eastAsia="en-US"/>
              </w:rPr>
            </w:pPr>
            <w:r w:rsidRPr="00732224">
              <w:rPr>
                <w:rFonts w:eastAsia="Arial" w:cstheme="minorHAnsi"/>
                <w:sz w:val="20"/>
                <w:lang w:eastAsia="en-US"/>
              </w:rPr>
              <w:t xml:space="preserve">Absence of proteinuria does not exclude a diagnosis of pre-eclampsia. (Appendix 3) </w:t>
            </w:r>
          </w:p>
        </w:tc>
      </w:tr>
    </w:tbl>
    <w:p w14:paraId="42B10D6A" w14:textId="77777777" w:rsidR="00800575" w:rsidRPr="00800575" w:rsidRDefault="00800575" w:rsidP="00800575">
      <w:pPr>
        <w:widowControl w:val="0"/>
        <w:autoSpaceDE w:val="0"/>
        <w:autoSpaceDN w:val="0"/>
        <w:spacing w:before="92" w:after="0" w:line="240" w:lineRule="auto"/>
        <w:ind w:left="1597" w:hanging="679"/>
        <w:outlineLvl w:val="0"/>
        <w:rPr>
          <w:rFonts w:ascii="Arial" w:eastAsia="Arial" w:hAnsi="Arial" w:cs="Arial"/>
          <w:b/>
          <w:bCs/>
          <w:color w:val="007586"/>
          <w:sz w:val="28"/>
          <w:szCs w:val="28"/>
          <w:lang w:eastAsia="en-US"/>
        </w:rPr>
      </w:pPr>
    </w:p>
    <w:p w14:paraId="1D5C658A" w14:textId="77777777" w:rsidR="00800575" w:rsidRPr="00800575" w:rsidDel="0043369B" w:rsidRDefault="00800575" w:rsidP="00800575">
      <w:pPr>
        <w:keepNext/>
        <w:keepLines/>
        <w:suppressAutoHyphens/>
        <w:spacing w:before="320" w:line="240" w:lineRule="auto"/>
        <w:outlineLvl w:val="0"/>
        <w:rPr>
          <w:rFonts w:asciiTheme="majorHAnsi" w:eastAsia="Arial" w:hAnsiTheme="majorHAnsi" w:cstheme="majorBidi"/>
          <w:b/>
          <w:bCs/>
          <w:color w:val="007586" w:themeColor="text2"/>
          <w:sz w:val="44"/>
          <w:szCs w:val="32"/>
          <w:lang w:val="en-US" w:eastAsia="en-US"/>
        </w:rPr>
      </w:pPr>
      <w:bookmarkStart w:id="45" w:name="_Toc181028390"/>
      <w:r w:rsidRPr="00800575">
        <w:rPr>
          <w:rFonts w:asciiTheme="majorHAnsi" w:eastAsia="Arial" w:hAnsiTheme="majorHAnsi" w:cstheme="majorBidi"/>
          <w:b/>
          <w:bCs/>
          <w:color w:val="007586" w:themeColor="text2"/>
          <w:sz w:val="44"/>
          <w:szCs w:val="32"/>
          <w:lang w:val="en-US" w:eastAsia="en-US"/>
        </w:rPr>
        <w:t>Appendix 2. Home BP monitoring</w:t>
      </w:r>
      <w:bookmarkEnd w:id="45"/>
    </w:p>
    <w:p w14:paraId="7CB0244A" w14:textId="77777777" w:rsidR="00800575" w:rsidRPr="00800575" w:rsidDel="0043369B" w:rsidRDefault="00800575" w:rsidP="008334BC">
      <w:pPr>
        <w:pStyle w:val="SCVbullet1"/>
        <w:spacing w:before="0" w:after="0"/>
        <w:rPr>
          <w:rFonts w:eastAsia="Calibri"/>
          <w:lang w:eastAsia="en-US"/>
        </w:rPr>
      </w:pPr>
      <w:r w:rsidRPr="00800575">
        <w:rPr>
          <w:rFonts w:eastAsia="Calibri"/>
          <w:lang w:eastAsia="en-US"/>
        </w:rPr>
        <w:t xml:space="preserve">Where appropriate, home blood pressure monitoring (HBPM) with the use of a validated blood pressure device can be utilised in women with chronic or gestational hypertension. </w:t>
      </w:r>
    </w:p>
    <w:p w14:paraId="0C6D1DD4" w14:textId="77777777" w:rsidR="00800575" w:rsidRPr="00800575" w:rsidDel="0043369B" w:rsidRDefault="00800575" w:rsidP="008334BC">
      <w:pPr>
        <w:pStyle w:val="SCVbullet1"/>
        <w:spacing w:before="0" w:after="0"/>
        <w:rPr>
          <w:rFonts w:eastAsia="Calibri"/>
          <w:lang w:eastAsia="en-US"/>
        </w:rPr>
      </w:pPr>
      <w:r w:rsidRPr="00800575">
        <w:rPr>
          <w:rFonts w:eastAsia="Calibri"/>
          <w:lang w:eastAsia="en-US"/>
        </w:rPr>
        <w:t>The use of HBPM, however, should not replace the minimum recommend frequency of antenatal review according to the woman’s parity and stage of pregnancy.</w:t>
      </w:r>
    </w:p>
    <w:p w14:paraId="511DF3B4" w14:textId="77777777" w:rsidR="00800575" w:rsidRPr="00800575" w:rsidRDefault="00800575" w:rsidP="008334BC">
      <w:pPr>
        <w:pStyle w:val="SCVbullet1"/>
        <w:spacing w:before="0" w:after="0"/>
        <w:rPr>
          <w:rFonts w:eastAsia="Calibri"/>
          <w:lang w:eastAsia="en-US"/>
        </w:rPr>
      </w:pPr>
      <w:r w:rsidRPr="00800575">
        <w:rPr>
          <w:rFonts w:eastAsia="Calibri"/>
          <w:lang w:eastAsia="en-US"/>
        </w:rPr>
        <w:t>Women should be provided with written information about technique and when to seek help.</w:t>
      </w:r>
    </w:p>
    <w:p w14:paraId="051B283F" w14:textId="77777777" w:rsidR="00800575" w:rsidRPr="00800575" w:rsidDel="0043369B" w:rsidRDefault="00800575" w:rsidP="008334BC">
      <w:pPr>
        <w:pStyle w:val="SCVbullet1"/>
        <w:spacing w:before="0" w:after="0"/>
        <w:rPr>
          <w:rFonts w:eastAsia="Calibri"/>
          <w:lang w:eastAsia="en-US"/>
        </w:rPr>
      </w:pPr>
      <w:r w:rsidRPr="00800575">
        <w:rPr>
          <w:rFonts w:eastAsia="Calibri"/>
          <w:lang w:eastAsia="en-US"/>
        </w:rPr>
        <w:t xml:space="preserve">Compliance and technique with home blood pressure monitoring should be reassessed at each review to ensure ongoing suitability. </w:t>
      </w:r>
    </w:p>
    <w:p w14:paraId="7DE3A2EB" w14:textId="77777777" w:rsidR="00800575" w:rsidRPr="00800575" w:rsidRDefault="00800575" w:rsidP="00800575">
      <w:pPr>
        <w:spacing w:before="0" w:line="259" w:lineRule="auto"/>
        <w:rPr>
          <w:rFonts w:ascii="Arial" w:eastAsia="Calibri" w:hAnsi="Arial" w:cs="Arial"/>
          <w:b/>
          <w:bCs/>
          <w:sz w:val="22"/>
          <w:szCs w:val="22"/>
          <w:lang w:eastAsia="en-US"/>
        </w:rPr>
      </w:pPr>
    </w:p>
    <w:p w14:paraId="20EE0DC1" w14:textId="77777777" w:rsidR="00800575" w:rsidRPr="00800575" w:rsidDel="0043369B" w:rsidRDefault="00800575" w:rsidP="00800575">
      <w:pPr>
        <w:spacing w:before="0" w:line="259" w:lineRule="auto"/>
        <w:rPr>
          <w:rFonts w:ascii="Arial" w:eastAsia="Calibri" w:hAnsi="Arial" w:cs="Arial"/>
          <w:b/>
          <w:bCs/>
          <w:sz w:val="22"/>
          <w:szCs w:val="22"/>
          <w:lang w:eastAsia="en-US"/>
        </w:rPr>
      </w:pPr>
      <w:r w:rsidRPr="00800575">
        <w:rPr>
          <w:rFonts w:ascii="Arial" w:eastAsia="Calibri" w:hAnsi="Arial" w:cs="Arial"/>
          <w:b/>
          <w:bCs/>
          <w:sz w:val="22"/>
          <w:szCs w:val="22"/>
          <w:lang w:eastAsia="en-US"/>
        </w:rPr>
        <w:t>Home BP machines validated in pregnancy</w:t>
      </w:r>
    </w:p>
    <w:p w14:paraId="67926CAB" w14:textId="77777777" w:rsidR="00800575" w:rsidRPr="00800575" w:rsidRDefault="00800575" w:rsidP="00800575">
      <w:pPr>
        <w:spacing w:before="0" w:line="259" w:lineRule="auto"/>
        <w:rPr>
          <w:rFonts w:ascii="Arial" w:eastAsia="Calibri" w:hAnsi="Arial" w:cs="Arial"/>
          <w:sz w:val="22"/>
          <w:szCs w:val="22"/>
          <w:lang w:eastAsia="en-US"/>
        </w:rPr>
      </w:pPr>
      <w:r w:rsidRPr="00800575">
        <w:rPr>
          <w:rFonts w:ascii="Arial" w:eastAsia="Calibri" w:hAnsi="Arial" w:cs="Arial"/>
          <w:noProof/>
          <w:sz w:val="22"/>
          <w:szCs w:val="22"/>
          <w:lang w:eastAsia="en-US"/>
        </w:rPr>
        <w:drawing>
          <wp:inline distT="0" distB="0" distL="0" distR="0" wp14:anchorId="47648704" wp14:editId="769C82A3">
            <wp:extent cx="6702425" cy="2190750"/>
            <wp:effectExtent l="0" t="0" r="3175" b="0"/>
            <wp:docPr id="892502270" name="Picture 89250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502270"/>
                    <pic:cNvPicPr/>
                  </pic:nvPicPr>
                  <pic:blipFill rotWithShape="1">
                    <a:blip r:embed="rId34">
                      <a:extLst>
                        <a:ext uri="{28A0092B-C50C-407E-A947-70E740481C1C}">
                          <a14:useLocalDpi xmlns:a14="http://schemas.microsoft.com/office/drawing/2010/main" val="0"/>
                        </a:ext>
                      </a:extLst>
                    </a:blip>
                    <a:srcRect b="14151"/>
                    <a:stretch/>
                  </pic:blipFill>
                  <pic:spPr bwMode="auto">
                    <a:xfrm>
                      <a:off x="0" y="0"/>
                      <a:ext cx="6723074" cy="2197499"/>
                    </a:xfrm>
                    <a:prstGeom prst="rect">
                      <a:avLst/>
                    </a:prstGeom>
                    <a:ln>
                      <a:noFill/>
                    </a:ln>
                    <a:extLst>
                      <a:ext uri="{53640926-AAD7-44D8-BBD7-CCE9431645EC}">
                        <a14:shadowObscured xmlns:a14="http://schemas.microsoft.com/office/drawing/2010/main"/>
                      </a:ext>
                    </a:extLst>
                  </pic:spPr>
                </pic:pic>
              </a:graphicData>
            </a:graphic>
          </wp:inline>
        </w:drawing>
      </w:r>
    </w:p>
    <w:p w14:paraId="775FC7DD" w14:textId="77777777" w:rsidR="00800575" w:rsidRPr="00800575" w:rsidRDefault="00800575" w:rsidP="00800575">
      <w:pPr>
        <w:spacing w:before="0" w:line="259" w:lineRule="auto"/>
        <w:rPr>
          <w:rFonts w:ascii="Arial" w:eastAsia="Calibri" w:hAnsi="Arial" w:cs="Arial"/>
          <w:b/>
          <w:bCs/>
          <w:sz w:val="28"/>
          <w:szCs w:val="28"/>
          <w:lang w:eastAsia="en-US"/>
        </w:rPr>
      </w:pPr>
    </w:p>
    <w:p w14:paraId="30837122" w14:textId="77777777" w:rsidR="00800575" w:rsidRPr="00800575" w:rsidRDefault="00800575" w:rsidP="00800575">
      <w:pPr>
        <w:keepNext/>
        <w:keepLines/>
        <w:suppressAutoHyphens/>
        <w:spacing w:before="320" w:line="240" w:lineRule="auto"/>
        <w:outlineLvl w:val="0"/>
        <w:rPr>
          <w:rFonts w:asciiTheme="majorHAnsi" w:eastAsia="Arial" w:hAnsiTheme="majorHAnsi" w:cstheme="majorBidi"/>
          <w:b/>
          <w:bCs/>
          <w:color w:val="007586" w:themeColor="text2"/>
          <w:sz w:val="44"/>
          <w:szCs w:val="32"/>
          <w:lang w:val="en-US" w:eastAsia="en-US"/>
        </w:rPr>
      </w:pPr>
      <w:bookmarkStart w:id="46" w:name="_Toc181028391"/>
      <w:r w:rsidRPr="00800575">
        <w:rPr>
          <w:rFonts w:asciiTheme="majorHAnsi" w:eastAsia="Arial" w:hAnsiTheme="majorHAnsi" w:cstheme="majorBidi"/>
          <w:b/>
          <w:bCs/>
          <w:color w:val="007586" w:themeColor="text2"/>
          <w:sz w:val="44"/>
          <w:szCs w:val="32"/>
          <w:lang w:val="en-US" w:eastAsia="en-US"/>
        </w:rPr>
        <w:lastRenderedPageBreak/>
        <w:t>Appendix 3. Diagnosis of Pre-eclampsia</w:t>
      </w:r>
      <w:bookmarkEnd w:id="46"/>
    </w:p>
    <w:p w14:paraId="3D97E4F7" w14:textId="77777777" w:rsidR="00800575" w:rsidRPr="00800575" w:rsidRDefault="00800575" w:rsidP="00800575">
      <w:pPr>
        <w:spacing w:before="0" w:line="259" w:lineRule="auto"/>
        <w:rPr>
          <w:rFonts w:ascii="Arial" w:eastAsia="Calibri" w:hAnsi="Arial" w:cs="Arial"/>
          <w:sz w:val="22"/>
          <w:szCs w:val="22"/>
          <w:lang w:eastAsia="en-US"/>
        </w:rPr>
      </w:pPr>
      <w:r w:rsidRPr="00800575">
        <w:rPr>
          <w:rFonts w:ascii="Arial" w:eastAsia="Calibri" w:hAnsi="Arial" w:cs="Arial"/>
          <w:sz w:val="22"/>
          <w:szCs w:val="22"/>
          <w:lang w:eastAsia="en-US"/>
        </w:rPr>
        <w:t>Most women with pre-eclampsia will have HT and proteinuria, but pre-eclampsia is also diagnosed in the setting of HT and any of the findings listed below. (Hypertension may not be the predominant clinical feature)</w:t>
      </w:r>
    </w:p>
    <w:p w14:paraId="0737B9BE" w14:textId="77777777" w:rsidR="00800575" w:rsidRPr="00800575" w:rsidRDefault="00800575" w:rsidP="00800575">
      <w:pPr>
        <w:spacing w:before="0" w:line="259" w:lineRule="auto"/>
        <w:rPr>
          <w:rFonts w:ascii="Arial" w:eastAsia="Calibri" w:hAnsi="Arial" w:cs="Arial"/>
          <w:sz w:val="22"/>
          <w:szCs w:val="22"/>
          <w:lang w:eastAsia="en-US"/>
        </w:rPr>
      </w:pPr>
      <w:r w:rsidRPr="00800575">
        <w:rPr>
          <w:rFonts w:ascii="Arial" w:eastAsia="Calibri" w:hAnsi="Arial" w:cs="Arial"/>
          <w:sz w:val="22"/>
          <w:szCs w:val="22"/>
          <w:lang w:eastAsia="en-US"/>
        </w:rPr>
        <w:t xml:space="preserve">The use of the sFlt-1/PlGF ratio in diagnosing pre-eclampsia, is not currently recommended </w:t>
      </w:r>
    </w:p>
    <w:p w14:paraId="7FDD519C" w14:textId="77777777" w:rsidR="00800575" w:rsidRPr="00800575" w:rsidRDefault="00800575" w:rsidP="00800575">
      <w:pPr>
        <w:spacing w:before="0" w:line="259" w:lineRule="auto"/>
        <w:rPr>
          <w:rFonts w:ascii="Arial" w:eastAsia="Calibri" w:hAnsi="Arial" w:cs="Arial"/>
          <w:sz w:val="22"/>
          <w:szCs w:val="22"/>
          <w:lang w:eastAsia="en-US"/>
        </w:rPr>
      </w:pPr>
    </w:p>
    <w:tbl>
      <w:tblPr>
        <w:tblW w:w="0" w:type="auto"/>
        <w:tblInd w:w="-10" w:type="dxa"/>
        <w:tblLook w:val="01E0" w:firstRow="1" w:lastRow="1" w:firstColumn="1" w:lastColumn="1" w:noHBand="0" w:noVBand="0"/>
      </w:tblPr>
      <w:tblGrid>
        <w:gridCol w:w="2295"/>
        <w:gridCol w:w="6760"/>
      </w:tblGrid>
      <w:tr w:rsidR="00800575" w:rsidRPr="00800575" w14:paraId="6AFF77DA" w14:textId="77777777" w:rsidTr="004C47D6">
        <w:trPr>
          <w:trHeight w:val="315"/>
        </w:trPr>
        <w:tc>
          <w:tcPr>
            <w:tcW w:w="2295" w:type="dxa"/>
            <w:tcBorders>
              <w:top w:val="single" w:sz="8" w:space="0" w:color="172C51"/>
              <w:left w:val="single" w:sz="8" w:space="0" w:color="172C51"/>
              <w:bottom w:val="single" w:sz="8" w:space="0" w:color="172C51"/>
              <w:right w:val="single" w:sz="8" w:space="0" w:color="172C51"/>
            </w:tcBorders>
          </w:tcPr>
          <w:p w14:paraId="6890D896" w14:textId="77777777" w:rsidR="00800575" w:rsidRPr="00800575" w:rsidRDefault="00800575" w:rsidP="00800575">
            <w:pPr>
              <w:tabs>
                <w:tab w:val="left" w:pos="720"/>
              </w:tabs>
              <w:spacing w:before="0" w:after="0" w:line="257" w:lineRule="auto"/>
              <w:rPr>
                <w:rFonts w:ascii="Arial" w:eastAsia="Yu Mincho" w:hAnsi="Arial" w:cs="Arial"/>
                <w:b/>
                <w:bCs/>
                <w:lang w:eastAsia="en-US"/>
              </w:rPr>
            </w:pPr>
            <w:r w:rsidRPr="00800575">
              <w:rPr>
                <w:rFonts w:ascii="Arial" w:eastAsia="Yu Mincho" w:hAnsi="Arial" w:cs="Arial"/>
                <w:b/>
                <w:bCs/>
                <w:lang w:eastAsia="en-US"/>
              </w:rPr>
              <w:t>Organ/System</w:t>
            </w:r>
          </w:p>
        </w:tc>
        <w:tc>
          <w:tcPr>
            <w:tcW w:w="6760" w:type="dxa"/>
            <w:tcBorders>
              <w:top w:val="single" w:sz="8" w:space="0" w:color="172C51"/>
              <w:left w:val="single" w:sz="8" w:space="0" w:color="172C51"/>
              <w:bottom w:val="single" w:sz="8" w:space="0" w:color="172C51"/>
              <w:right w:val="single" w:sz="8" w:space="0" w:color="172C51"/>
            </w:tcBorders>
          </w:tcPr>
          <w:p w14:paraId="17D1E9B5" w14:textId="77777777" w:rsidR="00800575" w:rsidRPr="00800575" w:rsidRDefault="00800575" w:rsidP="00800575">
            <w:pPr>
              <w:tabs>
                <w:tab w:val="left" w:pos="720"/>
              </w:tabs>
              <w:spacing w:before="0" w:after="0" w:line="257" w:lineRule="auto"/>
              <w:rPr>
                <w:rFonts w:ascii="Arial" w:eastAsia="Yu Mincho" w:hAnsi="Arial" w:cs="Arial"/>
                <w:b/>
                <w:bCs/>
                <w:lang w:eastAsia="en-US"/>
              </w:rPr>
            </w:pPr>
            <w:r w:rsidRPr="00800575">
              <w:rPr>
                <w:rFonts w:ascii="Arial" w:eastAsia="Yu Mincho" w:hAnsi="Arial" w:cs="Arial"/>
                <w:b/>
                <w:bCs/>
                <w:lang w:eastAsia="en-US"/>
              </w:rPr>
              <w:t>Features</w:t>
            </w:r>
          </w:p>
        </w:tc>
      </w:tr>
      <w:tr w:rsidR="00800575" w:rsidRPr="00800575" w14:paraId="4A55CC9B" w14:textId="77777777" w:rsidTr="004C47D6">
        <w:trPr>
          <w:trHeight w:val="555"/>
        </w:trPr>
        <w:tc>
          <w:tcPr>
            <w:tcW w:w="2295" w:type="dxa"/>
            <w:tcBorders>
              <w:top w:val="single" w:sz="8" w:space="0" w:color="172C51"/>
              <w:left w:val="single" w:sz="8" w:space="0" w:color="172C51"/>
              <w:bottom w:val="single" w:sz="8" w:space="0" w:color="172C51"/>
              <w:right w:val="single" w:sz="8" w:space="0" w:color="172C51"/>
            </w:tcBorders>
          </w:tcPr>
          <w:p w14:paraId="65A5E1C0" w14:textId="77777777" w:rsidR="00800575" w:rsidRPr="00800575" w:rsidRDefault="00800575" w:rsidP="00800575">
            <w:pPr>
              <w:tabs>
                <w:tab w:val="left" w:pos="720"/>
              </w:tabs>
              <w:spacing w:before="0" w:after="0" w:line="257" w:lineRule="auto"/>
              <w:rPr>
                <w:rFonts w:ascii="Arial" w:eastAsia="Yu Mincho" w:hAnsi="Arial" w:cs="Arial"/>
                <w:lang w:eastAsia="en-US"/>
              </w:rPr>
            </w:pPr>
            <w:r w:rsidRPr="00800575">
              <w:rPr>
                <w:rFonts w:ascii="Arial" w:eastAsia="Yu Mincho" w:hAnsi="Arial" w:cs="Arial"/>
                <w:lang w:eastAsia="en-US"/>
              </w:rPr>
              <w:t xml:space="preserve"> </w:t>
            </w:r>
          </w:p>
          <w:p w14:paraId="27D270D2" w14:textId="77777777" w:rsidR="00800575" w:rsidRPr="00800575" w:rsidRDefault="00800575" w:rsidP="00800575">
            <w:pPr>
              <w:tabs>
                <w:tab w:val="left" w:pos="720"/>
              </w:tabs>
              <w:spacing w:before="0" w:after="0" w:line="257" w:lineRule="auto"/>
              <w:rPr>
                <w:rFonts w:ascii="Arial" w:eastAsia="Yu Mincho" w:hAnsi="Arial" w:cs="Arial"/>
                <w:lang w:eastAsia="en-US"/>
              </w:rPr>
            </w:pPr>
            <w:r w:rsidRPr="00800575">
              <w:rPr>
                <w:rFonts w:ascii="Arial" w:eastAsia="Yu Mincho" w:hAnsi="Arial" w:cs="Arial"/>
                <w:lang w:eastAsia="en-US"/>
              </w:rPr>
              <w:t>Renal</w:t>
            </w:r>
          </w:p>
        </w:tc>
        <w:tc>
          <w:tcPr>
            <w:tcW w:w="6760" w:type="dxa"/>
            <w:tcBorders>
              <w:top w:val="single" w:sz="8" w:space="0" w:color="172C51"/>
              <w:left w:val="single" w:sz="8" w:space="0" w:color="172C51"/>
              <w:bottom w:val="single" w:sz="8" w:space="0" w:color="172C51"/>
              <w:right w:val="single" w:sz="8" w:space="0" w:color="172C51"/>
            </w:tcBorders>
            <w:vAlign w:val="center"/>
          </w:tcPr>
          <w:p w14:paraId="4F3EFB9C" w14:textId="77777777" w:rsidR="00800575" w:rsidRPr="00C50403" w:rsidRDefault="00800575" w:rsidP="008334BC">
            <w:pPr>
              <w:pStyle w:val="SCVbullet1"/>
              <w:rPr>
                <w:rFonts w:eastAsia="Yu Mincho"/>
                <w:sz w:val="20"/>
                <w:lang w:eastAsia="en-US"/>
              </w:rPr>
            </w:pPr>
            <w:r w:rsidRPr="00C50403">
              <w:rPr>
                <w:rFonts w:eastAsia="Yu Mincho"/>
                <w:sz w:val="20"/>
                <w:lang w:eastAsia="en-US"/>
              </w:rPr>
              <w:t xml:space="preserve">Random urine protein to creatinine ratio greater than or equal to 30 mg/mmol7 from an uncontaminated specimen. </w:t>
            </w:r>
          </w:p>
          <w:p w14:paraId="3E4768E9" w14:textId="77777777" w:rsidR="00800575" w:rsidRPr="00C50403" w:rsidRDefault="00800575" w:rsidP="008334BC">
            <w:pPr>
              <w:pStyle w:val="SCVbullet1"/>
              <w:rPr>
                <w:rFonts w:eastAsia="Yu Mincho"/>
                <w:i/>
                <w:iCs/>
                <w:sz w:val="20"/>
                <w:lang w:eastAsia="en-US"/>
              </w:rPr>
            </w:pPr>
            <w:r w:rsidRPr="00C50403">
              <w:rPr>
                <w:rFonts w:eastAsia="Yu Mincho"/>
                <w:sz w:val="20"/>
                <w:lang w:eastAsia="en-US"/>
              </w:rPr>
              <w:t xml:space="preserve">Serum or plasma creatinine greater than or equal to 90 micromol/L. </w:t>
            </w:r>
            <w:r w:rsidRPr="00C50403">
              <w:rPr>
                <w:rFonts w:eastAsia="Yu Mincho"/>
                <w:b/>
                <w:bCs/>
                <w:i/>
                <w:iCs/>
                <w:sz w:val="20"/>
                <w:lang w:eastAsia="en-US"/>
              </w:rPr>
              <w:t>or</w:t>
            </w:r>
          </w:p>
          <w:p w14:paraId="5490994C" w14:textId="77777777" w:rsidR="00800575" w:rsidRPr="00C50403" w:rsidRDefault="00800575" w:rsidP="008334BC">
            <w:pPr>
              <w:pStyle w:val="SCVbullet1"/>
              <w:rPr>
                <w:rFonts w:eastAsia="Yu Mincho"/>
                <w:sz w:val="20"/>
                <w:lang w:eastAsia="en-US"/>
              </w:rPr>
            </w:pPr>
            <w:r w:rsidRPr="00C50403">
              <w:rPr>
                <w:rFonts w:eastAsia="Yu Mincho"/>
                <w:sz w:val="20"/>
                <w:lang w:eastAsia="en-US"/>
              </w:rPr>
              <w:t>Oliguria (less than 80 mL/4hours or 500 mL/24 hours).</w:t>
            </w:r>
          </w:p>
        </w:tc>
      </w:tr>
      <w:tr w:rsidR="00800575" w:rsidRPr="00800575" w14:paraId="229E796E" w14:textId="77777777" w:rsidTr="004C47D6">
        <w:trPr>
          <w:trHeight w:val="75"/>
        </w:trPr>
        <w:tc>
          <w:tcPr>
            <w:tcW w:w="2295" w:type="dxa"/>
            <w:tcBorders>
              <w:top w:val="single" w:sz="8" w:space="0" w:color="172C51"/>
              <w:left w:val="single" w:sz="8" w:space="0" w:color="172C51"/>
              <w:bottom w:val="single" w:sz="8" w:space="0" w:color="172C51"/>
              <w:right w:val="single" w:sz="8" w:space="0" w:color="172C51"/>
            </w:tcBorders>
          </w:tcPr>
          <w:p w14:paraId="58972189" w14:textId="77777777" w:rsidR="00800575" w:rsidRPr="00800575" w:rsidRDefault="00800575" w:rsidP="00800575">
            <w:pPr>
              <w:tabs>
                <w:tab w:val="left" w:pos="720"/>
              </w:tabs>
              <w:spacing w:before="0" w:after="0" w:line="257" w:lineRule="auto"/>
              <w:rPr>
                <w:rFonts w:ascii="Arial" w:eastAsia="Yu Mincho" w:hAnsi="Arial" w:cs="Arial"/>
                <w:lang w:eastAsia="en-US"/>
              </w:rPr>
            </w:pPr>
            <w:r w:rsidRPr="00800575">
              <w:rPr>
                <w:rFonts w:ascii="Arial" w:eastAsia="Yu Mincho" w:hAnsi="Arial" w:cs="Arial"/>
                <w:lang w:eastAsia="en-US"/>
              </w:rPr>
              <w:t xml:space="preserve"> </w:t>
            </w:r>
          </w:p>
          <w:p w14:paraId="38EE6CB2" w14:textId="77777777" w:rsidR="00800575" w:rsidRPr="00800575" w:rsidRDefault="00800575" w:rsidP="00800575">
            <w:pPr>
              <w:tabs>
                <w:tab w:val="left" w:pos="720"/>
              </w:tabs>
              <w:spacing w:before="0" w:after="0" w:line="257" w:lineRule="auto"/>
              <w:rPr>
                <w:rFonts w:ascii="Arial" w:eastAsia="Yu Mincho" w:hAnsi="Arial" w:cs="Arial"/>
                <w:lang w:eastAsia="en-US"/>
              </w:rPr>
            </w:pPr>
            <w:r w:rsidRPr="00800575">
              <w:rPr>
                <w:rFonts w:ascii="Arial" w:eastAsia="Yu Mincho" w:hAnsi="Arial" w:cs="Arial"/>
                <w:lang w:eastAsia="en-US"/>
              </w:rPr>
              <w:t>Haematological</w:t>
            </w:r>
          </w:p>
        </w:tc>
        <w:tc>
          <w:tcPr>
            <w:tcW w:w="6760" w:type="dxa"/>
            <w:tcBorders>
              <w:top w:val="single" w:sz="8" w:space="0" w:color="172C51"/>
              <w:left w:val="single" w:sz="8" w:space="0" w:color="172C51"/>
              <w:bottom w:val="single" w:sz="8" w:space="0" w:color="172C51"/>
              <w:right w:val="single" w:sz="8" w:space="0" w:color="172C51"/>
            </w:tcBorders>
            <w:vAlign w:val="center"/>
          </w:tcPr>
          <w:p w14:paraId="2DCCC008" w14:textId="77777777" w:rsidR="00800575" w:rsidRPr="00C50403" w:rsidRDefault="00800575" w:rsidP="008334BC">
            <w:pPr>
              <w:pStyle w:val="SCVbullet1"/>
              <w:rPr>
                <w:rFonts w:eastAsia="Yu Mincho"/>
                <w:sz w:val="20"/>
                <w:lang w:eastAsia="en-US"/>
              </w:rPr>
            </w:pPr>
            <w:r w:rsidRPr="00C50403">
              <w:rPr>
                <w:rFonts w:eastAsia="Yu Mincho"/>
                <w:sz w:val="20"/>
                <w:lang w:eastAsia="en-US"/>
              </w:rPr>
              <w:t>Thrombocytopenia. (platelets under 150 x 10/L)</w:t>
            </w:r>
          </w:p>
          <w:p w14:paraId="22EFC4CE" w14:textId="77777777" w:rsidR="00800575" w:rsidRPr="00C50403" w:rsidRDefault="00800575" w:rsidP="008334BC">
            <w:pPr>
              <w:pStyle w:val="SCVbullet1"/>
              <w:rPr>
                <w:rFonts w:eastAsia="Yu Mincho"/>
                <w:sz w:val="20"/>
                <w:lang w:eastAsia="en-US"/>
              </w:rPr>
            </w:pPr>
            <w:r w:rsidRPr="00C50403">
              <w:rPr>
                <w:rFonts w:eastAsia="Yu Mincho"/>
                <w:sz w:val="20"/>
                <w:lang w:eastAsia="en-US"/>
              </w:rPr>
              <w:t>Haemolysis. (schistocytes or red cell fragments on blood film, raised bilirubin, raised lactate dehydrogenase (LDH), decreased haptoglobin)</w:t>
            </w:r>
          </w:p>
          <w:p w14:paraId="635DDAC4" w14:textId="77777777" w:rsidR="00800575" w:rsidRPr="00C50403" w:rsidRDefault="00800575" w:rsidP="008334BC">
            <w:pPr>
              <w:pStyle w:val="SCVbullet1"/>
              <w:rPr>
                <w:rFonts w:eastAsia="Yu Mincho"/>
                <w:sz w:val="20"/>
                <w:lang w:eastAsia="en-US"/>
              </w:rPr>
            </w:pPr>
            <w:r w:rsidRPr="00C50403">
              <w:rPr>
                <w:rFonts w:eastAsia="Yu Mincho"/>
                <w:sz w:val="20"/>
                <w:lang w:eastAsia="en-US"/>
              </w:rPr>
              <w:t>Disseminated intravascular coagulation. (DIC)</w:t>
            </w:r>
          </w:p>
        </w:tc>
      </w:tr>
      <w:tr w:rsidR="00800575" w:rsidRPr="00800575" w14:paraId="7E3311BE" w14:textId="77777777" w:rsidTr="004C47D6">
        <w:trPr>
          <w:trHeight w:val="465"/>
        </w:trPr>
        <w:tc>
          <w:tcPr>
            <w:tcW w:w="2295" w:type="dxa"/>
            <w:tcBorders>
              <w:top w:val="single" w:sz="8" w:space="0" w:color="172C51"/>
              <w:left w:val="single" w:sz="8" w:space="0" w:color="172C51"/>
              <w:bottom w:val="single" w:sz="8" w:space="0" w:color="172C51"/>
              <w:right w:val="single" w:sz="8" w:space="0" w:color="172C51"/>
            </w:tcBorders>
          </w:tcPr>
          <w:p w14:paraId="34A53DD7" w14:textId="77777777" w:rsidR="00800575" w:rsidRPr="00800575" w:rsidRDefault="00800575" w:rsidP="00800575">
            <w:pPr>
              <w:tabs>
                <w:tab w:val="left" w:pos="720"/>
              </w:tabs>
              <w:spacing w:before="0" w:after="0" w:line="257" w:lineRule="auto"/>
              <w:rPr>
                <w:rFonts w:ascii="Arial" w:eastAsia="Yu Mincho" w:hAnsi="Arial" w:cs="Arial"/>
                <w:lang w:eastAsia="en-US"/>
              </w:rPr>
            </w:pPr>
            <w:r w:rsidRPr="00800575">
              <w:rPr>
                <w:rFonts w:ascii="Arial" w:eastAsia="Yu Mincho" w:hAnsi="Arial" w:cs="Arial"/>
                <w:lang w:eastAsia="en-US"/>
              </w:rPr>
              <w:t>Liver</w:t>
            </w:r>
          </w:p>
        </w:tc>
        <w:tc>
          <w:tcPr>
            <w:tcW w:w="6760" w:type="dxa"/>
            <w:tcBorders>
              <w:top w:val="single" w:sz="8" w:space="0" w:color="172C51"/>
              <w:left w:val="single" w:sz="8" w:space="0" w:color="172C51"/>
              <w:bottom w:val="single" w:sz="8" w:space="0" w:color="172C51"/>
              <w:right w:val="single" w:sz="8" w:space="0" w:color="172C51"/>
            </w:tcBorders>
            <w:vAlign w:val="center"/>
          </w:tcPr>
          <w:p w14:paraId="42422285" w14:textId="77777777" w:rsidR="00800575" w:rsidRPr="00C50403" w:rsidRDefault="00800575" w:rsidP="008334BC">
            <w:pPr>
              <w:pStyle w:val="SCVbullet1"/>
              <w:rPr>
                <w:rFonts w:eastAsia="Yu Mincho"/>
                <w:sz w:val="20"/>
                <w:lang w:eastAsia="en-US"/>
              </w:rPr>
            </w:pPr>
            <w:r w:rsidRPr="00C50403">
              <w:rPr>
                <w:rFonts w:eastAsia="Yu Mincho"/>
                <w:sz w:val="20"/>
                <w:lang w:eastAsia="en-US"/>
              </w:rPr>
              <w:t>New onset of raised transaminases (over 40 IU/L) with or without epigastric or right upper quadrant pain.</w:t>
            </w:r>
          </w:p>
        </w:tc>
      </w:tr>
      <w:tr w:rsidR="00800575" w:rsidRPr="00800575" w14:paraId="4BBE5A89" w14:textId="77777777" w:rsidTr="004C47D6">
        <w:trPr>
          <w:trHeight w:val="1440"/>
        </w:trPr>
        <w:tc>
          <w:tcPr>
            <w:tcW w:w="2295" w:type="dxa"/>
            <w:tcBorders>
              <w:top w:val="single" w:sz="8" w:space="0" w:color="172C51"/>
              <w:left w:val="single" w:sz="8" w:space="0" w:color="172C51"/>
              <w:bottom w:val="single" w:sz="8" w:space="0" w:color="172C51"/>
              <w:right w:val="single" w:sz="8" w:space="0" w:color="172C51"/>
            </w:tcBorders>
          </w:tcPr>
          <w:p w14:paraId="083CA687" w14:textId="77777777" w:rsidR="00800575" w:rsidRPr="00800575" w:rsidRDefault="00800575" w:rsidP="00800575">
            <w:pPr>
              <w:tabs>
                <w:tab w:val="left" w:pos="720"/>
              </w:tabs>
              <w:spacing w:before="0" w:after="0" w:line="257" w:lineRule="auto"/>
              <w:rPr>
                <w:rFonts w:ascii="Arial" w:eastAsia="Yu Mincho" w:hAnsi="Arial" w:cs="Arial"/>
                <w:lang w:eastAsia="en-US"/>
              </w:rPr>
            </w:pPr>
            <w:r w:rsidRPr="00800575">
              <w:rPr>
                <w:rFonts w:ascii="Arial" w:eastAsia="Yu Mincho" w:hAnsi="Arial" w:cs="Arial"/>
                <w:lang w:eastAsia="en-US"/>
              </w:rPr>
              <w:t xml:space="preserve"> </w:t>
            </w:r>
          </w:p>
          <w:p w14:paraId="19CD504D" w14:textId="77777777" w:rsidR="00800575" w:rsidRPr="00800575" w:rsidRDefault="00800575" w:rsidP="00800575">
            <w:pPr>
              <w:tabs>
                <w:tab w:val="left" w:pos="720"/>
              </w:tabs>
              <w:spacing w:before="0" w:after="0" w:line="257" w:lineRule="auto"/>
              <w:rPr>
                <w:rFonts w:ascii="Arial" w:eastAsia="Yu Mincho" w:hAnsi="Arial" w:cs="Arial"/>
                <w:lang w:eastAsia="en-US"/>
              </w:rPr>
            </w:pPr>
            <w:r w:rsidRPr="00800575">
              <w:rPr>
                <w:rFonts w:ascii="Arial" w:eastAsia="Yu Mincho" w:hAnsi="Arial" w:cs="Arial"/>
                <w:lang w:eastAsia="en-US"/>
              </w:rPr>
              <w:t xml:space="preserve"> </w:t>
            </w:r>
          </w:p>
          <w:p w14:paraId="748E69D8" w14:textId="77777777" w:rsidR="00800575" w:rsidRPr="00800575" w:rsidRDefault="00800575" w:rsidP="00800575">
            <w:pPr>
              <w:tabs>
                <w:tab w:val="left" w:pos="720"/>
              </w:tabs>
              <w:spacing w:before="0" w:after="0" w:line="257" w:lineRule="auto"/>
              <w:rPr>
                <w:rFonts w:ascii="Arial" w:eastAsia="Yu Mincho" w:hAnsi="Arial" w:cs="Arial"/>
                <w:lang w:eastAsia="en-US"/>
              </w:rPr>
            </w:pPr>
            <w:r w:rsidRPr="00800575">
              <w:rPr>
                <w:rFonts w:ascii="Arial" w:eastAsia="Yu Mincho" w:hAnsi="Arial" w:cs="Arial"/>
                <w:lang w:eastAsia="en-US"/>
              </w:rPr>
              <w:t>Neurological</w:t>
            </w:r>
          </w:p>
        </w:tc>
        <w:tc>
          <w:tcPr>
            <w:tcW w:w="6760" w:type="dxa"/>
            <w:tcBorders>
              <w:top w:val="single" w:sz="8" w:space="0" w:color="172C51"/>
              <w:left w:val="single" w:sz="8" w:space="0" w:color="172C51"/>
              <w:bottom w:val="single" w:sz="8" w:space="0" w:color="172C51"/>
              <w:right w:val="single" w:sz="8" w:space="0" w:color="172C51"/>
            </w:tcBorders>
            <w:vAlign w:val="center"/>
          </w:tcPr>
          <w:p w14:paraId="167F7570" w14:textId="77777777" w:rsidR="00800575" w:rsidRPr="00C50403" w:rsidRDefault="00800575" w:rsidP="008334BC">
            <w:pPr>
              <w:pStyle w:val="SCVbullet1"/>
              <w:rPr>
                <w:rFonts w:eastAsia="Yu Mincho"/>
                <w:sz w:val="20"/>
                <w:lang w:eastAsia="en-US"/>
              </w:rPr>
            </w:pPr>
            <w:r w:rsidRPr="00C50403">
              <w:rPr>
                <w:rFonts w:eastAsia="Yu Mincho"/>
                <w:sz w:val="20"/>
                <w:lang w:eastAsia="en-US"/>
              </w:rPr>
              <w:t>Headache.</w:t>
            </w:r>
          </w:p>
          <w:p w14:paraId="32C907CE" w14:textId="77777777" w:rsidR="00800575" w:rsidRPr="00C50403" w:rsidRDefault="00800575" w:rsidP="008334BC">
            <w:pPr>
              <w:pStyle w:val="SCVbullet1"/>
              <w:rPr>
                <w:rFonts w:eastAsia="Yu Mincho"/>
                <w:sz w:val="20"/>
                <w:lang w:eastAsia="en-US"/>
              </w:rPr>
            </w:pPr>
            <w:r w:rsidRPr="00C50403">
              <w:rPr>
                <w:rFonts w:eastAsia="Yu Mincho"/>
                <w:sz w:val="20"/>
                <w:lang w:eastAsia="en-US"/>
              </w:rPr>
              <w:t>Persistent visual disturbances. (photopsia, scotomata, cortical blindness, retinal vasospasm)</w:t>
            </w:r>
          </w:p>
          <w:p w14:paraId="653D3390" w14:textId="77777777" w:rsidR="00800575" w:rsidRPr="00C50403" w:rsidRDefault="00800575" w:rsidP="008334BC">
            <w:pPr>
              <w:pStyle w:val="SCVbullet1"/>
              <w:rPr>
                <w:rFonts w:eastAsia="Yu Mincho"/>
                <w:sz w:val="20"/>
                <w:lang w:eastAsia="en-US"/>
              </w:rPr>
            </w:pPr>
            <w:r w:rsidRPr="00C50403">
              <w:rPr>
                <w:rFonts w:eastAsia="Yu Mincho"/>
                <w:sz w:val="20"/>
                <w:lang w:eastAsia="en-US"/>
              </w:rPr>
              <w:t>Hyperreflexia with sustained clonus.</w:t>
            </w:r>
          </w:p>
          <w:p w14:paraId="77F01152" w14:textId="77777777" w:rsidR="00800575" w:rsidRPr="00C50403" w:rsidRDefault="00800575" w:rsidP="008334BC">
            <w:pPr>
              <w:pStyle w:val="SCVbullet1"/>
              <w:rPr>
                <w:rFonts w:eastAsia="Yu Mincho"/>
                <w:sz w:val="20"/>
                <w:lang w:eastAsia="en-US"/>
              </w:rPr>
            </w:pPr>
            <w:r w:rsidRPr="00C50403">
              <w:rPr>
                <w:rFonts w:eastAsia="Yu Mincho"/>
                <w:sz w:val="20"/>
                <w:lang w:eastAsia="en-US"/>
              </w:rPr>
              <w:t>Convulsions. (eclampsia)</w:t>
            </w:r>
          </w:p>
          <w:p w14:paraId="4FD57A36" w14:textId="77777777" w:rsidR="00800575" w:rsidRPr="00C50403" w:rsidRDefault="00800575" w:rsidP="008334BC">
            <w:pPr>
              <w:pStyle w:val="SCVbullet1"/>
              <w:rPr>
                <w:rFonts w:eastAsia="Yu Mincho"/>
                <w:sz w:val="20"/>
                <w:lang w:eastAsia="en-US"/>
              </w:rPr>
            </w:pPr>
            <w:r w:rsidRPr="00C50403">
              <w:rPr>
                <w:rFonts w:eastAsia="Yu Mincho"/>
                <w:sz w:val="20"/>
                <w:lang w:eastAsia="en-US"/>
              </w:rPr>
              <w:t>Stroke.</w:t>
            </w:r>
          </w:p>
        </w:tc>
      </w:tr>
      <w:tr w:rsidR="00800575" w:rsidRPr="00800575" w14:paraId="02D77357" w14:textId="77777777" w:rsidTr="004C47D6">
        <w:trPr>
          <w:trHeight w:val="240"/>
        </w:trPr>
        <w:tc>
          <w:tcPr>
            <w:tcW w:w="2295" w:type="dxa"/>
            <w:tcBorders>
              <w:top w:val="single" w:sz="8" w:space="0" w:color="172C51"/>
              <w:left w:val="single" w:sz="8" w:space="0" w:color="172C51"/>
              <w:bottom w:val="single" w:sz="8" w:space="0" w:color="172C51"/>
              <w:right w:val="single" w:sz="8" w:space="0" w:color="172C51"/>
            </w:tcBorders>
          </w:tcPr>
          <w:p w14:paraId="60A40957" w14:textId="77777777" w:rsidR="00800575" w:rsidRPr="00800575" w:rsidRDefault="00800575" w:rsidP="00800575">
            <w:pPr>
              <w:tabs>
                <w:tab w:val="left" w:pos="720"/>
              </w:tabs>
              <w:spacing w:before="0" w:after="0" w:line="257" w:lineRule="auto"/>
              <w:rPr>
                <w:rFonts w:ascii="Arial" w:eastAsia="Yu Mincho" w:hAnsi="Arial" w:cs="Arial"/>
                <w:lang w:eastAsia="en-US"/>
              </w:rPr>
            </w:pPr>
            <w:r w:rsidRPr="00800575">
              <w:rPr>
                <w:rFonts w:ascii="Arial" w:eastAsia="Yu Mincho" w:hAnsi="Arial" w:cs="Arial"/>
                <w:lang w:eastAsia="en-US"/>
              </w:rPr>
              <w:t>Pulmonary</w:t>
            </w:r>
          </w:p>
        </w:tc>
        <w:tc>
          <w:tcPr>
            <w:tcW w:w="6760" w:type="dxa"/>
            <w:tcBorders>
              <w:top w:val="single" w:sz="8" w:space="0" w:color="172C51"/>
              <w:left w:val="single" w:sz="8" w:space="0" w:color="172C51"/>
              <w:bottom w:val="single" w:sz="8" w:space="0" w:color="172C51"/>
              <w:right w:val="single" w:sz="8" w:space="0" w:color="172C51"/>
            </w:tcBorders>
            <w:vAlign w:val="center"/>
          </w:tcPr>
          <w:p w14:paraId="10074B11" w14:textId="77777777" w:rsidR="00800575" w:rsidRPr="00C50403" w:rsidRDefault="00800575" w:rsidP="008334BC">
            <w:pPr>
              <w:pStyle w:val="SCVbullet1"/>
              <w:rPr>
                <w:rFonts w:eastAsia="Yu Mincho"/>
                <w:sz w:val="20"/>
                <w:lang w:eastAsia="en-US"/>
              </w:rPr>
            </w:pPr>
            <w:r w:rsidRPr="00C50403">
              <w:rPr>
                <w:rFonts w:eastAsia="Yu Mincho"/>
                <w:sz w:val="20"/>
                <w:lang w:eastAsia="en-US"/>
              </w:rPr>
              <w:t>Pulmonary oedema.</w:t>
            </w:r>
          </w:p>
        </w:tc>
      </w:tr>
      <w:tr w:rsidR="00800575" w:rsidRPr="00800575" w14:paraId="46805F2C" w14:textId="77777777" w:rsidTr="004C47D6">
        <w:trPr>
          <w:trHeight w:val="975"/>
        </w:trPr>
        <w:tc>
          <w:tcPr>
            <w:tcW w:w="2295" w:type="dxa"/>
            <w:tcBorders>
              <w:top w:val="single" w:sz="8" w:space="0" w:color="172C51"/>
              <w:left w:val="single" w:sz="8" w:space="0" w:color="172C51"/>
              <w:bottom w:val="single" w:sz="8" w:space="0" w:color="172C51"/>
              <w:right w:val="single" w:sz="8" w:space="0" w:color="172C51"/>
            </w:tcBorders>
          </w:tcPr>
          <w:p w14:paraId="1E7091DF" w14:textId="77777777" w:rsidR="00800575" w:rsidRPr="00800575" w:rsidRDefault="00800575" w:rsidP="00800575">
            <w:pPr>
              <w:tabs>
                <w:tab w:val="left" w:pos="720"/>
              </w:tabs>
              <w:spacing w:before="0" w:after="0" w:line="257" w:lineRule="auto"/>
              <w:rPr>
                <w:rFonts w:ascii="Arial" w:eastAsia="Yu Mincho" w:hAnsi="Arial" w:cs="Arial"/>
                <w:lang w:eastAsia="en-US"/>
              </w:rPr>
            </w:pPr>
            <w:r w:rsidRPr="00800575">
              <w:rPr>
                <w:rFonts w:ascii="Arial" w:eastAsia="Yu Mincho" w:hAnsi="Arial" w:cs="Arial"/>
                <w:lang w:eastAsia="en-US"/>
              </w:rPr>
              <w:t xml:space="preserve"> </w:t>
            </w:r>
          </w:p>
          <w:p w14:paraId="5F98D381" w14:textId="77777777" w:rsidR="00800575" w:rsidRPr="00800575" w:rsidRDefault="00800575" w:rsidP="00800575">
            <w:pPr>
              <w:tabs>
                <w:tab w:val="left" w:pos="720"/>
              </w:tabs>
              <w:spacing w:before="0" w:after="0" w:line="257" w:lineRule="auto"/>
              <w:rPr>
                <w:rFonts w:ascii="Arial" w:eastAsia="Yu Mincho" w:hAnsi="Arial" w:cs="Arial"/>
                <w:lang w:eastAsia="en-US"/>
              </w:rPr>
            </w:pPr>
            <w:r w:rsidRPr="00800575">
              <w:rPr>
                <w:rFonts w:ascii="Arial" w:eastAsia="Yu Mincho" w:hAnsi="Arial" w:cs="Arial"/>
                <w:lang w:eastAsia="en-US"/>
              </w:rPr>
              <w:t>Uteroplacental</w:t>
            </w:r>
          </w:p>
        </w:tc>
        <w:tc>
          <w:tcPr>
            <w:tcW w:w="6760" w:type="dxa"/>
            <w:tcBorders>
              <w:top w:val="single" w:sz="8" w:space="0" w:color="172C51"/>
              <w:left w:val="single" w:sz="8" w:space="0" w:color="172C51"/>
              <w:bottom w:val="single" w:sz="8" w:space="0" w:color="172C51"/>
              <w:right w:val="single" w:sz="8" w:space="0" w:color="172C51"/>
            </w:tcBorders>
            <w:vAlign w:val="center"/>
          </w:tcPr>
          <w:p w14:paraId="04F6F540" w14:textId="77777777" w:rsidR="00800575" w:rsidRPr="00C50403" w:rsidRDefault="00800575" w:rsidP="008334BC">
            <w:pPr>
              <w:pStyle w:val="SCVbullet1"/>
              <w:rPr>
                <w:rFonts w:eastAsia="Yu Mincho"/>
                <w:sz w:val="20"/>
                <w:lang w:eastAsia="en-US"/>
              </w:rPr>
            </w:pPr>
            <w:r w:rsidRPr="00C50403">
              <w:rPr>
                <w:rFonts w:eastAsia="Yu Mincho"/>
                <w:sz w:val="20"/>
                <w:lang w:eastAsia="en-US"/>
              </w:rPr>
              <w:t>Fetal growth restriction. (FGR)</w:t>
            </w:r>
          </w:p>
          <w:p w14:paraId="112B559F" w14:textId="77777777" w:rsidR="00800575" w:rsidRPr="00C50403" w:rsidRDefault="00800575" w:rsidP="008334BC">
            <w:pPr>
              <w:pStyle w:val="SCVbullet1"/>
              <w:rPr>
                <w:rFonts w:eastAsia="Yu Mincho"/>
                <w:sz w:val="20"/>
                <w:lang w:eastAsia="en-US"/>
              </w:rPr>
            </w:pPr>
            <w:r w:rsidRPr="00C50403">
              <w:rPr>
                <w:rFonts w:eastAsia="Yu Mincho"/>
                <w:sz w:val="20"/>
                <w:lang w:eastAsia="en-US"/>
              </w:rPr>
              <w:t>FDIU.</w:t>
            </w:r>
          </w:p>
        </w:tc>
      </w:tr>
    </w:tbl>
    <w:p w14:paraId="45CFED7B" w14:textId="77777777" w:rsidR="00800575" w:rsidRPr="00800575" w:rsidRDefault="00800575" w:rsidP="00800575">
      <w:pPr>
        <w:spacing w:before="0" w:line="259" w:lineRule="auto"/>
        <w:rPr>
          <w:rFonts w:ascii="Arial" w:eastAsia="Calibri" w:hAnsi="Arial" w:cs="Arial"/>
          <w:sz w:val="22"/>
          <w:szCs w:val="22"/>
          <w:lang w:eastAsia="en-US"/>
        </w:rPr>
      </w:pPr>
      <w:r w:rsidRPr="00800575">
        <w:rPr>
          <w:rFonts w:ascii="Arial" w:eastAsia="Calibri" w:hAnsi="Arial" w:cs="Arial"/>
          <w:sz w:val="22"/>
          <w:szCs w:val="22"/>
          <w:lang w:eastAsia="en-US"/>
        </w:rPr>
        <w:br w:type="page"/>
      </w:r>
    </w:p>
    <w:p w14:paraId="54D660FF" w14:textId="77777777" w:rsidR="00800575" w:rsidRPr="00800575" w:rsidRDefault="00800575" w:rsidP="00800575">
      <w:pPr>
        <w:keepNext/>
        <w:keepLines/>
        <w:suppressAutoHyphens/>
        <w:spacing w:before="320" w:line="240" w:lineRule="auto"/>
        <w:outlineLvl w:val="0"/>
        <w:rPr>
          <w:rFonts w:asciiTheme="majorHAnsi" w:eastAsia="Arial" w:hAnsiTheme="majorHAnsi" w:cstheme="majorBidi"/>
          <w:b/>
          <w:bCs/>
          <w:color w:val="007586" w:themeColor="text2"/>
          <w:sz w:val="44"/>
          <w:szCs w:val="32"/>
          <w:lang w:val="en-US" w:eastAsia="en-US"/>
        </w:rPr>
      </w:pPr>
      <w:bookmarkStart w:id="47" w:name="_Toc181028392"/>
      <w:r w:rsidRPr="00800575">
        <w:rPr>
          <w:rFonts w:asciiTheme="majorHAnsi" w:eastAsia="Arial" w:hAnsiTheme="majorHAnsi" w:cstheme="majorBidi"/>
          <w:b/>
          <w:bCs/>
          <w:color w:val="007586" w:themeColor="text2"/>
          <w:sz w:val="44"/>
          <w:szCs w:val="32"/>
          <w:lang w:val="en-US" w:eastAsia="en-US"/>
        </w:rPr>
        <w:lastRenderedPageBreak/>
        <w:t>Appendix 4. IV Labetalol regime</w:t>
      </w:r>
      <w:bookmarkEnd w:id="47"/>
    </w:p>
    <w:tbl>
      <w:tblPr>
        <w:tblW w:w="10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8095"/>
      </w:tblGrid>
      <w:tr w:rsidR="00800575" w:rsidRPr="00800575" w14:paraId="153427DA" w14:textId="77777777" w:rsidTr="004C47D6">
        <w:trPr>
          <w:trHeight w:val="299"/>
        </w:trPr>
        <w:tc>
          <w:tcPr>
            <w:tcW w:w="10080" w:type="dxa"/>
            <w:gridSpan w:val="2"/>
            <w:tcBorders>
              <w:top w:val="single" w:sz="4" w:space="0" w:color="auto"/>
              <w:left w:val="single" w:sz="4" w:space="0" w:color="auto"/>
              <w:bottom w:val="single" w:sz="4" w:space="0" w:color="auto"/>
              <w:right w:val="single" w:sz="4" w:space="0" w:color="auto"/>
            </w:tcBorders>
            <w:shd w:val="clear" w:color="auto" w:fill="auto"/>
          </w:tcPr>
          <w:p w14:paraId="3F540442" w14:textId="77777777" w:rsidR="00800575" w:rsidRPr="00800575" w:rsidRDefault="00800575" w:rsidP="00800575">
            <w:pPr>
              <w:spacing w:before="0" w:after="0" w:line="259" w:lineRule="auto"/>
              <w:rPr>
                <w:rFonts w:eastAsia="Calibri" w:cstheme="minorHAnsi"/>
                <w:b/>
                <w:bCs/>
                <w:lang w:eastAsia="en-US"/>
              </w:rPr>
            </w:pPr>
            <w:r w:rsidRPr="00800575">
              <w:rPr>
                <w:rFonts w:eastAsia="Calibri" w:cstheme="minorHAnsi"/>
                <w:b/>
                <w:bCs/>
                <w:lang w:eastAsia="en-US"/>
              </w:rPr>
              <w:t>Labetalol for treatment of severe hypertension during pregnancy or the postpartum period</w:t>
            </w:r>
          </w:p>
        </w:tc>
      </w:tr>
      <w:tr w:rsidR="00800575" w:rsidRPr="00800575" w14:paraId="4CECE51F" w14:textId="77777777" w:rsidTr="004C47D6">
        <w:trPr>
          <w:trHeight w:val="1362"/>
        </w:trPr>
        <w:tc>
          <w:tcPr>
            <w:tcW w:w="1985" w:type="dxa"/>
            <w:tcBorders>
              <w:top w:val="single" w:sz="4" w:space="0" w:color="auto"/>
            </w:tcBorders>
          </w:tcPr>
          <w:p w14:paraId="0CE9A1CD" w14:textId="77777777" w:rsidR="00800575" w:rsidRPr="00800575" w:rsidRDefault="00800575" w:rsidP="00800575">
            <w:pPr>
              <w:spacing w:before="0" w:after="0" w:line="259" w:lineRule="auto"/>
              <w:rPr>
                <w:rFonts w:eastAsia="Calibri" w:cstheme="minorHAnsi"/>
                <w:bCs/>
                <w:lang w:eastAsia="en-US"/>
              </w:rPr>
            </w:pPr>
          </w:p>
          <w:p w14:paraId="79F0F383" w14:textId="77777777" w:rsidR="00800575" w:rsidRPr="00800575" w:rsidRDefault="00800575" w:rsidP="00800575">
            <w:pPr>
              <w:spacing w:before="0" w:after="0" w:line="259" w:lineRule="auto"/>
              <w:rPr>
                <w:rFonts w:eastAsia="Calibri" w:cstheme="minorHAnsi"/>
                <w:bCs/>
                <w:lang w:eastAsia="en-US"/>
              </w:rPr>
            </w:pPr>
          </w:p>
          <w:p w14:paraId="2BBAD1B7" w14:textId="77777777" w:rsidR="00800575" w:rsidRPr="00800575" w:rsidRDefault="00800575" w:rsidP="00800575">
            <w:pPr>
              <w:spacing w:before="0" w:after="0" w:line="259" w:lineRule="auto"/>
              <w:rPr>
                <w:rFonts w:eastAsia="Calibri" w:cstheme="minorHAnsi"/>
                <w:bCs/>
                <w:lang w:eastAsia="en-US"/>
              </w:rPr>
            </w:pPr>
            <w:r w:rsidRPr="00800575">
              <w:rPr>
                <w:rFonts w:eastAsia="Calibri" w:cstheme="minorHAnsi"/>
                <w:bCs/>
                <w:spacing w:val="-2"/>
                <w:lang w:eastAsia="en-US"/>
              </w:rPr>
              <w:t>Resources required</w:t>
            </w:r>
          </w:p>
        </w:tc>
        <w:tc>
          <w:tcPr>
            <w:tcW w:w="8095" w:type="dxa"/>
            <w:tcBorders>
              <w:top w:val="single" w:sz="4" w:space="0" w:color="auto"/>
            </w:tcBorders>
          </w:tcPr>
          <w:p w14:paraId="390C2D53" w14:textId="77777777" w:rsidR="00800575" w:rsidRPr="00396A56" w:rsidRDefault="00800575" w:rsidP="00C50403">
            <w:pPr>
              <w:pStyle w:val="SCVbullet1"/>
              <w:rPr>
                <w:rFonts w:eastAsia="Calibri" w:cstheme="minorHAnsi"/>
                <w:sz w:val="20"/>
                <w:lang w:eastAsia="en-US"/>
              </w:rPr>
            </w:pPr>
            <w:r w:rsidRPr="00396A56">
              <w:rPr>
                <w:rFonts w:eastAsia="Calibri" w:cstheme="minorHAnsi"/>
                <w:sz w:val="20"/>
                <w:lang w:eastAsia="en-US"/>
              </w:rPr>
              <w:t>One</w:t>
            </w:r>
            <w:r w:rsidRPr="00396A56">
              <w:rPr>
                <w:rFonts w:eastAsia="Calibri" w:cstheme="minorHAnsi"/>
                <w:spacing w:val="-3"/>
                <w:sz w:val="20"/>
                <w:lang w:eastAsia="en-US"/>
              </w:rPr>
              <w:t xml:space="preserve"> </w:t>
            </w:r>
            <w:r w:rsidRPr="00396A56">
              <w:rPr>
                <w:rFonts w:eastAsia="Calibri" w:cstheme="minorHAnsi"/>
                <w:sz w:val="20"/>
                <w:lang w:eastAsia="en-US"/>
              </w:rPr>
              <w:t>to</w:t>
            </w:r>
            <w:r w:rsidRPr="00396A56">
              <w:rPr>
                <w:rFonts w:eastAsia="Calibri" w:cstheme="minorHAnsi"/>
                <w:spacing w:val="-3"/>
                <w:sz w:val="20"/>
                <w:lang w:eastAsia="en-US"/>
              </w:rPr>
              <w:t xml:space="preserve"> </w:t>
            </w:r>
            <w:r w:rsidRPr="00396A56">
              <w:rPr>
                <w:rFonts w:eastAsia="Calibri" w:cstheme="minorHAnsi"/>
                <w:sz w:val="20"/>
                <w:lang w:eastAsia="en-US"/>
              </w:rPr>
              <w:t>one</w:t>
            </w:r>
            <w:r w:rsidRPr="00396A56">
              <w:rPr>
                <w:rFonts w:eastAsia="Calibri" w:cstheme="minorHAnsi"/>
                <w:spacing w:val="-3"/>
                <w:sz w:val="20"/>
                <w:lang w:eastAsia="en-US"/>
              </w:rPr>
              <w:t xml:space="preserve"> </w:t>
            </w:r>
            <w:r w:rsidRPr="00396A56">
              <w:rPr>
                <w:rFonts w:eastAsia="Calibri" w:cstheme="minorHAnsi"/>
                <w:sz w:val="20"/>
                <w:lang w:eastAsia="en-US"/>
              </w:rPr>
              <w:t>midwifery</w:t>
            </w:r>
            <w:r w:rsidRPr="00396A56">
              <w:rPr>
                <w:rFonts w:eastAsia="Calibri" w:cstheme="minorHAnsi"/>
                <w:spacing w:val="-2"/>
                <w:sz w:val="20"/>
                <w:lang w:eastAsia="en-US"/>
              </w:rPr>
              <w:t xml:space="preserve"> </w:t>
            </w:r>
            <w:r w:rsidRPr="00396A56">
              <w:rPr>
                <w:rFonts w:eastAsia="Calibri" w:cstheme="minorHAnsi"/>
                <w:sz w:val="20"/>
                <w:lang w:eastAsia="en-US"/>
              </w:rPr>
              <w:t>care</w:t>
            </w:r>
            <w:r w:rsidRPr="00396A56">
              <w:rPr>
                <w:rFonts w:eastAsia="Calibri" w:cstheme="minorHAnsi"/>
                <w:spacing w:val="-3"/>
                <w:sz w:val="20"/>
                <w:lang w:eastAsia="en-US"/>
              </w:rPr>
              <w:t xml:space="preserve"> </w:t>
            </w:r>
            <w:r w:rsidRPr="00396A56">
              <w:rPr>
                <w:rFonts w:eastAsia="Calibri" w:cstheme="minorHAnsi"/>
                <w:sz w:val="20"/>
                <w:lang w:eastAsia="en-US"/>
              </w:rPr>
              <w:t>in</w:t>
            </w:r>
            <w:r w:rsidRPr="00396A56">
              <w:rPr>
                <w:rFonts w:eastAsia="Calibri" w:cstheme="minorHAnsi"/>
                <w:spacing w:val="-3"/>
                <w:sz w:val="20"/>
                <w:lang w:eastAsia="en-US"/>
              </w:rPr>
              <w:t xml:space="preserve"> </w:t>
            </w:r>
            <w:r w:rsidRPr="00396A56">
              <w:rPr>
                <w:rFonts w:eastAsia="Calibri" w:cstheme="minorHAnsi"/>
                <w:sz w:val="20"/>
                <w:lang w:eastAsia="en-US"/>
              </w:rPr>
              <w:t>birth</w:t>
            </w:r>
            <w:r w:rsidRPr="00396A56">
              <w:rPr>
                <w:rFonts w:eastAsia="Calibri" w:cstheme="minorHAnsi"/>
                <w:spacing w:val="-3"/>
                <w:sz w:val="20"/>
                <w:lang w:eastAsia="en-US"/>
              </w:rPr>
              <w:t xml:space="preserve"> </w:t>
            </w:r>
            <w:r w:rsidRPr="00396A56">
              <w:rPr>
                <w:rFonts w:eastAsia="Calibri" w:cstheme="minorHAnsi"/>
                <w:sz w:val="20"/>
                <w:lang w:eastAsia="en-US"/>
              </w:rPr>
              <w:t>suite</w:t>
            </w:r>
            <w:r w:rsidRPr="00396A56">
              <w:rPr>
                <w:rFonts w:eastAsia="Calibri" w:cstheme="minorHAnsi"/>
                <w:spacing w:val="-3"/>
                <w:sz w:val="20"/>
                <w:lang w:eastAsia="en-US"/>
              </w:rPr>
              <w:t xml:space="preserve"> </w:t>
            </w:r>
            <w:r w:rsidRPr="00396A56">
              <w:rPr>
                <w:rFonts w:eastAsia="Calibri" w:cstheme="minorHAnsi"/>
                <w:sz w:val="20"/>
                <w:lang w:eastAsia="en-US"/>
              </w:rPr>
              <w:t>or</w:t>
            </w:r>
            <w:r w:rsidRPr="00396A56">
              <w:rPr>
                <w:rFonts w:eastAsia="Calibri" w:cstheme="minorHAnsi"/>
                <w:spacing w:val="-4"/>
                <w:sz w:val="20"/>
                <w:lang w:eastAsia="en-US"/>
              </w:rPr>
              <w:t xml:space="preserve"> </w:t>
            </w:r>
            <w:r w:rsidRPr="00396A56">
              <w:rPr>
                <w:rFonts w:eastAsia="Calibri" w:cstheme="minorHAnsi"/>
                <w:sz w:val="20"/>
                <w:lang w:eastAsia="en-US"/>
              </w:rPr>
              <w:t>high</w:t>
            </w:r>
            <w:r w:rsidRPr="00396A56">
              <w:rPr>
                <w:rFonts w:eastAsia="Calibri" w:cstheme="minorHAnsi"/>
                <w:spacing w:val="-3"/>
                <w:sz w:val="20"/>
                <w:lang w:eastAsia="en-US"/>
              </w:rPr>
              <w:t xml:space="preserve"> </w:t>
            </w:r>
            <w:r w:rsidRPr="00396A56">
              <w:rPr>
                <w:rFonts w:eastAsia="Calibri" w:cstheme="minorHAnsi"/>
                <w:sz w:val="20"/>
                <w:lang w:eastAsia="en-US"/>
              </w:rPr>
              <w:t>dependency</w:t>
            </w:r>
            <w:r w:rsidRPr="00396A56">
              <w:rPr>
                <w:rFonts w:eastAsia="Calibri" w:cstheme="minorHAnsi"/>
                <w:spacing w:val="-2"/>
                <w:sz w:val="20"/>
                <w:lang w:eastAsia="en-US"/>
              </w:rPr>
              <w:t xml:space="preserve"> </w:t>
            </w:r>
            <w:r w:rsidRPr="00396A56">
              <w:rPr>
                <w:rFonts w:eastAsia="Calibri" w:cstheme="minorHAnsi"/>
                <w:sz w:val="20"/>
                <w:lang w:eastAsia="en-US"/>
              </w:rPr>
              <w:t>unit</w:t>
            </w:r>
            <w:r w:rsidRPr="00396A56">
              <w:rPr>
                <w:rFonts w:eastAsia="Calibri" w:cstheme="minorHAnsi"/>
                <w:spacing w:val="-3"/>
                <w:sz w:val="20"/>
                <w:lang w:eastAsia="en-US"/>
              </w:rPr>
              <w:t xml:space="preserve"> </w:t>
            </w:r>
            <w:r w:rsidRPr="00396A56">
              <w:rPr>
                <w:rFonts w:eastAsia="Calibri" w:cstheme="minorHAnsi"/>
                <w:sz w:val="20"/>
                <w:lang w:eastAsia="en-US"/>
              </w:rPr>
              <w:t>for</w:t>
            </w:r>
            <w:r w:rsidRPr="00396A56">
              <w:rPr>
                <w:rFonts w:eastAsia="Calibri" w:cstheme="minorHAnsi"/>
                <w:spacing w:val="-4"/>
                <w:sz w:val="20"/>
                <w:lang w:eastAsia="en-US"/>
              </w:rPr>
              <w:t xml:space="preserve"> </w:t>
            </w:r>
            <w:r w:rsidRPr="00396A56">
              <w:rPr>
                <w:rFonts w:eastAsia="Calibri" w:cstheme="minorHAnsi"/>
                <w:sz w:val="20"/>
                <w:lang w:eastAsia="en-US"/>
              </w:rPr>
              <w:t>the duration of therapy</w:t>
            </w:r>
          </w:p>
          <w:p w14:paraId="2333ACCF" w14:textId="77777777" w:rsidR="00800575" w:rsidRPr="00396A56" w:rsidRDefault="00800575" w:rsidP="00C50403">
            <w:pPr>
              <w:pStyle w:val="SCVbullet1"/>
              <w:rPr>
                <w:rFonts w:eastAsia="Calibri" w:cstheme="minorHAnsi"/>
                <w:sz w:val="20"/>
                <w:lang w:eastAsia="en-US"/>
              </w:rPr>
            </w:pPr>
            <w:r w:rsidRPr="00396A56">
              <w:rPr>
                <w:rFonts w:eastAsia="Calibri" w:cstheme="minorHAnsi"/>
                <w:sz w:val="20"/>
                <w:lang w:eastAsia="en-US"/>
              </w:rPr>
              <w:t>IV access should be secured with two large bore IV cannulas (16g)</w:t>
            </w:r>
          </w:p>
          <w:p w14:paraId="10794B02" w14:textId="77777777" w:rsidR="00800575" w:rsidRPr="00396A56" w:rsidRDefault="00800575" w:rsidP="00C50403">
            <w:pPr>
              <w:pStyle w:val="SCVbullet1"/>
              <w:rPr>
                <w:rFonts w:eastAsia="Calibri" w:cstheme="minorHAnsi"/>
                <w:sz w:val="20"/>
                <w:lang w:eastAsia="en-US"/>
              </w:rPr>
            </w:pPr>
            <w:r w:rsidRPr="00396A56">
              <w:rPr>
                <w:rFonts w:eastAsia="Calibri" w:cstheme="minorHAnsi"/>
                <w:sz w:val="20"/>
                <w:lang w:eastAsia="en-US"/>
              </w:rPr>
              <w:t>Consider triple lumen connection port</w:t>
            </w:r>
          </w:p>
          <w:p w14:paraId="183F3BFC" w14:textId="77777777" w:rsidR="00800575" w:rsidRPr="00396A56" w:rsidRDefault="00800575" w:rsidP="00396A56">
            <w:pPr>
              <w:pStyle w:val="SCVbullet1"/>
              <w:spacing w:before="0" w:after="0"/>
              <w:rPr>
                <w:rFonts w:eastAsia="Arial" w:cstheme="minorHAnsi"/>
                <w:sz w:val="20"/>
                <w:lang w:eastAsia="en-US"/>
              </w:rPr>
            </w:pPr>
            <w:r w:rsidRPr="00396A56">
              <w:rPr>
                <w:rFonts w:eastAsia="Calibri" w:cstheme="minorHAnsi"/>
                <w:sz w:val="20"/>
                <w:lang w:eastAsia="en-US"/>
              </w:rPr>
              <w:t xml:space="preserve">A </w:t>
            </w:r>
            <w:r w:rsidRPr="00396A56">
              <w:rPr>
                <w:rFonts w:eastAsia="Arial" w:cstheme="minorHAnsi"/>
                <w:sz w:val="20"/>
                <w:lang w:eastAsia="en-US"/>
              </w:rPr>
              <w:t>fluid bolus of</w:t>
            </w:r>
            <w:r w:rsidRPr="00396A56">
              <w:rPr>
                <w:rFonts w:eastAsia="Calibri" w:cstheme="minorHAnsi"/>
                <w:sz w:val="20"/>
                <w:lang w:eastAsia="en-US"/>
              </w:rPr>
              <w:t xml:space="preserve"> </w:t>
            </w:r>
            <w:r w:rsidRPr="00396A56">
              <w:rPr>
                <w:rFonts w:eastAsia="Arial" w:cstheme="minorHAnsi"/>
                <w:sz w:val="20"/>
                <w:lang w:eastAsia="en-US"/>
              </w:rPr>
              <w:t>sodium chloride 0.9% or compound sodium lactate (Hartmann’s solution) is not necessarily required prior to labetalol administration but may be considered according to the patient’s fluid status.</w:t>
            </w:r>
          </w:p>
        </w:tc>
      </w:tr>
      <w:tr w:rsidR="00800575" w:rsidRPr="00800575" w14:paraId="74D29FE6" w14:textId="77777777" w:rsidTr="004C47D6">
        <w:trPr>
          <w:trHeight w:val="460"/>
        </w:trPr>
        <w:tc>
          <w:tcPr>
            <w:tcW w:w="1985" w:type="dxa"/>
          </w:tcPr>
          <w:p w14:paraId="371EC768" w14:textId="77777777" w:rsidR="00800575" w:rsidRPr="00800575" w:rsidRDefault="00800575" w:rsidP="00800575">
            <w:pPr>
              <w:spacing w:before="0" w:after="0" w:line="259" w:lineRule="auto"/>
              <w:rPr>
                <w:rFonts w:eastAsia="Calibri" w:cstheme="minorHAnsi"/>
                <w:bCs/>
                <w:lang w:eastAsia="en-US"/>
              </w:rPr>
            </w:pPr>
            <w:r w:rsidRPr="00800575">
              <w:rPr>
                <w:rFonts w:eastAsia="Calibri" w:cstheme="minorHAnsi"/>
                <w:bCs/>
                <w:spacing w:val="-2"/>
                <w:lang w:eastAsia="en-US"/>
              </w:rPr>
              <w:t>Contraindications</w:t>
            </w:r>
          </w:p>
        </w:tc>
        <w:tc>
          <w:tcPr>
            <w:tcW w:w="8095" w:type="dxa"/>
          </w:tcPr>
          <w:p w14:paraId="32D49EE6" w14:textId="77777777" w:rsidR="00800575" w:rsidRPr="00396A56" w:rsidRDefault="00800575" w:rsidP="00C50403">
            <w:pPr>
              <w:pStyle w:val="SCVbullet1"/>
              <w:rPr>
                <w:rFonts w:eastAsia="Calibri" w:cstheme="minorHAnsi"/>
                <w:sz w:val="20"/>
                <w:lang w:eastAsia="en-US"/>
              </w:rPr>
            </w:pPr>
            <w:r w:rsidRPr="00396A56">
              <w:rPr>
                <w:rFonts w:eastAsia="Calibri" w:cstheme="minorHAnsi"/>
                <w:sz w:val="20"/>
                <w:lang w:eastAsia="en-US"/>
              </w:rPr>
              <w:t xml:space="preserve">Severe or uncontrolled asthma. </w:t>
            </w:r>
          </w:p>
          <w:p w14:paraId="21E0A749" w14:textId="77777777" w:rsidR="00800575" w:rsidRPr="00396A56" w:rsidRDefault="00800575" w:rsidP="00C50403">
            <w:pPr>
              <w:pStyle w:val="SCVbullet1"/>
              <w:rPr>
                <w:rFonts w:eastAsia="Calibri" w:cstheme="minorHAnsi"/>
                <w:sz w:val="20"/>
                <w:lang w:eastAsia="en-US"/>
              </w:rPr>
            </w:pPr>
            <w:r w:rsidRPr="00396A56">
              <w:rPr>
                <w:rFonts w:eastAsia="Calibri" w:cstheme="minorHAnsi"/>
                <w:sz w:val="20"/>
                <w:lang w:eastAsia="en-US"/>
              </w:rPr>
              <w:t xml:space="preserve">Uncontrolled congestive cardiac failure. </w:t>
            </w:r>
          </w:p>
          <w:p w14:paraId="427E6B2B" w14:textId="77777777" w:rsidR="00800575" w:rsidRPr="00396A56" w:rsidRDefault="00800575" w:rsidP="00C50403">
            <w:pPr>
              <w:pStyle w:val="SCVbullet1"/>
              <w:rPr>
                <w:rFonts w:eastAsia="Calibri" w:cstheme="minorHAnsi"/>
                <w:sz w:val="20"/>
                <w:lang w:eastAsia="en-US"/>
              </w:rPr>
            </w:pPr>
            <w:r w:rsidRPr="00396A56">
              <w:rPr>
                <w:rFonts w:eastAsia="Calibri" w:cstheme="minorHAnsi"/>
                <w:sz w:val="20"/>
                <w:lang w:eastAsia="en-US"/>
              </w:rPr>
              <w:t>History of allergic disorders with a predisposition to bronchospasm.</w:t>
            </w:r>
          </w:p>
          <w:p w14:paraId="06E22DB0" w14:textId="77777777" w:rsidR="00800575" w:rsidRPr="00396A56" w:rsidRDefault="00800575" w:rsidP="00C50403">
            <w:pPr>
              <w:pStyle w:val="SCVbullet1"/>
              <w:rPr>
                <w:rFonts w:eastAsia="Calibri" w:cstheme="minorHAnsi"/>
                <w:sz w:val="20"/>
                <w:lang w:eastAsia="en-US"/>
              </w:rPr>
            </w:pPr>
            <w:r w:rsidRPr="00396A56">
              <w:rPr>
                <w:rFonts w:eastAsia="Calibri" w:cstheme="minorHAnsi"/>
                <w:sz w:val="20"/>
                <w:lang w:eastAsia="en-US"/>
              </w:rPr>
              <w:t>Second- or third-degree atrioventricular block. (AV block)</w:t>
            </w:r>
          </w:p>
          <w:p w14:paraId="2DFF5CFB" w14:textId="77777777" w:rsidR="00800575" w:rsidRPr="00396A56" w:rsidRDefault="00800575" w:rsidP="00C50403">
            <w:pPr>
              <w:pStyle w:val="SCVbullet1"/>
              <w:rPr>
                <w:rFonts w:eastAsia="Calibri" w:cstheme="minorHAnsi"/>
                <w:sz w:val="20"/>
                <w:lang w:eastAsia="en-US"/>
              </w:rPr>
            </w:pPr>
            <w:r w:rsidRPr="00396A56">
              <w:rPr>
                <w:rFonts w:eastAsia="Calibri" w:cstheme="minorHAnsi"/>
                <w:sz w:val="20"/>
                <w:lang w:eastAsia="en-US"/>
              </w:rPr>
              <w:t>Sick sinus syndrome. (without pacemaker)</w:t>
            </w:r>
          </w:p>
          <w:p w14:paraId="389ECAD2" w14:textId="77777777" w:rsidR="00800575" w:rsidRPr="00396A56" w:rsidRDefault="00800575" w:rsidP="00C50403">
            <w:pPr>
              <w:pStyle w:val="SCVbullet1"/>
              <w:rPr>
                <w:rFonts w:eastAsia="Calibri" w:cstheme="minorHAnsi"/>
                <w:sz w:val="20"/>
                <w:lang w:eastAsia="en-US"/>
              </w:rPr>
            </w:pPr>
            <w:r w:rsidRPr="00396A56">
              <w:rPr>
                <w:rFonts w:eastAsia="Calibri" w:cstheme="minorHAnsi"/>
                <w:sz w:val="20"/>
                <w:lang w:eastAsia="en-US"/>
              </w:rPr>
              <w:t>Shock. (cardiogenic or hypovolaemic)</w:t>
            </w:r>
          </w:p>
          <w:p w14:paraId="3ED7B8A0" w14:textId="77777777" w:rsidR="00800575" w:rsidRPr="00396A56" w:rsidRDefault="00800575" w:rsidP="00C50403">
            <w:pPr>
              <w:pStyle w:val="SCVbullet1"/>
              <w:rPr>
                <w:rFonts w:eastAsia="Calibri" w:cstheme="minorHAnsi"/>
                <w:sz w:val="20"/>
                <w:lang w:eastAsia="en-US"/>
              </w:rPr>
            </w:pPr>
            <w:r w:rsidRPr="00396A56">
              <w:rPr>
                <w:rFonts w:eastAsia="Calibri" w:cstheme="minorHAnsi"/>
                <w:sz w:val="20"/>
                <w:lang w:eastAsia="en-US"/>
              </w:rPr>
              <w:t>Bradycardia with a heart rate &lt;60bpm.</w:t>
            </w:r>
          </w:p>
        </w:tc>
      </w:tr>
      <w:tr w:rsidR="00800575" w:rsidRPr="00800575" w14:paraId="5E33547C" w14:textId="77777777" w:rsidTr="004C47D6">
        <w:trPr>
          <w:trHeight w:val="340"/>
        </w:trPr>
        <w:tc>
          <w:tcPr>
            <w:tcW w:w="10080" w:type="dxa"/>
            <w:gridSpan w:val="2"/>
          </w:tcPr>
          <w:p w14:paraId="4F4D2939" w14:textId="77777777" w:rsidR="00800575" w:rsidRPr="00396A56" w:rsidRDefault="00800575" w:rsidP="00C50403">
            <w:pPr>
              <w:pStyle w:val="SCVbullet1"/>
              <w:numPr>
                <w:ilvl w:val="0"/>
                <w:numId w:val="0"/>
              </w:numPr>
              <w:ind w:left="284" w:hanging="284"/>
              <w:rPr>
                <w:rFonts w:eastAsia="Calibri" w:cstheme="minorHAnsi"/>
                <w:b/>
                <w:sz w:val="20"/>
                <w:lang w:eastAsia="en-US"/>
              </w:rPr>
            </w:pPr>
            <w:r w:rsidRPr="00396A56">
              <w:rPr>
                <w:rFonts w:eastAsia="Calibri" w:cstheme="minorHAnsi"/>
                <w:b/>
                <w:sz w:val="20"/>
                <w:lang w:eastAsia="en-US"/>
              </w:rPr>
              <w:t>Bolus dose IV labetalol</w:t>
            </w:r>
          </w:p>
        </w:tc>
      </w:tr>
      <w:tr w:rsidR="00800575" w:rsidRPr="00800575" w14:paraId="256776DD" w14:textId="77777777" w:rsidTr="004C47D6">
        <w:trPr>
          <w:trHeight w:val="232"/>
        </w:trPr>
        <w:tc>
          <w:tcPr>
            <w:tcW w:w="1985" w:type="dxa"/>
          </w:tcPr>
          <w:p w14:paraId="723CFEA6" w14:textId="77777777" w:rsidR="00800575" w:rsidRPr="00800575" w:rsidRDefault="00800575" w:rsidP="00800575">
            <w:pPr>
              <w:spacing w:before="0" w:after="0" w:line="259" w:lineRule="auto"/>
              <w:rPr>
                <w:rFonts w:eastAsia="Calibri" w:cstheme="minorHAnsi"/>
                <w:bCs/>
                <w:lang w:eastAsia="en-US"/>
              </w:rPr>
            </w:pPr>
            <w:r w:rsidRPr="00800575">
              <w:rPr>
                <w:rFonts w:eastAsia="Calibri" w:cstheme="minorHAnsi"/>
                <w:bCs/>
                <w:lang w:eastAsia="en-US"/>
              </w:rPr>
              <w:t>Administration</w:t>
            </w:r>
          </w:p>
        </w:tc>
        <w:tc>
          <w:tcPr>
            <w:tcW w:w="8095" w:type="dxa"/>
          </w:tcPr>
          <w:p w14:paraId="29020BD6" w14:textId="77777777" w:rsidR="00800575" w:rsidRPr="00396A56" w:rsidRDefault="00800575" w:rsidP="00504155">
            <w:pPr>
              <w:pStyle w:val="SCVbullet1"/>
              <w:numPr>
                <w:ilvl w:val="0"/>
                <w:numId w:val="0"/>
              </w:numPr>
              <w:ind w:left="284" w:hanging="284"/>
              <w:rPr>
                <w:rFonts w:eastAsia="Calibri" w:cstheme="minorHAnsi"/>
                <w:sz w:val="20"/>
                <w:lang w:eastAsia="en-US"/>
              </w:rPr>
            </w:pPr>
            <w:r w:rsidRPr="00396A56">
              <w:rPr>
                <w:rFonts w:eastAsia="Calibri" w:cstheme="minorHAnsi"/>
                <w:sz w:val="20"/>
                <w:lang w:eastAsia="en-US"/>
              </w:rPr>
              <w:t>Bolus doses can be administered:</w:t>
            </w:r>
          </w:p>
          <w:p w14:paraId="4E8CC903" w14:textId="77777777" w:rsidR="00800575" w:rsidRPr="00396A56" w:rsidDel="00B27394" w:rsidRDefault="00800575" w:rsidP="00C50403">
            <w:pPr>
              <w:pStyle w:val="SCVbullet1"/>
              <w:rPr>
                <w:rFonts w:eastAsia="Calibri" w:cstheme="minorHAnsi"/>
                <w:sz w:val="20"/>
                <w:lang w:eastAsia="en-US"/>
              </w:rPr>
            </w:pPr>
            <w:r w:rsidRPr="00396A56">
              <w:rPr>
                <w:rFonts w:eastAsia="Calibri" w:cstheme="minorHAnsi"/>
                <w:sz w:val="20"/>
                <w:lang w:eastAsia="en-US"/>
              </w:rPr>
              <w:t>Using a controlled infusion device over 2 minutes; Note: This is the preferred method of administration</w:t>
            </w:r>
          </w:p>
          <w:p w14:paraId="0A0861BE" w14:textId="77777777" w:rsidR="00800575" w:rsidRPr="00396A56" w:rsidRDefault="00800575" w:rsidP="002A2755">
            <w:pPr>
              <w:pStyle w:val="SCVbullet1"/>
              <w:numPr>
                <w:ilvl w:val="0"/>
                <w:numId w:val="0"/>
              </w:numPr>
              <w:ind w:left="284"/>
              <w:rPr>
                <w:rFonts w:eastAsia="Calibri" w:cstheme="minorHAnsi"/>
                <w:b/>
                <w:bCs/>
                <w:sz w:val="20"/>
                <w:lang w:eastAsia="en-US"/>
              </w:rPr>
            </w:pPr>
            <w:r w:rsidRPr="00396A56">
              <w:rPr>
                <w:rFonts w:eastAsia="Calibri" w:cstheme="minorHAnsi"/>
                <w:b/>
                <w:bCs/>
                <w:sz w:val="20"/>
                <w:lang w:eastAsia="en-US"/>
              </w:rPr>
              <w:t xml:space="preserve">Or </w:t>
            </w:r>
          </w:p>
          <w:p w14:paraId="0574DDAD" w14:textId="199913DF" w:rsidR="00800575" w:rsidRPr="002A2755" w:rsidRDefault="00800575" w:rsidP="002A2755">
            <w:pPr>
              <w:pStyle w:val="SCVbullet1"/>
              <w:rPr>
                <w:rFonts w:eastAsia="Calibri" w:cstheme="minorHAnsi"/>
                <w:sz w:val="20"/>
                <w:lang w:eastAsia="en-US"/>
              </w:rPr>
            </w:pPr>
            <w:r w:rsidRPr="00396A56">
              <w:rPr>
                <w:rFonts w:eastAsia="Calibri" w:cstheme="minorHAnsi"/>
                <w:sz w:val="20"/>
                <w:lang w:eastAsia="en-US"/>
              </w:rPr>
              <w:t>Manual IV injection over 2 minutes</w:t>
            </w:r>
          </w:p>
          <w:p w14:paraId="6F68E008" w14:textId="77777777" w:rsidR="00800575" w:rsidRPr="00396A56" w:rsidRDefault="00800575" w:rsidP="002A2755">
            <w:pPr>
              <w:pStyle w:val="SCVbullet1"/>
              <w:numPr>
                <w:ilvl w:val="0"/>
                <w:numId w:val="0"/>
              </w:numPr>
              <w:spacing w:before="0" w:after="0"/>
              <w:rPr>
                <w:rFonts w:eastAsia="Calibri" w:cstheme="minorHAnsi"/>
                <w:sz w:val="20"/>
                <w:lang w:eastAsia="en-US"/>
              </w:rPr>
            </w:pPr>
            <w:r w:rsidRPr="00396A56">
              <w:rPr>
                <w:rFonts w:eastAsia="Calibri" w:cstheme="minorHAnsi"/>
                <w:b/>
                <w:bCs/>
                <w:sz w:val="20"/>
                <w:lang w:eastAsia="en-US"/>
              </w:rPr>
              <w:t xml:space="preserve">Note: </w:t>
            </w:r>
            <w:r w:rsidRPr="00396A56">
              <w:rPr>
                <w:rFonts w:eastAsia="Calibri" w:cstheme="minorHAnsi"/>
                <w:sz w:val="20"/>
                <w:lang w:eastAsia="en-US"/>
              </w:rPr>
              <w:t>An obstetric registrar/consultant or GPO must remain present during ALL bolus doses of labetalol.</w:t>
            </w:r>
          </w:p>
        </w:tc>
      </w:tr>
      <w:tr w:rsidR="00800575" w:rsidRPr="00800575" w14:paraId="32B95E9E" w14:textId="77777777" w:rsidTr="004C47D6">
        <w:trPr>
          <w:trHeight w:val="232"/>
        </w:trPr>
        <w:tc>
          <w:tcPr>
            <w:tcW w:w="1985" w:type="dxa"/>
          </w:tcPr>
          <w:p w14:paraId="0D47BBC1" w14:textId="77777777" w:rsidR="00800575" w:rsidRPr="00800575" w:rsidRDefault="00800575" w:rsidP="00800575">
            <w:pPr>
              <w:widowControl w:val="0"/>
              <w:autoSpaceDE w:val="0"/>
              <w:autoSpaceDN w:val="0"/>
              <w:spacing w:before="0" w:after="0" w:line="206" w:lineRule="exact"/>
              <w:ind w:left="107"/>
              <w:rPr>
                <w:rFonts w:eastAsia="Arial" w:cstheme="minorHAnsi"/>
                <w:bCs/>
                <w:lang w:eastAsia="en-US"/>
              </w:rPr>
            </w:pPr>
            <w:r w:rsidRPr="00800575">
              <w:rPr>
                <w:rFonts w:eastAsia="Arial" w:cstheme="minorHAnsi"/>
                <w:bCs/>
                <w:lang w:eastAsia="en-US"/>
              </w:rPr>
              <w:t>Syringe preparation</w:t>
            </w:r>
          </w:p>
        </w:tc>
        <w:tc>
          <w:tcPr>
            <w:tcW w:w="8095" w:type="dxa"/>
          </w:tcPr>
          <w:p w14:paraId="13FA88D3" w14:textId="77777777" w:rsidR="00800575" w:rsidRPr="00396A56" w:rsidRDefault="00800575" w:rsidP="00C50403">
            <w:pPr>
              <w:pStyle w:val="SCVbullet1"/>
              <w:rPr>
                <w:rFonts w:eastAsia="Calibri" w:cstheme="minorHAnsi"/>
                <w:sz w:val="20"/>
                <w:lang w:eastAsia="en-US"/>
              </w:rPr>
            </w:pPr>
            <w:r w:rsidRPr="00396A56">
              <w:rPr>
                <w:rFonts w:eastAsia="Calibri" w:cstheme="minorHAnsi"/>
                <w:sz w:val="20"/>
                <w:lang w:eastAsia="en-US"/>
              </w:rPr>
              <w:t xml:space="preserve">Controlled infusion device. </w:t>
            </w:r>
          </w:p>
          <w:p w14:paraId="0D5FB27D" w14:textId="77777777" w:rsidR="00800575" w:rsidRPr="00396A56" w:rsidRDefault="00800575" w:rsidP="00396A56">
            <w:pPr>
              <w:pStyle w:val="SCVbullet1"/>
              <w:spacing w:before="0" w:after="0"/>
              <w:rPr>
                <w:rFonts w:eastAsia="Calibri" w:cstheme="minorHAnsi"/>
                <w:sz w:val="20"/>
                <w:lang w:eastAsia="en-US"/>
              </w:rPr>
            </w:pPr>
            <w:r w:rsidRPr="00396A56">
              <w:rPr>
                <w:rFonts w:eastAsia="Calibri" w:cstheme="minorHAnsi"/>
                <w:sz w:val="20"/>
                <w:lang w:eastAsia="en-US"/>
              </w:rPr>
              <w:t>The line is required to be primed with labetalol prior to loading the syringe into the controlled infusion device and connecting to the giving set.</w:t>
            </w:r>
          </w:p>
          <w:p w14:paraId="2B4F22DA" w14:textId="77777777" w:rsidR="00800575" w:rsidRPr="00396A56" w:rsidDel="00BF3953" w:rsidRDefault="00800575" w:rsidP="00C50403">
            <w:pPr>
              <w:pStyle w:val="SCVbullet1"/>
              <w:rPr>
                <w:rFonts w:eastAsia="Calibri" w:cstheme="minorHAnsi"/>
                <w:sz w:val="20"/>
                <w:lang w:eastAsia="en-US"/>
              </w:rPr>
            </w:pPr>
            <w:r w:rsidRPr="00396A56">
              <w:rPr>
                <w:rFonts w:eastAsia="Calibri" w:cstheme="minorHAnsi"/>
                <w:sz w:val="20"/>
                <w:lang w:eastAsia="en-US"/>
              </w:rPr>
              <w:t>Label the line with ‘Labetalol’.</w:t>
            </w:r>
          </w:p>
          <w:p w14:paraId="15F8DCF0" w14:textId="77777777" w:rsidR="00800575" w:rsidRPr="00396A56" w:rsidDel="00BF3953" w:rsidRDefault="00800575" w:rsidP="00C50403">
            <w:pPr>
              <w:pStyle w:val="SCVbullet1"/>
              <w:rPr>
                <w:rFonts w:eastAsia="Calibri" w:cstheme="minorHAnsi"/>
                <w:sz w:val="20"/>
                <w:lang w:eastAsia="en-US"/>
              </w:rPr>
            </w:pPr>
            <w:r w:rsidRPr="00396A56">
              <w:rPr>
                <w:rFonts w:eastAsia="Calibri" w:cstheme="minorHAnsi"/>
                <w:sz w:val="20"/>
                <w:lang w:eastAsia="en-US"/>
              </w:rPr>
              <w:t>Each individual bolus dose is drawn up and administered via a separate syringe.</w:t>
            </w:r>
          </w:p>
          <w:p w14:paraId="0740B191" w14:textId="77777777" w:rsidR="00800575" w:rsidRPr="00396A56" w:rsidDel="00BF3953" w:rsidRDefault="00800575" w:rsidP="00C50403">
            <w:pPr>
              <w:pStyle w:val="SCVbullet1"/>
              <w:rPr>
                <w:rFonts w:eastAsia="Calibri" w:cstheme="minorHAnsi"/>
                <w:sz w:val="20"/>
                <w:lang w:eastAsia="en-US"/>
              </w:rPr>
            </w:pPr>
            <w:r w:rsidRPr="00396A56">
              <w:rPr>
                <w:rFonts w:eastAsia="Calibri" w:cstheme="minorHAnsi"/>
                <w:sz w:val="20"/>
                <w:lang w:eastAsia="en-US"/>
              </w:rPr>
              <w:t>Ensure only the prescribed dose for the bolus dose is loaded into the syringe driver pump.</w:t>
            </w:r>
          </w:p>
          <w:p w14:paraId="57E8BB00" w14:textId="77777777" w:rsidR="00800575" w:rsidRPr="00396A56" w:rsidDel="00BF3953" w:rsidRDefault="00800575" w:rsidP="00C50403">
            <w:pPr>
              <w:pStyle w:val="SCVbullet1"/>
              <w:rPr>
                <w:rFonts w:eastAsia="Calibri" w:cstheme="minorHAnsi"/>
                <w:sz w:val="20"/>
                <w:lang w:eastAsia="en-US"/>
              </w:rPr>
            </w:pPr>
            <w:r w:rsidRPr="00396A56">
              <w:rPr>
                <w:rFonts w:eastAsia="Calibri" w:cstheme="minorHAnsi"/>
                <w:sz w:val="20"/>
                <w:lang w:eastAsia="en-US"/>
              </w:rPr>
              <w:t>Label syringe with ‘Labetalol (5 mg/mL)’.</w:t>
            </w:r>
          </w:p>
          <w:p w14:paraId="165AD91A" w14:textId="77777777" w:rsidR="00800575" w:rsidRPr="00396A56" w:rsidDel="00BF3953" w:rsidRDefault="00800575" w:rsidP="00C50403">
            <w:pPr>
              <w:pStyle w:val="SCVbullet1"/>
              <w:rPr>
                <w:rFonts w:eastAsia="Calibri" w:cstheme="minorHAnsi"/>
                <w:sz w:val="20"/>
                <w:lang w:eastAsia="en-US"/>
              </w:rPr>
            </w:pPr>
            <w:r w:rsidRPr="00396A56">
              <w:rPr>
                <w:rFonts w:eastAsia="Calibri" w:cstheme="minorHAnsi"/>
                <w:sz w:val="20"/>
                <w:lang w:eastAsia="en-US"/>
              </w:rPr>
              <w:t>Load syringe into syringe driver pump.</w:t>
            </w:r>
          </w:p>
          <w:p w14:paraId="364775B7" w14:textId="77777777" w:rsidR="00800575" w:rsidRPr="00396A56" w:rsidRDefault="00800575" w:rsidP="00C50403">
            <w:pPr>
              <w:pStyle w:val="SCVbullet1"/>
              <w:rPr>
                <w:rFonts w:eastAsia="Calibri" w:cstheme="minorHAnsi"/>
                <w:sz w:val="20"/>
                <w:lang w:eastAsia="en-US"/>
              </w:rPr>
            </w:pPr>
            <w:r w:rsidRPr="00396A56">
              <w:rPr>
                <w:rFonts w:eastAsia="Calibri" w:cstheme="minorHAnsi"/>
                <w:sz w:val="20"/>
                <w:lang w:eastAsia="en-US"/>
              </w:rPr>
              <w:t>Connect to cannula.</w:t>
            </w:r>
          </w:p>
          <w:p w14:paraId="6E7BBAF4" w14:textId="77777777" w:rsidR="00800575" w:rsidRPr="00396A56" w:rsidDel="00BF3953" w:rsidRDefault="00800575" w:rsidP="00C50403">
            <w:pPr>
              <w:pStyle w:val="SCVbullet1"/>
              <w:rPr>
                <w:rFonts w:eastAsia="Calibri" w:cstheme="minorHAnsi"/>
                <w:sz w:val="20"/>
                <w:lang w:eastAsia="en-US"/>
              </w:rPr>
            </w:pPr>
            <w:r w:rsidRPr="00396A56">
              <w:rPr>
                <w:rFonts w:eastAsia="Calibri" w:cstheme="minorHAnsi"/>
                <w:sz w:val="20"/>
                <w:lang w:eastAsia="en-US"/>
              </w:rPr>
              <w:t>Manual IV injection.</w:t>
            </w:r>
          </w:p>
          <w:p w14:paraId="1BC01BCD" w14:textId="77777777" w:rsidR="00800575" w:rsidRPr="00396A56" w:rsidDel="00BF3953" w:rsidRDefault="00800575" w:rsidP="00396A56">
            <w:pPr>
              <w:pStyle w:val="SCVbullet1"/>
              <w:spacing w:before="0" w:after="0"/>
              <w:rPr>
                <w:rFonts w:eastAsia="Calibri" w:cstheme="minorHAnsi"/>
                <w:sz w:val="20"/>
                <w:lang w:eastAsia="en-US"/>
              </w:rPr>
            </w:pPr>
            <w:r w:rsidRPr="00396A56">
              <w:rPr>
                <w:rFonts w:eastAsia="Calibri" w:cstheme="minorHAnsi"/>
                <w:sz w:val="20"/>
                <w:lang w:eastAsia="en-US"/>
              </w:rPr>
              <w:t xml:space="preserve">Withdraw only the required dose for each individual bolus dose undiluted from the ampoule. </w:t>
            </w:r>
          </w:p>
          <w:p w14:paraId="33F75660" w14:textId="77777777" w:rsidR="00800575" w:rsidRPr="00396A56" w:rsidRDefault="00800575" w:rsidP="00C50403">
            <w:pPr>
              <w:pStyle w:val="SCVbullet1"/>
              <w:rPr>
                <w:rFonts w:eastAsia="Arial" w:cstheme="minorHAnsi"/>
                <w:sz w:val="20"/>
                <w:lang w:eastAsia="en-US"/>
              </w:rPr>
            </w:pPr>
            <w:r w:rsidRPr="00396A56">
              <w:rPr>
                <w:rFonts w:eastAsia="Arial" w:cstheme="minorHAnsi"/>
                <w:sz w:val="20"/>
                <w:lang w:eastAsia="en-US"/>
              </w:rPr>
              <w:lastRenderedPageBreak/>
              <w:t>Label the syringe as above.</w:t>
            </w:r>
          </w:p>
        </w:tc>
      </w:tr>
      <w:tr w:rsidR="00800575" w:rsidRPr="00800575" w14:paraId="4EE5A3BA" w14:textId="77777777" w:rsidTr="004C47D6">
        <w:trPr>
          <w:trHeight w:val="406"/>
        </w:trPr>
        <w:tc>
          <w:tcPr>
            <w:tcW w:w="1985" w:type="dxa"/>
          </w:tcPr>
          <w:p w14:paraId="0C6FA0A7" w14:textId="77777777" w:rsidR="00800575" w:rsidRPr="00800575" w:rsidRDefault="00800575" w:rsidP="00800575">
            <w:pPr>
              <w:widowControl w:val="0"/>
              <w:autoSpaceDE w:val="0"/>
              <w:autoSpaceDN w:val="0"/>
              <w:spacing w:before="0" w:after="0" w:line="206" w:lineRule="exact"/>
              <w:ind w:left="107"/>
              <w:rPr>
                <w:rFonts w:eastAsia="Arial" w:cstheme="minorHAnsi"/>
                <w:bCs/>
                <w:lang w:eastAsia="en-US"/>
              </w:rPr>
            </w:pPr>
            <w:r w:rsidRPr="00800575">
              <w:rPr>
                <w:rFonts w:eastAsia="Arial" w:cstheme="minorHAnsi"/>
                <w:bCs/>
                <w:lang w:eastAsia="en-US"/>
              </w:rPr>
              <w:lastRenderedPageBreak/>
              <w:t>Maximum bolus doses</w:t>
            </w:r>
          </w:p>
        </w:tc>
        <w:tc>
          <w:tcPr>
            <w:tcW w:w="8095" w:type="dxa"/>
          </w:tcPr>
          <w:p w14:paraId="3172E48F" w14:textId="77777777" w:rsidR="00800575" w:rsidRPr="00396A56" w:rsidRDefault="00800575" w:rsidP="00396A56">
            <w:pPr>
              <w:pStyle w:val="SCVbullet1"/>
              <w:spacing w:before="0" w:after="0"/>
              <w:rPr>
                <w:rFonts w:eastAsia="Calibri" w:cstheme="minorHAnsi"/>
                <w:sz w:val="20"/>
                <w:lang w:eastAsia="en-US"/>
              </w:rPr>
            </w:pPr>
            <w:r w:rsidRPr="00396A56">
              <w:rPr>
                <w:rFonts w:eastAsia="Calibri" w:cstheme="minorHAnsi"/>
                <w:sz w:val="20"/>
                <w:lang w:eastAsia="en-US"/>
              </w:rPr>
              <w:t>Up to two bolus doses may be administered after which a labetalol infusion should be commenced if the blood pressure remains above the target range (systolic BP≥160mmHg and / or diastolic BP ≥110mmHg).</w:t>
            </w:r>
          </w:p>
          <w:p w14:paraId="1FB71D24" w14:textId="77777777" w:rsidR="00800575" w:rsidRPr="00396A56" w:rsidRDefault="00800575" w:rsidP="00C50403">
            <w:pPr>
              <w:pStyle w:val="SCVbullet1"/>
              <w:rPr>
                <w:rFonts w:eastAsia="Calibri" w:cstheme="minorHAnsi"/>
                <w:sz w:val="20"/>
                <w:lang w:eastAsia="en-US"/>
              </w:rPr>
            </w:pPr>
            <w:r w:rsidRPr="00396A56">
              <w:rPr>
                <w:rFonts w:eastAsia="Calibri" w:cstheme="minorHAnsi"/>
                <w:sz w:val="20"/>
                <w:lang w:eastAsia="en-US"/>
              </w:rPr>
              <w:t>The maximum daily dose of labetalol should not exceed 300 mg in 24 hours.</w:t>
            </w:r>
          </w:p>
        </w:tc>
      </w:tr>
      <w:tr w:rsidR="00800575" w:rsidRPr="00800575" w:rsidDel="00B27394" w14:paraId="7BA2F3AA" w14:textId="77777777" w:rsidTr="004C47D6">
        <w:trPr>
          <w:trHeight w:val="232"/>
        </w:trPr>
        <w:tc>
          <w:tcPr>
            <w:tcW w:w="1985" w:type="dxa"/>
          </w:tcPr>
          <w:p w14:paraId="5AC6F282" w14:textId="77777777" w:rsidR="00800575" w:rsidRPr="00800575" w:rsidDel="00B27394" w:rsidRDefault="00800575" w:rsidP="00800575">
            <w:pPr>
              <w:widowControl w:val="0"/>
              <w:autoSpaceDE w:val="0"/>
              <w:autoSpaceDN w:val="0"/>
              <w:spacing w:before="0" w:after="0" w:line="206" w:lineRule="exact"/>
              <w:ind w:left="142"/>
              <w:rPr>
                <w:rFonts w:eastAsia="Arial" w:cstheme="minorHAnsi"/>
                <w:bCs/>
                <w:lang w:eastAsia="en-US"/>
              </w:rPr>
            </w:pPr>
            <w:r w:rsidRPr="00800575">
              <w:rPr>
                <w:rFonts w:eastAsia="Arial" w:cstheme="minorHAnsi"/>
                <w:bCs/>
                <w:lang w:eastAsia="en-US"/>
              </w:rPr>
              <w:t>Requirements</w:t>
            </w:r>
          </w:p>
        </w:tc>
        <w:tc>
          <w:tcPr>
            <w:tcW w:w="8095" w:type="dxa"/>
          </w:tcPr>
          <w:p w14:paraId="1D523A33" w14:textId="77777777" w:rsidR="00800575" w:rsidRPr="00396A56" w:rsidRDefault="00800575" w:rsidP="00396A56">
            <w:pPr>
              <w:pStyle w:val="SCVbullet1"/>
              <w:spacing w:before="0" w:after="0"/>
              <w:rPr>
                <w:rFonts w:eastAsia="Calibri" w:cstheme="minorHAnsi"/>
                <w:sz w:val="20"/>
                <w:lang w:eastAsia="en-US"/>
              </w:rPr>
            </w:pPr>
            <w:r w:rsidRPr="00396A56">
              <w:rPr>
                <w:rFonts w:eastAsia="Calibri" w:cstheme="minorHAnsi"/>
                <w:sz w:val="20"/>
                <w:lang w:eastAsia="en-US"/>
              </w:rPr>
              <w:t>Bolus doses of IV labetalol must be administered under the direct supervision of medical staff, whether via syringe driver or manual bolus.</w:t>
            </w:r>
          </w:p>
          <w:p w14:paraId="768F6940" w14:textId="77777777" w:rsidR="00800575" w:rsidRPr="00396A56" w:rsidDel="00B27394" w:rsidRDefault="00800575" w:rsidP="00396A56">
            <w:pPr>
              <w:pStyle w:val="SCVbullet1"/>
              <w:spacing w:before="0" w:after="0"/>
              <w:rPr>
                <w:rFonts w:eastAsia="Calibri" w:cstheme="minorHAnsi"/>
                <w:sz w:val="20"/>
                <w:lang w:eastAsia="en-US"/>
              </w:rPr>
            </w:pPr>
            <w:r w:rsidRPr="00396A56">
              <w:rPr>
                <w:rFonts w:eastAsia="Calibri" w:cstheme="minorHAnsi"/>
                <w:sz w:val="20"/>
                <w:lang w:eastAsia="en-US"/>
              </w:rPr>
              <w:t>The woman should be nursed in supine with lateral tilt, lateral position or semi-recumbent during and up to three hours after IV labetalol administration due to the potential side effects of orthostatic hypotension.</w:t>
            </w:r>
          </w:p>
          <w:p w14:paraId="76C5BB53" w14:textId="77777777" w:rsidR="00800575" w:rsidRPr="00396A56" w:rsidDel="00B27394" w:rsidRDefault="00800575" w:rsidP="00396A56">
            <w:pPr>
              <w:pStyle w:val="SCVbullet1"/>
              <w:spacing w:before="0" w:after="0"/>
              <w:rPr>
                <w:rFonts w:eastAsia="Calibri" w:cstheme="minorHAnsi"/>
                <w:sz w:val="20"/>
                <w:lang w:eastAsia="en-US"/>
              </w:rPr>
            </w:pPr>
            <w:r w:rsidRPr="00396A56">
              <w:rPr>
                <w:rFonts w:eastAsia="Calibri" w:cstheme="minorHAnsi"/>
                <w:sz w:val="20"/>
                <w:lang w:eastAsia="en-US"/>
              </w:rPr>
              <w:t>CTG monitoring should always be undertaken for pregnant women &gt;28 weeks receiving labetalol boluses.</w:t>
            </w:r>
          </w:p>
          <w:p w14:paraId="1AB061C1" w14:textId="77777777" w:rsidR="00800575" w:rsidRPr="00396A56" w:rsidDel="00B27394" w:rsidRDefault="00800575" w:rsidP="00396A56">
            <w:pPr>
              <w:pStyle w:val="SCVbullet1"/>
              <w:spacing w:before="0" w:after="0"/>
              <w:rPr>
                <w:rFonts w:eastAsia="Calibri" w:cstheme="minorHAnsi"/>
                <w:sz w:val="20"/>
                <w:lang w:eastAsia="en-US"/>
              </w:rPr>
            </w:pPr>
            <w:r w:rsidRPr="00396A56">
              <w:rPr>
                <w:rFonts w:eastAsia="Calibri" w:cstheme="minorHAnsi"/>
                <w:sz w:val="20"/>
                <w:lang w:eastAsia="en-US"/>
              </w:rPr>
              <w:t>The maximum daily dose of labetalol should not exceed 300 mg in 24 hours.</w:t>
            </w:r>
          </w:p>
        </w:tc>
      </w:tr>
      <w:tr w:rsidR="00800575" w:rsidRPr="00800575" w:rsidDel="00A94B40" w14:paraId="53E2E8D8" w14:textId="77777777" w:rsidTr="004C47D6">
        <w:trPr>
          <w:trHeight w:val="1137"/>
        </w:trPr>
        <w:tc>
          <w:tcPr>
            <w:tcW w:w="1985" w:type="dxa"/>
          </w:tcPr>
          <w:p w14:paraId="356AB6B2" w14:textId="77777777" w:rsidR="00800575" w:rsidRPr="00800575" w:rsidDel="00A94B40" w:rsidRDefault="00800575" w:rsidP="00800575">
            <w:pPr>
              <w:widowControl w:val="0"/>
              <w:autoSpaceDE w:val="0"/>
              <w:autoSpaceDN w:val="0"/>
              <w:spacing w:before="0" w:after="0" w:line="240" w:lineRule="auto"/>
              <w:ind w:left="142"/>
              <w:rPr>
                <w:rFonts w:eastAsia="Arial" w:cstheme="minorHAnsi"/>
                <w:bCs/>
                <w:lang w:eastAsia="en-US"/>
              </w:rPr>
            </w:pPr>
            <w:r w:rsidRPr="00800575">
              <w:rPr>
                <w:rFonts w:eastAsia="Arial" w:cstheme="minorHAnsi"/>
                <w:bCs/>
                <w:lang w:eastAsia="en-US"/>
              </w:rPr>
              <w:t>Bolus dose</w:t>
            </w:r>
          </w:p>
        </w:tc>
        <w:tc>
          <w:tcPr>
            <w:tcW w:w="8095" w:type="dxa"/>
          </w:tcPr>
          <w:p w14:paraId="59EFA0E8" w14:textId="77777777" w:rsidR="00800575" w:rsidRPr="00396A56" w:rsidRDefault="00800575" w:rsidP="00396A56">
            <w:pPr>
              <w:pStyle w:val="SCVbullet1"/>
              <w:rPr>
                <w:rFonts w:eastAsia="Calibri" w:cstheme="minorHAnsi"/>
                <w:sz w:val="20"/>
                <w:lang w:eastAsia="en-US"/>
              </w:rPr>
            </w:pPr>
            <w:r w:rsidRPr="00396A56">
              <w:rPr>
                <w:rFonts w:eastAsia="Calibri" w:cstheme="minorHAnsi"/>
                <w:sz w:val="20"/>
                <w:lang w:eastAsia="en-US"/>
              </w:rPr>
              <w:t>20mg (4mL) administered by slow IV injection over two (2) minutes.</w:t>
            </w:r>
          </w:p>
          <w:p w14:paraId="58FCC0BE" w14:textId="77777777" w:rsidR="00800575" w:rsidRPr="00396A56" w:rsidRDefault="00800575" w:rsidP="00396A56">
            <w:pPr>
              <w:pStyle w:val="SCVbullet1"/>
              <w:rPr>
                <w:rFonts w:eastAsia="Calibri" w:cstheme="minorHAnsi"/>
                <w:sz w:val="20"/>
                <w:lang w:eastAsia="en-US"/>
              </w:rPr>
            </w:pPr>
            <w:r w:rsidRPr="00396A56">
              <w:rPr>
                <w:rFonts w:eastAsia="Calibri" w:cstheme="minorHAnsi"/>
                <w:sz w:val="20"/>
                <w:lang w:eastAsia="en-US"/>
              </w:rPr>
              <w:t>One further bolus can be administered at 10 minutes if necessary.</w:t>
            </w:r>
          </w:p>
          <w:p w14:paraId="737B1868" w14:textId="77777777" w:rsidR="00800575" w:rsidRPr="00396A56" w:rsidDel="00A94B40" w:rsidRDefault="00800575" w:rsidP="00396A56">
            <w:pPr>
              <w:pStyle w:val="SCVbullet1"/>
              <w:rPr>
                <w:rFonts w:eastAsia="Calibri" w:cstheme="minorHAnsi"/>
                <w:sz w:val="20"/>
                <w:lang w:eastAsia="en-US"/>
              </w:rPr>
            </w:pPr>
            <w:r w:rsidRPr="00396A56">
              <w:rPr>
                <w:rFonts w:eastAsia="Calibri" w:cstheme="minorHAnsi"/>
                <w:sz w:val="20"/>
                <w:lang w:eastAsia="en-US"/>
              </w:rPr>
              <w:t>Syringe Driver/controlled infusion device.</w:t>
            </w:r>
          </w:p>
          <w:p w14:paraId="54643063" w14:textId="77777777" w:rsidR="00800575" w:rsidRPr="00396A56" w:rsidDel="00A94B40" w:rsidRDefault="00800575" w:rsidP="00396A56">
            <w:pPr>
              <w:pStyle w:val="SCVbullet1"/>
              <w:spacing w:before="0" w:after="0"/>
              <w:rPr>
                <w:rFonts w:eastAsia="Calibri" w:cstheme="minorHAnsi"/>
                <w:sz w:val="20"/>
                <w:lang w:eastAsia="en-US"/>
              </w:rPr>
            </w:pPr>
            <w:r w:rsidRPr="00396A56">
              <w:rPr>
                <w:rFonts w:eastAsia="Calibri" w:cstheme="minorHAnsi"/>
                <w:sz w:val="20"/>
                <w:lang w:eastAsia="en-US"/>
              </w:rPr>
              <w:t>Follow your local guidelines on how to administer the bolus dose via your local pump/syringe driver device.</w:t>
            </w:r>
          </w:p>
          <w:p w14:paraId="22A1214E" w14:textId="77777777" w:rsidR="00800575" w:rsidRPr="00800575" w:rsidDel="00BF3953" w:rsidRDefault="00800575" w:rsidP="00800575">
            <w:pPr>
              <w:spacing w:before="60" w:after="60" w:line="240" w:lineRule="auto"/>
              <w:rPr>
                <w:rFonts w:eastAsia="Calibri" w:cstheme="minorHAnsi"/>
                <w:b/>
                <w:bCs/>
                <w:lang w:eastAsia="en-US"/>
              </w:rPr>
            </w:pPr>
            <w:r w:rsidRPr="00800575">
              <w:rPr>
                <w:rFonts w:eastAsia="Calibri" w:cstheme="minorHAnsi"/>
                <w:b/>
                <w:bCs/>
                <w:i/>
                <w:iCs/>
                <w:lang w:eastAsia="en-US"/>
              </w:rPr>
              <w:t>OR</w:t>
            </w:r>
          </w:p>
          <w:p w14:paraId="1A8770ED" w14:textId="77777777" w:rsidR="00800575" w:rsidRPr="00396A56" w:rsidDel="00BF3953" w:rsidRDefault="00800575" w:rsidP="00396A56">
            <w:pPr>
              <w:pStyle w:val="SCVbullet1"/>
              <w:rPr>
                <w:rFonts w:eastAsia="Calibri" w:cstheme="minorHAnsi"/>
                <w:sz w:val="20"/>
                <w:lang w:eastAsia="en-US"/>
              </w:rPr>
            </w:pPr>
            <w:r w:rsidRPr="00396A56">
              <w:rPr>
                <w:rFonts w:eastAsia="Calibri" w:cstheme="minorHAnsi"/>
                <w:sz w:val="20"/>
                <w:lang w:eastAsia="en-US"/>
              </w:rPr>
              <w:t xml:space="preserve"> When performing a manual IV injection:</w:t>
            </w:r>
          </w:p>
          <w:p w14:paraId="5903E16E" w14:textId="77777777" w:rsidR="00800575" w:rsidRPr="00396A56" w:rsidDel="00BF3953" w:rsidRDefault="00800575" w:rsidP="00396A56">
            <w:pPr>
              <w:pStyle w:val="SCVbullet2"/>
              <w:rPr>
                <w:rFonts w:eastAsia="Calibri" w:cstheme="minorHAnsi"/>
                <w:b/>
                <w:bCs/>
                <w:sz w:val="20"/>
                <w:lang w:eastAsia="en-US"/>
              </w:rPr>
            </w:pPr>
            <w:r w:rsidRPr="00396A56">
              <w:rPr>
                <w:rFonts w:eastAsia="Calibri" w:cstheme="minorHAnsi"/>
                <w:sz w:val="20"/>
                <w:lang w:eastAsia="en-US"/>
              </w:rPr>
              <w:t xml:space="preserve">flush cannula with 10 mL sodium chloride 0.9% </w:t>
            </w:r>
          </w:p>
          <w:p w14:paraId="04EC0EAF" w14:textId="77777777" w:rsidR="00800575" w:rsidRPr="00396A56" w:rsidDel="00BF3953" w:rsidRDefault="00800575" w:rsidP="00396A56">
            <w:pPr>
              <w:pStyle w:val="SCVbullet2"/>
              <w:rPr>
                <w:rFonts w:eastAsia="Calibri" w:cstheme="minorHAnsi"/>
                <w:b/>
                <w:bCs/>
                <w:sz w:val="20"/>
                <w:lang w:eastAsia="en-US"/>
              </w:rPr>
            </w:pPr>
            <w:r w:rsidRPr="00396A56">
              <w:rPr>
                <w:rFonts w:eastAsia="Calibri" w:cstheme="minorHAnsi"/>
                <w:sz w:val="20"/>
                <w:lang w:eastAsia="en-US"/>
              </w:rPr>
              <w:t>inject 20 mg (4 mL) over 2 minutes</w:t>
            </w:r>
          </w:p>
          <w:p w14:paraId="6EFBFB41" w14:textId="77777777" w:rsidR="00800575" w:rsidRPr="00396A56" w:rsidDel="00A94B40" w:rsidRDefault="00800575" w:rsidP="00396A56">
            <w:pPr>
              <w:pStyle w:val="SCVbullet2"/>
              <w:rPr>
                <w:rFonts w:eastAsia="Calibri" w:cstheme="minorHAnsi"/>
                <w:b/>
                <w:sz w:val="20"/>
                <w:lang w:eastAsia="en-US"/>
              </w:rPr>
            </w:pPr>
            <w:r w:rsidRPr="00396A56">
              <w:rPr>
                <w:rFonts w:eastAsia="Calibri" w:cstheme="minorHAnsi"/>
                <w:sz w:val="20"/>
                <w:lang w:eastAsia="en-US"/>
              </w:rPr>
              <w:t>flush cannula with 10 mL sodium chloride 0.9%.</w:t>
            </w:r>
          </w:p>
        </w:tc>
      </w:tr>
      <w:tr w:rsidR="00800575" w:rsidRPr="00800575" w14:paraId="100CCCF0" w14:textId="77777777" w:rsidTr="004C47D6">
        <w:trPr>
          <w:trHeight w:val="1365"/>
        </w:trPr>
        <w:tc>
          <w:tcPr>
            <w:tcW w:w="1985" w:type="dxa"/>
          </w:tcPr>
          <w:p w14:paraId="430B869A" w14:textId="77777777" w:rsidR="00800575" w:rsidRPr="00800575" w:rsidRDefault="00800575" w:rsidP="00800575">
            <w:pPr>
              <w:widowControl w:val="0"/>
              <w:autoSpaceDE w:val="0"/>
              <w:autoSpaceDN w:val="0"/>
              <w:spacing w:before="0" w:after="0" w:line="240" w:lineRule="auto"/>
              <w:rPr>
                <w:rFonts w:eastAsia="Arial" w:cstheme="minorHAnsi"/>
                <w:bCs/>
                <w:lang w:eastAsia="en-US"/>
              </w:rPr>
            </w:pPr>
            <w:r w:rsidRPr="00800575">
              <w:rPr>
                <w:rFonts w:eastAsia="Arial" w:cstheme="minorHAnsi"/>
                <w:bCs/>
                <w:lang w:eastAsia="en-US"/>
              </w:rPr>
              <w:t>Vital signs</w:t>
            </w:r>
          </w:p>
        </w:tc>
        <w:tc>
          <w:tcPr>
            <w:tcW w:w="8095" w:type="dxa"/>
          </w:tcPr>
          <w:p w14:paraId="2C379D82" w14:textId="77777777" w:rsidR="00800575" w:rsidRPr="00800575" w:rsidRDefault="00800575" w:rsidP="00800575">
            <w:pPr>
              <w:spacing w:before="0" w:after="200" w:line="240" w:lineRule="auto"/>
              <w:contextualSpacing/>
              <w:rPr>
                <w:rFonts w:eastAsia="Calibri" w:cstheme="minorHAnsi"/>
                <w:lang w:eastAsia="en-US"/>
              </w:rPr>
            </w:pPr>
            <w:r w:rsidRPr="00800575">
              <w:rPr>
                <w:rFonts w:eastAsia="Calibri" w:cstheme="minorHAnsi"/>
                <w:lang w:eastAsia="en-US"/>
              </w:rPr>
              <w:t>Check vital signs:</w:t>
            </w:r>
          </w:p>
          <w:p w14:paraId="6CA25CB7" w14:textId="77777777" w:rsidR="00800575" w:rsidRPr="00396A56" w:rsidRDefault="00800575" w:rsidP="00F23C61">
            <w:pPr>
              <w:pStyle w:val="SCVbullet1"/>
              <w:spacing w:before="0" w:after="0"/>
              <w:rPr>
                <w:rFonts w:eastAsia="Calibri" w:cstheme="minorHAnsi"/>
                <w:sz w:val="20"/>
                <w:lang w:eastAsia="en-US"/>
              </w:rPr>
            </w:pPr>
            <w:r w:rsidRPr="00396A56">
              <w:rPr>
                <w:rFonts w:eastAsia="Calibri" w:cstheme="minorHAnsi"/>
                <w:sz w:val="20"/>
                <w:lang w:eastAsia="en-US"/>
              </w:rPr>
              <w:t xml:space="preserve">Every 5 minutes for 15 minutes. </w:t>
            </w:r>
          </w:p>
          <w:p w14:paraId="2BCBC62D" w14:textId="77777777" w:rsidR="00800575" w:rsidRPr="00396A56" w:rsidRDefault="00800575" w:rsidP="00F23C61">
            <w:pPr>
              <w:pStyle w:val="SCVbullet1"/>
              <w:spacing w:before="0" w:after="0"/>
              <w:rPr>
                <w:rFonts w:eastAsia="Calibri" w:cstheme="minorHAnsi"/>
                <w:sz w:val="20"/>
                <w:lang w:eastAsia="en-US"/>
              </w:rPr>
            </w:pPr>
            <w:r w:rsidRPr="00396A56">
              <w:rPr>
                <w:rFonts w:eastAsia="Calibri" w:cstheme="minorHAnsi"/>
                <w:sz w:val="20"/>
                <w:lang w:eastAsia="en-US"/>
              </w:rPr>
              <w:t>Then every 15 minutes for 1 hour.</w:t>
            </w:r>
          </w:p>
          <w:p w14:paraId="437E8331" w14:textId="77777777" w:rsidR="00800575" w:rsidRPr="00396A56" w:rsidRDefault="00800575" w:rsidP="00F23C61">
            <w:pPr>
              <w:pStyle w:val="SCVbullet1"/>
              <w:spacing w:before="0" w:after="0"/>
              <w:rPr>
                <w:rFonts w:eastAsia="Calibri" w:cstheme="minorHAnsi"/>
                <w:sz w:val="20"/>
                <w:lang w:eastAsia="en-US"/>
              </w:rPr>
            </w:pPr>
            <w:r w:rsidRPr="00396A56">
              <w:rPr>
                <w:rFonts w:eastAsia="Calibri" w:cstheme="minorHAnsi"/>
                <w:sz w:val="20"/>
                <w:lang w:eastAsia="en-US"/>
              </w:rPr>
              <w:t>Then every 30 minutes for 3 hours.</w:t>
            </w:r>
          </w:p>
          <w:p w14:paraId="677BB648" w14:textId="77777777" w:rsidR="00800575" w:rsidRPr="00396A56" w:rsidRDefault="00800575" w:rsidP="00F23C61">
            <w:pPr>
              <w:pStyle w:val="SCVbullet1"/>
              <w:spacing w:before="0" w:after="0"/>
              <w:rPr>
                <w:rFonts w:eastAsia="Calibri" w:cstheme="minorHAnsi"/>
                <w:sz w:val="20"/>
                <w:lang w:eastAsia="en-US"/>
              </w:rPr>
            </w:pPr>
            <w:r w:rsidRPr="00396A56">
              <w:rPr>
                <w:rFonts w:eastAsia="Calibri" w:cstheme="minorHAnsi"/>
                <w:sz w:val="20"/>
                <w:lang w:eastAsia="en-US"/>
              </w:rPr>
              <w:t>Continuous CTG for a minimum of 3 hours after completion of bolus dose.</w:t>
            </w:r>
          </w:p>
        </w:tc>
      </w:tr>
    </w:tbl>
    <w:tbl>
      <w:tblPr>
        <w:tblStyle w:val="TableGrid1"/>
        <w:tblpPr w:leftFromText="180" w:rightFromText="180" w:vertAnchor="text" w:horzAnchor="margin" w:tblpY="1"/>
        <w:tblW w:w="10082" w:type="dxa"/>
        <w:tblLayout w:type="fixed"/>
        <w:tblLook w:val="04A0" w:firstRow="1" w:lastRow="0" w:firstColumn="1" w:lastColumn="0" w:noHBand="0" w:noVBand="1"/>
      </w:tblPr>
      <w:tblGrid>
        <w:gridCol w:w="1838"/>
        <w:gridCol w:w="8244"/>
      </w:tblGrid>
      <w:tr w:rsidR="00800575" w:rsidRPr="00800575" w14:paraId="777B851F" w14:textId="77777777" w:rsidTr="004C47D6">
        <w:trPr>
          <w:trHeight w:val="419"/>
        </w:trPr>
        <w:tc>
          <w:tcPr>
            <w:tcW w:w="10082" w:type="dxa"/>
            <w:gridSpan w:val="2"/>
            <w:shd w:val="clear" w:color="auto" w:fill="auto"/>
          </w:tcPr>
          <w:p w14:paraId="561ED26D" w14:textId="77777777" w:rsidR="00800575" w:rsidRPr="00800575" w:rsidRDefault="00800575" w:rsidP="00800575">
            <w:pPr>
              <w:rPr>
                <w:rFonts w:ascii="Arial" w:hAnsi="Arial" w:cs="Arial"/>
                <w:b/>
                <w:bCs/>
                <w:sz w:val="20"/>
                <w:szCs w:val="20"/>
              </w:rPr>
            </w:pPr>
            <w:r w:rsidRPr="00800575">
              <w:rPr>
                <w:rFonts w:ascii="Arial" w:hAnsi="Arial" w:cs="Arial"/>
                <w:b/>
                <w:bCs/>
                <w:sz w:val="20"/>
                <w:szCs w:val="20"/>
              </w:rPr>
              <w:t>IV labetalol infusion</w:t>
            </w:r>
          </w:p>
        </w:tc>
      </w:tr>
      <w:tr w:rsidR="00800575" w:rsidRPr="00800575" w:rsidDel="00450554" w14:paraId="0EA68AE4" w14:textId="77777777" w:rsidTr="001C219E">
        <w:trPr>
          <w:trHeight w:val="1830"/>
        </w:trPr>
        <w:tc>
          <w:tcPr>
            <w:tcW w:w="1838" w:type="dxa"/>
            <w:shd w:val="clear" w:color="auto" w:fill="auto"/>
          </w:tcPr>
          <w:p w14:paraId="58AEFB2F" w14:textId="77777777" w:rsidR="00800575" w:rsidRPr="00800575" w:rsidDel="00450554" w:rsidRDefault="00800575" w:rsidP="00800575">
            <w:pPr>
              <w:rPr>
                <w:rFonts w:ascii="Arial" w:hAnsi="Arial" w:cs="Arial"/>
                <w:sz w:val="20"/>
                <w:szCs w:val="20"/>
              </w:rPr>
            </w:pPr>
            <w:r w:rsidRPr="00800575">
              <w:rPr>
                <w:rFonts w:ascii="Arial" w:hAnsi="Arial" w:cs="Arial"/>
                <w:sz w:val="20"/>
                <w:szCs w:val="20"/>
              </w:rPr>
              <w:t xml:space="preserve">Administration </w:t>
            </w:r>
          </w:p>
        </w:tc>
        <w:tc>
          <w:tcPr>
            <w:tcW w:w="8244" w:type="dxa"/>
            <w:shd w:val="clear" w:color="auto" w:fill="auto"/>
          </w:tcPr>
          <w:p w14:paraId="4BE71CE7" w14:textId="77777777" w:rsidR="00800575" w:rsidRPr="001C219E" w:rsidDel="00450554" w:rsidRDefault="00800575" w:rsidP="00396A56">
            <w:pPr>
              <w:pStyle w:val="SCVbullet1"/>
              <w:spacing w:before="0" w:after="0"/>
              <w:rPr>
                <w:sz w:val="20"/>
                <w:szCs w:val="20"/>
              </w:rPr>
            </w:pPr>
            <w:r w:rsidRPr="001C219E">
              <w:rPr>
                <w:sz w:val="20"/>
                <w:szCs w:val="20"/>
              </w:rPr>
              <w:t>All infusions to be administered using a syringe driver pump or large volumetric pump with syringe adapter.</w:t>
            </w:r>
          </w:p>
          <w:p w14:paraId="7C4CBA28" w14:textId="77777777" w:rsidR="00800575" w:rsidRPr="001C219E" w:rsidDel="00C02252" w:rsidRDefault="00800575" w:rsidP="00396A56">
            <w:pPr>
              <w:pStyle w:val="SCVbullet1"/>
              <w:spacing w:before="0" w:after="0"/>
              <w:rPr>
                <w:sz w:val="20"/>
                <w:szCs w:val="20"/>
              </w:rPr>
            </w:pPr>
            <w:r w:rsidRPr="001C219E">
              <w:rPr>
                <w:sz w:val="20"/>
                <w:szCs w:val="20"/>
              </w:rPr>
              <w:t>IV labetalol infusion should be commenced if the blood pressure remains elevated (systolic BP≥160mmHg and / or diastolic BP ≥110mmHg) after three bolus doses.</w:t>
            </w:r>
          </w:p>
          <w:p w14:paraId="268E947B" w14:textId="77777777" w:rsidR="00800575" w:rsidRPr="001C219E" w:rsidDel="00C02252" w:rsidRDefault="00800575" w:rsidP="00396A56">
            <w:pPr>
              <w:pStyle w:val="SCVbullet1"/>
              <w:spacing w:before="0" w:after="0"/>
              <w:rPr>
                <w:sz w:val="20"/>
                <w:szCs w:val="20"/>
              </w:rPr>
            </w:pPr>
            <w:r w:rsidRPr="001C219E">
              <w:rPr>
                <w:sz w:val="20"/>
                <w:szCs w:val="20"/>
              </w:rPr>
              <w:t>As individual responses to labetalol will vary, medical staff must determine the infusion rate.</w:t>
            </w:r>
          </w:p>
          <w:p w14:paraId="46E30794" w14:textId="77777777" w:rsidR="00800575" w:rsidRPr="001C219E" w:rsidDel="00450554" w:rsidRDefault="00800575" w:rsidP="00396A56">
            <w:pPr>
              <w:pStyle w:val="SCVbullet1"/>
              <w:spacing w:before="0" w:after="0"/>
              <w:rPr>
                <w:sz w:val="20"/>
                <w:szCs w:val="20"/>
              </w:rPr>
            </w:pPr>
            <w:r w:rsidRPr="001C219E">
              <w:rPr>
                <w:sz w:val="20"/>
                <w:szCs w:val="20"/>
              </w:rPr>
              <w:t>Infusion rates will vary from 20 mg/hour (4 mL/hour) to 160 mg/hour (32 mL/hour).</w:t>
            </w:r>
          </w:p>
        </w:tc>
      </w:tr>
      <w:tr w:rsidR="00800575" w:rsidRPr="00800575" w14:paraId="1A62F97A" w14:textId="77777777" w:rsidTr="001C219E">
        <w:trPr>
          <w:trHeight w:val="1554"/>
        </w:trPr>
        <w:tc>
          <w:tcPr>
            <w:tcW w:w="1838" w:type="dxa"/>
            <w:shd w:val="clear" w:color="auto" w:fill="auto"/>
          </w:tcPr>
          <w:p w14:paraId="262B034E" w14:textId="77777777" w:rsidR="00800575" w:rsidRPr="00800575" w:rsidRDefault="00800575" w:rsidP="00800575">
            <w:pPr>
              <w:rPr>
                <w:rFonts w:ascii="Arial" w:hAnsi="Arial" w:cs="Arial"/>
                <w:sz w:val="20"/>
                <w:szCs w:val="20"/>
              </w:rPr>
            </w:pPr>
            <w:r w:rsidRPr="00800575">
              <w:rPr>
                <w:rFonts w:ascii="Arial" w:hAnsi="Arial" w:cs="Arial"/>
                <w:sz w:val="20"/>
                <w:szCs w:val="20"/>
              </w:rPr>
              <w:t>Syringe Preparation</w:t>
            </w:r>
          </w:p>
        </w:tc>
        <w:tc>
          <w:tcPr>
            <w:tcW w:w="8244" w:type="dxa"/>
            <w:shd w:val="clear" w:color="auto" w:fill="auto"/>
          </w:tcPr>
          <w:p w14:paraId="5B2A7CD5" w14:textId="77777777" w:rsidR="00800575" w:rsidRPr="001C219E" w:rsidRDefault="00800575" w:rsidP="00396A56">
            <w:pPr>
              <w:pStyle w:val="SCVbullet1"/>
              <w:spacing w:before="0" w:after="0"/>
              <w:rPr>
                <w:sz w:val="20"/>
                <w:szCs w:val="20"/>
              </w:rPr>
            </w:pPr>
            <w:r w:rsidRPr="001C219E">
              <w:rPr>
                <w:sz w:val="20"/>
                <w:szCs w:val="20"/>
              </w:rPr>
              <w:t xml:space="preserve">200mg in 40mL (5mg/mL) drawn up undiluted into a 50mL syringe. </w:t>
            </w:r>
          </w:p>
          <w:p w14:paraId="0803EBBF" w14:textId="77777777" w:rsidR="00800575" w:rsidRPr="001C219E" w:rsidRDefault="00800575" w:rsidP="00396A56">
            <w:pPr>
              <w:pStyle w:val="SCVbullet1"/>
              <w:spacing w:before="0" w:after="0"/>
              <w:rPr>
                <w:sz w:val="20"/>
                <w:szCs w:val="20"/>
              </w:rPr>
            </w:pPr>
            <w:r w:rsidRPr="001C219E">
              <w:rPr>
                <w:sz w:val="20"/>
                <w:szCs w:val="20"/>
              </w:rPr>
              <w:t>Label syringe with ‘Labetalol 200 mg in 40 mL (5 mg/mL)’.</w:t>
            </w:r>
          </w:p>
          <w:p w14:paraId="1977B53D" w14:textId="77777777" w:rsidR="00800575" w:rsidRPr="001C219E" w:rsidRDefault="00800575" w:rsidP="00396A56">
            <w:pPr>
              <w:pStyle w:val="SCVbullet1"/>
              <w:spacing w:before="0" w:after="0"/>
              <w:rPr>
                <w:sz w:val="20"/>
                <w:szCs w:val="20"/>
              </w:rPr>
            </w:pPr>
            <w:r w:rsidRPr="001C219E">
              <w:rPr>
                <w:sz w:val="20"/>
                <w:szCs w:val="20"/>
              </w:rPr>
              <w:t xml:space="preserve">If not already primed, ensure the line is primed with labetalol prior to commencing infusion. </w:t>
            </w:r>
          </w:p>
          <w:p w14:paraId="20709724" w14:textId="77777777" w:rsidR="00800575" w:rsidRPr="001C219E" w:rsidRDefault="00800575" w:rsidP="00396A56">
            <w:pPr>
              <w:pStyle w:val="SCVbullet1"/>
              <w:spacing w:before="0" w:after="0"/>
              <w:rPr>
                <w:sz w:val="20"/>
                <w:szCs w:val="20"/>
              </w:rPr>
            </w:pPr>
            <w:r w:rsidRPr="001C219E">
              <w:rPr>
                <w:sz w:val="20"/>
                <w:szCs w:val="20"/>
              </w:rPr>
              <w:t>Follow your local guidelines on how to administer the bolus dose via your local pump/syringe driver device.</w:t>
            </w:r>
          </w:p>
        </w:tc>
      </w:tr>
      <w:tr w:rsidR="00800575" w:rsidRPr="00800575" w14:paraId="66CEAAC1" w14:textId="77777777" w:rsidTr="004C47D6">
        <w:trPr>
          <w:trHeight w:val="268"/>
        </w:trPr>
        <w:tc>
          <w:tcPr>
            <w:tcW w:w="1838" w:type="dxa"/>
            <w:shd w:val="clear" w:color="auto" w:fill="auto"/>
          </w:tcPr>
          <w:p w14:paraId="6209760A" w14:textId="77777777" w:rsidR="00800575" w:rsidRPr="00800575" w:rsidRDefault="00800575" w:rsidP="00800575">
            <w:pPr>
              <w:rPr>
                <w:rFonts w:ascii="Arial" w:hAnsi="Arial" w:cs="Arial"/>
                <w:sz w:val="20"/>
                <w:szCs w:val="20"/>
              </w:rPr>
            </w:pPr>
            <w:r w:rsidRPr="00800575">
              <w:rPr>
                <w:rFonts w:ascii="Arial" w:hAnsi="Arial" w:cs="Arial"/>
                <w:sz w:val="20"/>
                <w:szCs w:val="20"/>
              </w:rPr>
              <w:lastRenderedPageBreak/>
              <w:t xml:space="preserve">Commencing infusion </w:t>
            </w:r>
          </w:p>
        </w:tc>
        <w:tc>
          <w:tcPr>
            <w:tcW w:w="8244" w:type="dxa"/>
            <w:shd w:val="clear" w:color="auto" w:fill="auto"/>
          </w:tcPr>
          <w:p w14:paraId="20024ABB" w14:textId="77777777" w:rsidR="00800575" w:rsidRPr="001C219E" w:rsidRDefault="00800575" w:rsidP="00396A56">
            <w:pPr>
              <w:pStyle w:val="SCVbullet1"/>
              <w:spacing w:before="0" w:after="0"/>
              <w:rPr>
                <w:sz w:val="20"/>
                <w:szCs w:val="20"/>
              </w:rPr>
            </w:pPr>
            <w:r w:rsidRPr="001C219E">
              <w:rPr>
                <w:sz w:val="20"/>
                <w:szCs w:val="20"/>
              </w:rPr>
              <w:t>Commence at 20 mg/hour (4 mL / per hour): Infusion may be used up to 160mg/hour.</w:t>
            </w:r>
          </w:p>
          <w:p w14:paraId="12F9AD65" w14:textId="77777777" w:rsidR="00800575" w:rsidRPr="001C219E" w:rsidRDefault="00800575" w:rsidP="00396A56">
            <w:pPr>
              <w:pStyle w:val="SCVbullet1"/>
              <w:spacing w:before="0" w:after="0"/>
              <w:rPr>
                <w:sz w:val="20"/>
                <w:szCs w:val="20"/>
              </w:rPr>
            </w:pPr>
            <w:r w:rsidRPr="001C219E">
              <w:rPr>
                <w:sz w:val="20"/>
                <w:szCs w:val="20"/>
              </w:rPr>
              <w:t>Follow your local guidelines on how to administer the bolus dose via your local pump/syringe driver device.</w:t>
            </w:r>
          </w:p>
          <w:p w14:paraId="0F7DBDC8" w14:textId="77777777" w:rsidR="00800575" w:rsidRPr="001C219E" w:rsidRDefault="00800575" w:rsidP="00396A56">
            <w:pPr>
              <w:pStyle w:val="SCVbullet1"/>
              <w:spacing w:before="0" w:after="0"/>
              <w:rPr>
                <w:sz w:val="20"/>
                <w:szCs w:val="20"/>
              </w:rPr>
            </w:pPr>
            <w:r w:rsidRPr="001C219E">
              <w:rPr>
                <w:sz w:val="20"/>
                <w:szCs w:val="20"/>
              </w:rPr>
              <w:t>Confirm 200 mg in 40 mL.</w:t>
            </w:r>
          </w:p>
          <w:p w14:paraId="65E65D13" w14:textId="77777777" w:rsidR="00800575" w:rsidRPr="001C219E" w:rsidDel="0043369B" w:rsidRDefault="00800575" w:rsidP="00396A56">
            <w:pPr>
              <w:pStyle w:val="SCVbullet1"/>
              <w:spacing w:before="0" w:after="0"/>
              <w:rPr>
                <w:sz w:val="20"/>
                <w:szCs w:val="20"/>
              </w:rPr>
            </w:pPr>
            <w:r w:rsidRPr="001C219E">
              <w:rPr>
                <w:sz w:val="20"/>
                <w:szCs w:val="20"/>
              </w:rPr>
              <w:t>Input VTBI: 40 mL.</w:t>
            </w:r>
          </w:p>
          <w:p w14:paraId="518D7D50" w14:textId="77777777" w:rsidR="00800575" w:rsidRPr="001C219E" w:rsidRDefault="00800575" w:rsidP="00396A56">
            <w:pPr>
              <w:pStyle w:val="SCVbullet1"/>
              <w:spacing w:before="0" w:after="0"/>
              <w:rPr>
                <w:sz w:val="20"/>
                <w:szCs w:val="20"/>
              </w:rPr>
            </w:pPr>
            <w:r w:rsidRPr="001C219E">
              <w:rPr>
                <w:sz w:val="20"/>
                <w:szCs w:val="20"/>
              </w:rPr>
              <w:t>Input rate: 4 mL/hr. (dose 20 mg/hr)</w:t>
            </w:r>
          </w:p>
          <w:p w14:paraId="3C0D56FB" w14:textId="77777777" w:rsidR="00800575" w:rsidRPr="001C219E" w:rsidRDefault="00800575" w:rsidP="00396A56">
            <w:pPr>
              <w:pStyle w:val="SCVbullet1"/>
              <w:spacing w:before="0" w:after="0"/>
              <w:rPr>
                <w:sz w:val="20"/>
                <w:szCs w:val="20"/>
              </w:rPr>
            </w:pPr>
            <w:r w:rsidRPr="001C219E">
              <w:rPr>
                <w:sz w:val="20"/>
                <w:szCs w:val="20"/>
              </w:rPr>
              <w:t>Ensure line is labelled appropriately.</w:t>
            </w:r>
          </w:p>
        </w:tc>
      </w:tr>
      <w:tr w:rsidR="00800575" w:rsidRPr="00800575" w14:paraId="605E566E" w14:textId="77777777" w:rsidTr="004C47D6">
        <w:trPr>
          <w:trHeight w:val="493"/>
        </w:trPr>
        <w:tc>
          <w:tcPr>
            <w:tcW w:w="1838" w:type="dxa"/>
            <w:shd w:val="clear" w:color="auto" w:fill="auto"/>
          </w:tcPr>
          <w:p w14:paraId="2179AA92" w14:textId="77777777" w:rsidR="00800575" w:rsidRPr="00800575" w:rsidRDefault="00800575" w:rsidP="00800575">
            <w:pPr>
              <w:rPr>
                <w:rFonts w:ascii="Arial" w:hAnsi="Arial" w:cs="Arial"/>
                <w:bCs/>
                <w:sz w:val="20"/>
                <w:szCs w:val="20"/>
              </w:rPr>
            </w:pPr>
            <w:r w:rsidRPr="00800575">
              <w:rPr>
                <w:rFonts w:ascii="Arial" w:hAnsi="Arial" w:cs="Arial"/>
                <w:bCs/>
                <w:sz w:val="20"/>
                <w:szCs w:val="20"/>
              </w:rPr>
              <w:t xml:space="preserve">Titrating infusion </w:t>
            </w:r>
          </w:p>
        </w:tc>
        <w:tc>
          <w:tcPr>
            <w:tcW w:w="8244" w:type="dxa"/>
          </w:tcPr>
          <w:p w14:paraId="53917190" w14:textId="77777777" w:rsidR="00800575" w:rsidRPr="001C219E" w:rsidRDefault="00800575" w:rsidP="00396A56">
            <w:pPr>
              <w:pStyle w:val="SCVbullet1"/>
              <w:rPr>
                <w:sz w:val="20"/>
                <w:szCs w:val="20"/>
              </w:rPr>
            </w:pPr>
            <w:r w:rsidRPr="001C219E">
              <w:rPr>
                <w:sz w:val="20"/>
                <w:szCs w:val="20"/>
              </w:rPr>
              <w:t xml:space="preserve">Infusion to be titrated according to blood pressure every 15 minutes. </w:t>
            </w:r>
          </w:p>
          <w:p w14:paraId="0DBE88F1" w14:textId="77777777" w:rsidR="00800575" w:rsidRPr="001C219E" w:rsidRDefault="00800575" w:rsidP="00396A56">
            <w:pPr>
              <w:pStyle w:val="SCVbullet1"/>
              <w:rPr>
                <w:sz w:val="20"/>
                <w:szCs w:val="20"/>
              </w:rPr>
            </w:pPr>
            <w:r w:rsidRPr="001C219E">
              <w:rPr>
                <w:sz w:val="20"/>
                <w:szCs w:val="20"/>
              </w:rPr>
              <w:t xml:space="preserve">A medical order is required for each rate change. </w:t>
            </w:r>
          </w:p>
          <w:p w14:paraId="6198410B" w14:textId="77777777" w:rsidR="00800575" w:rsidRPr="001C219E" w:rsidRDefault="00800575" w:rsidP="00396A56">
            <w:pPr>
              <w:pStyle w:val="SCVbullet1"/>
              <w:rPr>
                <w:sz w:val="20"/>
                <w:szCs w:val="20"/>
              </w:rPr>
            </w:pPr>
            <w:r w:rsidRPr="001C219E">
              <w:rPr>
                <w:sz w:val="20"/>
                <w:szCs w:val="20"/>
              </w:rPr>
              <w:t xml:space="preserve">Discontinue by weaning over 1-2 hours when blood pressure is consistently less than 155 / 95 mmHg. </w:t>
            </w:r>
          </w:p>
          <w:p w14:paraId="29042561" w14:textId="77777777" w:rsidR="00800575" w:rsidRPr="001C219E" w:rsidRDefault="00800575" w:rsidP="00396A56">
            <w:pPr>
              <w:pStyle w:val="SCVbullet1"/>
              <w:rPr>
                <w:sz w:val="20"/>
                <w:szCs w:val="20"/>
              </w:rPr>
            </w:pPr>
            <w:r w:rsidRPr="001C219E">
              <w:rPr>
                <w:sz w:val="20"/>
                <w:szCs w:val="20"/>
              </w:rPr>
              <w:t>In some clinical scenarios, ceasing without weaning may be more appropriate.</w:t>
            </w:r>
          </w:p>
          <w:p w14:paraId="1F1AC0AC" w14:textId="77777777" w:rsidR="00800575" w:rsidRPr="001C219E" w:rsidRDefault="00800575" w:rsidP="00396A56">
            <w:pPr>
              <w:pStyle w:val="SCVbullet1"/>
              <w:rPr>
                <w:sz w:val="20"/>
                <w:szCs w:val="20"/>
              </w:rPr>
            </w:pPr>
            <w:r w:rsidRPr="001C219E">
              <w:rPr>
                <w:sz w:val="20"/>
                <w:szCs w:val="20"/>
              </w:rPr>
              <w:t>If the systolic blood pressure consistently &lt;140mmHg or diastolic &lt;90mmHg, notify medical staff regarding cessation of infusion and review.</w:t>
            </w:r>
          </w:p>
        </w:tc>
      </w:tr>
      <w:tr w:rsidR="00800575" w:rsidRPr="00800575" w14:paraId="21D2875E" w14:textId="77777777" w:rsidTr="004C47D6">
        <w:trPr>
          <w:trHeight w:val="1761"/>
        </w:trPr>
        <w:tc>
          <w:tcPr>
            <w:tcW w:w="1838" w:type="dxa"/>
            <w:shd w:val="clear" w:color="auto" w:fill="auto"/>
          </w:tcPr>
          <w:p w14:paraId="1E26B2E6" w14:textId="77777777" w:rsidR="00800575" w:rsidRPr="00800575" w:rsidRDefault="00800575" w:rsidP="00800575">
            <w:pPr>
              <w:rPr>
                <w:rFonts w:ascii="Arial" w:hAnsi="Arial" w:cs="Arial"/>
                <w:bCs/>
                <w:sz w:val="20"/>
                <w:szCs w:val="20"/>
              </w:rPr>
            </w:pPr>
            <w:r w:rsidRPr="00800575">
              <w:rPr>
                <w:rFonts w:ascii="Arial" w:hAnsi="Arial" w:cs="Arial"/>
                <w:bCs/>
                <w:sz w:val="20"/>
                <w:szCs w:val="20"/>
              </w:rPr>
              <w:t>Observations</w:t>
            </w:r>
          </w:p>
        </w:tc>
        <w:tc>
          <w:tcPr>
            <w:tcW w:w="8244" w:type="dxa"/>
          </w:tcPr>
          <w:p w14:paraId="4DA9DB79" w14:textId="77777777" w:rsidR="00800575" w:rsidRPr="001C219E" w:rsidRDefault="00800575" w:rsidP="00396A56">
            <w:pPr>
              <w:pStyle w:val="SCVbullet1"/>
              <w:rPr>
                <w:sz w:val="20"/>
                <w:szCs w:val="20"/>
              </w:rPr>
            </w:pPr>
            <w:r w:rsidRPr="001C219E">
              <w:rPr>
                <w:sz w:val="20"/>
                <w:szCs w:val="20"/>
              </w:rPr>
              <w:t>Use Maternity Track and Trigger Observations chart or high dependency chart.</w:t>
            </w:r>
          </w:p>
          <w:p w14:paraId="08559A76" w14:textId="77777777" w:rsidR="00800575" w:rsidRPr="001C219E" w:rsidRDefault="00800575" w:rsidP="00396A56">
            <w:pPr>
              <w:pStyle w:val="SCVbullet1"/>
              <w:spacing w:before="0" w:after="0"/>
              <w:rPr>
                <w:sz w:val="20"/>
                <w:szCs w:val="20"/>
              </w:rPr>
            </w:pPr>
            <w:r w:rsidRPr="001C219E">
              <w:rPr>
                <w:sz w:val="20"/>
                <w:szCs w:val="20"/>
              </w:rPr>
              <w:t xml:space="preserve">BP Every five minutes for 15 minutes after commencement of an infusion then every 15 minutes. </w:t>
            </w:r>
          </w:p>
          <w:p w14:paraId="57134AC0" w14:textId="77777777" w:rsidR="00800575" w:rsidRPr="001C219E" w:rsidDel="0088669C" w:rsidRDefault="00800575" w:rsidP="00396A56">
            <w:pPr>
              <w:pStyle w:val="SCVbullet1"/>
              <w:rPr>
                <w:sz w:val="20"/>
                <w:szCs w:val="20"/>
              </w:rPr>
            </w:pPr>
            <w:r w:rsidRPr="001C219E">
              <w:rPr>
                <w:sz w:val="20"/>
                <w:szCs w:val="20"/>
              </w:rPr>
              <w:t>HR 30 minutes.</w:t>
            </w:r>
          </w:p>
          <w:p w14:paraId="1A279632" w14:textId="77777777" w:rsidR="00800575" w:rsidRPr="001C219E" w:rsidRDefault="00800575" w:rsidP="00396A56">
            <w:pPr>
              <w:pStyle w:val="SCVbullet1"/>
              <w:rPr>
                <w:sz w:val="20"/>
                <w:szCs w:val="20"/>
              </w:rPr>
            </w:pPr>
            <w:r w:rsidRPr="001C219E">
              <w:rPr>
                <w:sz w:val="20"/>
                <w:szCs w:val="20"/>
              </w:rPr>
              <w:t>Temperature 2 hourly.</w:t>
            </w:r>
          </w:p>
          <w:p w14:paraId="7BB9CBF6" w14:textId="77777777" w:rsidR="00800575" w:rsidRPr="001C219E" w:rsidRDefault="00800575" w:rsidP="00396A56">
            <w:pPr>
              <w:pStyle w:val="SCVbullet1"/>
              <w:rPr>
                <w:sz w:val="20"/>
                <w:szCs w:val="20"/>
              </w:rPr>
            </w:pPr>
            <w:r w:rsidRPr="001C219E">
              <w:rPr>
                <w:sz w:val="20"/>
                <w:szCs w:val="20"/>
              </w:rPr>
              <w:t>Continuous CTG &gt;28 weeks gestation, while on treatment.</w:t>
            </w:r>
          </w:p>
        </w:tc>
      </w:tr>
      <w:tr w:rsidR="00800575" w:rsidRPr="00800575" w:rsidDel="004532E4" w14:paraId="4C8229A5" w14:textId="77777777" w:rsidTr="004C47D6">
        <w:trPr>
          <w:trHeight w:val="573"/>
        </w:trPr>
        <w:tc>
          <w:tcPr>
            <w:tcW w:w="1838" w:type="dxa"/>
            <w:shd w:val="clear" w:color="auto" w:fill="auto"/>
          </w:tcPr>
          <w:p w14:paraId="249FE350" w14:textId="77777777" w:rsidR="00800575" w:rsidRPr="00800575" w:rsidDel="004532E4" w:rsidRDefault="00800575" w:rsidP="00800575">
            <w:pPr>
              <w:rPr>
                <w:rFonts w:ascii="Arial" w:hAnsi="Arial" w:cs="Arial"/>
                <w:bCs/>
                <w:sz w:val="20"/>
                <w:szCs w:val="20"/>
              </w:rPr>
            </w:pPr>
            <w:r w:rsidRPr="00800575">
              <w:rPr>
                <w:rFonts w:ascii="Arial" w:hAnsi="Arial" w:cs="Arial"/>
                <w:bCs/>
                <w:sz w:val="20"/>
                <w:szCs w:val="20"/>
              </w:rPr>
              <w:t xml:space="preserve">Requirements  </w:t>
            </w:r>
          </w:p>
        </w:tc>
        <w:tc>
          <w:tcPr>
            <w:tcW w:w="8244" w:type="dxa"/>
          </w:tcPr>
          <w:p w14:paraId="24E03673" w14:textId="77777777" w:rsidR="00800575" w:rsidRPr="001C219E" w:rsidDel="004532E4" w:rsidRDefault="00800575" w:rsidP="00396A56">
            <w:pPr>
              <w:pStyle w:val="SCVbullet1"/>
              <w:rPr>
                <w:sz w:val="20"/>
                <w:szCs w:val="20"/>
              </w:rPr>
            </w:pPr>
            <w:r w:rsidRPr="001C219E">
              <w:rPr>
                <w:sz w:val="20"/>
                <w:szCs w:val="20"/>
              </w:rPr>
              <w:t>The BP should be monitored every 15 minutes throughout an infusion.</w:t>
            </w:r>
          </w:p>
          <w:p w14:paraId="4895B112" w14:textId="77777777" w:rsidR="00800575" w:rsidRPr="001C219E" w:rsidDel="004532E4" w:rsidRDefault="00800575" w:rsidP="00396A56">
            <w:pPr>
              <w:pStyle w:val="SCVbullet1"/>
              <w:spacing w:before="0" w:after="0"/>
              <w:rPr>
                <w:b/>
                <w:bCs/>
                <w:sz w:val="20"/>
                <w:szCs w:val="20"/>
              </w:rPr>
            </w:pPr>
            <w:r w:rsidRPr="001C219E">
              <w:rPr>
                <w:sz w:val="20"/>
                <w:szCs w:val="20"/>
              </w:rPr>
              <w:t>The woman should be placed supine with lateral tilt, lateral position or semi-recumbent during and up to three hours after IV labetalol administration, due to the potential side effects of orthostatic hypotension.</w:t>
            </w:r>
          </w:p>
          <w:p w14:paraId="31B6CA78" w14:textId="77777777" w:rsidR="00800575" w:rsidRPr="001C219E" w:rsidDel="004532E4" w:rsidRDefault="00800575" w:rsidP="00396A56">
            <w:pPr>
              <w:pStyle w:val="SCVbullet1"/>
              <w:spacing w:before="0" w:after="0"/>
              <w:rPr>
                <w:b/>
                <w:bCs/>
                <w:sz w:val="20"/>
                <w:szCs w:val="20"/>
              </w:rPr>
            </w:pPr>
            <w:r w:rsidRPr="001C219E">
              <w:rPr>
                <w:b/>
                <w:bCs/>
                <w:sz w:val="20"/>
                <w:szCs w:val="20"/>
              </w:rPr>
              <w:t>The maximum daily dose of labetalol should not exceed 300 mg in 24 hours.</w:t>
            </w:r>
          </w:p>
        </w:tc>
      </w:tr>
      <w:tr w:rsidR="00800575" w:rsidRPr="00800575" w14:paraId="3B5585AA" w14:textId="77777777" w:rsidTr="004C47D6">
        <w:trPr>
          <w:trHeight w:val="952"/>
        </w:trPr>
        <w:tc>
          <w:tcPr>
            <w:tcW w:w="1838" w:type="dxa"/>
            <w:shd w:val="clear" w:color="auto" w:fill="auto"/>
          </w:tcPr>
          <w:p w14:paraId="388486CB" w14:textId="77777777" w:rsidR="00800575" w:rsidRPr="00800575" w:rsidRDefault="00800575" w:rsidP="00800575">
            <w:pPr>
              <w:rPr>
                <w:rFonts w:ascii="Arial" w:hAnsi="Arial" w:cs="Arial"/>
                <w:bCs/>
                <w:sz w:val="20"/>
                <w:szCs w:val="20"/>
              </w:rPr>
            </w:pPr>
            <w:r w:rsidRPr="00800575">
              <w:rPr>
                <w:rFonts w:ascii="Arial" w:hAnsi="Arial" w:cs="Arial"/>
                <w:bCs/>
                <w:sz w:val="20"/>
                <w:szCs w:val="20"/>
              </w:rPr>
              <w:t>Postpartum Treatment</w:t>
            </w:r>
          </w:p>
        </w:tc>
        <w:tc>
          <w:tcPr>
            <w:tcW w:w="8244" w:type="dxa"/>
          </w:tcPr>
          <w:p w14:paraId="15AA6376" w14:textId="69B23025" w:rsidR="00800575" w:rsidRPr="001C219E" w:rsidRDefault="00800575" w:rsidP="00396A56">
            <w:pPr>
              <w:pStyle w:val="SCVbullet1"/>
              <w:rPr>
                <w:sz w:val="20"/>
                <w:szCs w:val="20"/>
              </w:rPr>
            </w:pPr>
            <w:r w:rsidRPr="001C219E">
              <w:rPr>
                <w:sz w:val="20"/>
                <w:szCs w:val="20"/>
              </w:rPr>
              <w:t>IV labetalol infusions can be used until oral treatment can be commenced</w:t>
            </w:r>
            <w:bookmarkStart w:id="48" w:name="_Toc123739024"/>
          </w:p>
          <w:p w14:paraId="44B66D6C" w14:textId="77777777" w:rsidR="00800575" w:rsidRPr="001C219E" w:rsidRDefault="00800575" w:rsidP="00396A56">
            <w:pPr>
              <w:pStyle w:val="SCVbullet1"/>
              <w:rPr>
                <w:rFonts w:ascii="Arial" w:hAnsi="Arial" w:cs="Arial"/>
                <w:sz w:val="20"/>
                <w:szCs w:val="20"/>
              </w:rPr>
            </w:pPr>
            <w:r w:rsidRPr="001C219E">
              <w:rPr>
                <w:rFonts w:ascii="Arial" w:hAnsi="Arial" w:cs="Arial"/>
                <w:sz w:val="20"/>
                <w:szCs w:val="20"/>
              </w:rPr>
              <w:t>Breastfeeding</w:t>
            </w:r>
            <w:bookmarkEnd w:id="48"/>
            <w:r w:rsidRPr="001C219E">
              <w:rPr>
                <w:rFonts w:ascii="Arial" w:hAnsi="Arial" w:cs="Arial"/>
                <w:sz w:val="20"/>
                <w:szCs w:val="20"/>
              </w:rPr>
              <w:t>:</w:t>
            </w:r>
          </w:p>
          <w:p w14:paraId="2590B3FC" w14:textId="77777777" w:rsidR="00800575" w:rsidRPr="001C219E" w:rsidRDefault="00800575" w:rsidP="00396A56">
            <w:pPr>
              <w:pStyle w:val="SCVbullet1"/>
              <w:rPr>
                <w:sz w:val="20"/>
                <w:szCs w:val="20"/>
              </w:rPr>
            </w:pPr>
            <w:r w:rsidRPr="001C219E">
              <w:rPr>
                <w:sz w:val="20"/>
                <w:szCs w:val="20"/>
              </w:rPr>
              <w:t>Labetalol is considered safe to use in breastfeeding, observing for signs of hypotension and/or bradycardia.</w:t>
            </w:r>
          </w:p>
        </w:tc>
      </w:tr>
    </w:tbl>
    <w:p w14:paraId="5AF5B0A9" w14:textId="77777777" w:rsidR="00800575" w:rsidRPr="00800575" w:rsidRDefault="00800575" w:rsidP="00800575">
      <w:pPr>
        <w:spacing w:before="0" w:after="0" w:line="259" w:lineRule="auto"/>
        <w:rPr>
          <w:rFonts w:ascii="Arial" w:eastAsia="Calibri" w:hAnsi="Arial" w:cs="Arial"/>
          <w:sz w:val="22"/>
          <w:szCs w:val="22"/>
          <w:lang w:eastAsia="en-US"/>
        </w:rPr>
      </w:pPr>
      <w:r w:rsidRPr="00800575">
        <w:rPr>
          <w:rFonts w:ascii="Arial" w:eastAsia="Calibri" w:hAnsi="Arial" w:cs="Arial"/>
          <w:sz w:val="21"/>
          <w:szCs w:val="21"/>
          <w:lang w:eastAsia="en-US"/>
        </w:rPr>
        <w:tab/>
      </w:r>
    </w:p>
    <w:p w14:paraId="1E871E6F" w14:textId="77777777" w:rsidR="00800575" w:rsidRPr="00800575" w:rsidRDefault="00800575" w:rsidP="00800575">
      <w:pPr>
        <w:spacing w:before="0" w:line="259" w:lineRule="auto"/>
        <w:rPr>
          <w:rFonts w:ascii="Arial" w:eastAsia="Calibri" w:hAnsi="Arial" w:cs="Arial"/>
          <w:sz w:val="22"/>
          <w:szCs w:val="22"/>
          <w:lang w:eastAsia="en-US"/>
        </w:rPr>
      </w:pPr>
      <w:r w:rsidRPr="00800575">
        <w:rPr>
          <w:rFonts w:ascii="Arial" w:eastAsia="Calibri" w:hAnsi="Arial" w:cs="Arial"/>
          <w:sz w:val="22"/>
          <w:szCs w:val="22"/>
          <w:lang w:eastAsia="en-US"/>
        </w:rPr>
        <w:br w:type="page"/>
      </w:r>
    </w:p>
    <w:p w14:paraId="40A75666" w14:textId="77777777" w:rsidR="00800575" w:rsidRPr="00800575" w:rsidRDefault="00800575" w:rsidP="00800575">
      <w:pPr>
        <w:keepNext/>
        <w:keepLines/>
        <w:suppressAutoHyphens/>
        <w:spacing w:before="320" w:line="240" w:lineRule="auto"/>
        <w:outlineLvl w:val="0"/>
        <w:rPr>
          <w:rFonts w:asciiTheme="majorHAnsi" w:eastAsia="Arial" w:hAnsiTheme="majorHAnsi" w:cstheme="majorBidi"/>
          <w:b/>
          <w:bCs/>
          <w:color w:val="007586" w:themeColor="text2"/>
          <w:sz w:val="44"/>
          <w:szCs w:val="32"/>
          <w:lang w:val="en-US" w:eastAsia="en-US"/>
        </w:rPr>
      </w:pPr>
      <w:bookmarkStart w:id="49" w:name="_Toc181028393"/>
      <w:r w:rsidRPr="00800575">
        <w:rPr>
          <w:rFonts w:asciiTheme="majorHAnsi" w:eastAsia="Arial" w:hAnsiTheme="majorHAnsi" w:cstheme="majorBidi"/>
          <w:b/>
          <w:bCs/>
          <w:color w:val="007586" w:themeColor="text2"/>
          <w:sz w:val="44"/>
          <w:szCs w:val="32"/>
          <w:lang w:val="en-US" w:eastAsia="en-US"/>
        </w:rPr>
        <w:lastRenderedPageBreak/>
        <w:t>Appendix 5. Hydralazine regime</w:t>
      </w:r>
      <w:bookmarkEnd w:id="49"/>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8080"/>
      </w:tblGrid>
      <w:tr w:rsidR="00800575" w:rsidRPr="00800575" w14:paraId="38F3C696" w14:textId="77777777" w:rsidTr="004C47D6">
        <w:trPr>
          <w:trHeight w:val="244"/>
        </w:trPr>
        <w:tc>
          <w:tcPr>
            <w:tcW w:w="1985" w:type="dxa"/>
            <w:tcBorders>
              <w:top w:val="single" w:sz="4" w:space="0" w:color="auto"/>
            </w:tcBorders>
          </w:tcPr>
          <w:p w14:paraId="6EAA6B3B" w14:textId="77777777" w:rsidR="00800575" w:rsidRPr="00800575" w:rsidRDefault="00800575" w:rsidP="00B61094">
            <w:pPr>
              <w:widowControl w:val="0"/>
              <w:autoSpaceDE w:val="0"/>
              <w:autoSpaceDN w:val="0"/>
              <w:spacing w:before="0" w:after="0" w:line="240" w:lineRule="auto"/>
              <w:ind w:left="107"/>
              <w:rPr>
                <w:rFonts w:eastAsia="Arial" w:cstheme="minorHAnsi"/>
                <w:b/>
                <w:lang w:eastAsia="en-US"/>
              </w:rPr>
            </w:pPr>
            <w:r w:rsidRPr="00800575">
              <w:rPr>
                <w:rFonts w:eastAsia="Arial" w:cstheme="minorHAnsi"/>
                <w:b/>
                <w:spacing w:val="-2"/>
                <w:lang w:eastAsia="en-US"/>
              </w:rPr>
              <w:t>Indication</w:t>
            </w:r>
          </w:p>
        </w:tc>
        <w:tc>
          <w:tcPr>
            <w:tcW w:w="8080" w:type="dxa"/>
            <w:tcBorders>
              <w:top w:val="single" w:sz="4" w:space="0" w:color="auto"/>
            </w:tcBorders>
          </w:tcPr>
          <w:p w14:paraId="1AE0B105" w14:textId="77777777" w:rsidR="00800575" w:rsidRPr="00B61094" w:rsidRDefault="00800575" w:rsidP="00B61094">
            <w:pPr>
              <w:pStyle w:val="SCVbullet1"/>
              <w:spacing w:before="0"/>
              <w:rPr>
                <w:rFonts w:eastAsia="Arial" w:cstheme="minorHAnsi"/>
                <w:sz w:val="20"/>
                <w:lang w:eastAsia="en-US"/>
              </w:rPr>
            </w:pPr>
            <w:r w:rsidRPr="00B61094">
              <w:rPr>
                <w:rFonts w:eastAsia="Arial" w:cstheme="minorHAnsi"/>
                <w:sz w:val="20"/>
                <w:lang w:eastAsia="en-US"/>
              </w:rPr>
              <w:t>Acute</w:t>
            </w:r>
            <w:r w:rsidRPr="00B61094">
              <w:rPr>
                <w:rFonts w:eastAsia="Arial" w:cstheme="minorHAnsi"/>
                <w:spacing w:val="-7"/>
                <w:sz w:val="20"/>
                <w:lang w:eastAsia="en-US"/>
              </w:rPr>
              <w:t xml:space="preserve"> </w:t>
            </w:r>
            <w:r w:rsidRPr="00B61094">
              <w:rPr>
                <w:rFonts w:eastAsia="Arial" w:cstheme="minorHAnsi"/>
                <w:sz w:val="20"/>
                <w:lang w:eastAsia="en-US"/>
              </w:rPr>
              <w:t>control</w:t>
            </w:r>
            <w:r w:rsidRPr="00B61094">
              <w:rPr>
                <w:rFonts w:eastAsia="Arial" w:cstheme="minorHAnsi"/>
                <w:spacing w:val="-5"/>
                <w:sz w:val="20"/>
                <w:lang w:eastAsia="en-US"/>
              </w:rPr>
              <w:t xml:space="preserve"> </w:t>
            </w:r>
            <w:r w:rsidRPr="00B61094">
              <w:rPr>
                <w:rFonts w:eastAsia="Arial" w:cstheme="minorHAnsi"/>
                <w:sz w:val="20"/>
                <w:lang w:eastAsia="en-US"/>
              </w:rPr>
              <w:t>of</w:t>
            </w:r>
            <w:r w:rsidRPr="00B61094">
              <w:rPr>
                <w:rFonts w:eastAsia="Arial" w:cstheme="minorHAnsi"/>
                <w:spacing w:val="-7"/>
                <w:sz w:val="20"/>
                <w:lang w:eastAsia="en-US"/>
              </w:rPr>
              <w:t xml:space="preserve"> </w:t>
            </w:r>
            <w:r w:rsidRPr="00B61094">
              <w:rPr>
                <w:rFonts w:eastAsia="Arial" w:cstheme="minorHAnsi"/>
                <w:sz w:val="20"/>
                <w:lang w:eastAsia="en-US"/>
              </w:rPr>
              <w:t>severe</w:t>
            </w:r>
            <w:r w:rsidRPr="00B61094">
              <w:rPr>
                <w:rFonts w:eastAsia="Arial" w:cstheme="minorHAnsi"/>
                <w:spacing w:val="-4"/>
                <w:sz w:val="20"/>
                <w:lang w:eastAsia="en-US"/>
              </w:rPr>
              <w:t xml:space="preserve"> </w:t>
            </w:r>
            <w:r w:rsidRPr="00B61094">
              <w:rPr>
                <w:rFonts w:eastAsia="Arial" w:cstheme="minorHAnsi"/>
                <w:spacing w:val="-2"/>
                <w:sz w:val="20"/>
                <w:lang w:eastAsia="en-US"/>
              </w:rPr>
              <w:t>hypertension</w:t>
            </w:r>
          </w:p>
        </w:tc>
      </w:tr>
      <w:tr w:rsidR="00800575" w:rsidRPr="00800575" w14:paraId="24FC9963" w14:textId="77777777" w:rsidTr="004C47D6">
        <w:trPr>
          <w:trHeight w:val="1216"/>
        </w:trPr>
        <w:tc>
          <w:tcPr>
            <w:tcW w:w="1985" w:type="dxa"/>
          </w:tcPr>
          <w:p w14:paraId="7B16440D" w14:textId="77777777" w:rsidR="00800575" w:rsidRPr="00800575" w:rsidRDefault="00800575" w:rsidP="00B61094">
            <w:pPr>
              <w:widowControl w:val="0"/>
              <w:autoSpaceDE w:val="0"/>
              <w:autoSpaceDN w:val="0"/>
              <w:spacing w:before="0" w:after="0" w:line="240" w:lineRule="auto"/>
              <w:rPr>
                <w:rFonts w:eastAsia="Arial" w:cstheme="minorHAnsi"/>
                <w:b/>
                <w:lang w:eastAsia="en-US"/>
              </w:rPr>
            </w:pPr>
          </w:p>
          <w:p w14:paraId="203DA594" w14:textId="77777777" w:rsidR="00800575" w:rsidRPr="00800575" w:rsidRDefault="00800575" w:rsidP="00B61094">
            <w:pPr>
              <w:widowControl w:val="0"/>
              <w:autoSpaceDE w:val="0"/>
              <w:autoSpaceDN w:val="0"/>
              <w:spacing w:before="0" w:after="0" w:line="240" w:lineRule="auto"/>
              <w:rPr>
                <w:rFonts w:eastAsia="Arial" w:cstheme="minorHAnsi"/>
                <w:b/>
                <w:lang w:eastAsia="en-US"/>
              </w:rPr>
            </w:pPr>
          </w:p>
          <w:p w14:paraId="7805E62B" w14:textId="77777777" w:rsidR="00800575" w:rsidRPr="00800575" w:rsidRDefault="00800575" w:rsidP="00B61094">
            <w:pPr>
              <w:widowControl w:val="0"/>
              <w:autoSpaceDE w:val="0"/>
              <w:autoSpaceDN w:val="0"/>
              <w:spacing w:before="0" w:after="0" w:line="240" w:lineRule="auto"/>
              <w:ind w:left="107"/>
              <w:rPr>
                <w:rFonts w:eastAsia="Arial" w:cstheme="minorHAnsi"/>
                <w:b/>
                <w:lang w:eastAsia="en-US"/>
              </w:rPr>
            </w:pPr>
            <w:r w:rsidRPr="00800575">
              <w:rPr>
                <w:rFonts w:eastAsia="Arial" w:cstheme="minorHAnsi"/>
                <w:b/>
                <w:spacing w:val="-2"/>
                <w:lang w:eastAsia="en-US"/>
              </w:rPr>
              <w:t>Contraindications</w:t>
            </w:r>
          </w:p>
        </w:tc>
        <w:tc>
          <w:tcPr>
            <w:tcW w:w="8080" w:type="dxa"/>
          </w:tcPr>
          <w:p w14:paraId="155C03CC" w14:textId="77777777" w:rsidR="00800575" w:rsidRPr="00B61094" w:rsidRDefault="00800575" w:rsidP="00B61094">
            <w:pPr>
              <w:pStyle w:val="SCVbullet1"/>
              <w:spacing w:before="0"/>
              <w:rPr>
                <w:rFonts w:eastAsia="Arial" w:cstheme="minorHAnsi"/>
                <w:sz w:val="20"/>
                <w:lang w:eastAsia="en-US"/>
              </w:rPr>
            </w:pPr>
            <w:r w:rsidRPr="00B61094">
              <w:rPr>
                <w:rFonts w:eastAsia="Arial" w:cstheme="minorHAnsi"/>
                <w:sz w:val="20"/>
                <w:lang w:eastAsia="en-US"/>
              </w:rPr>
              <w:t>Known</w:t>
            </w:r>
            <w:r w:rsidRPr="00B61094">
              <w:rPr>
                <w:rFonts w:eastAsia="Arial" w:cstheme="minorHAnsi"/>
                <w:spacing w:val="-9"/>
                <w:sz w:val="20"/>
                <w:lang w:eastAsia="en-US"/>
              </w:rPr>
              <w:t xml:space="preserve"> </w:t>
            </w:r>
            <w:r w:rsidRPr="00B61094">
              <w:rPr>
                <w:rFonts w:eastAsia="Arial" w:cstheme="minorHAnsi"/>
                <w:spacing w:val="-2"/>
                <w:sz w:val="20"/>
                <w:lang w:eastAsia="en-US"/>
              </w:rPr>
              <w:t>hypersensitivity.</w:t>
            </w:r>
          </w:p>
          <w:p w14:paraId="060A6C79" w14:textId="77777777" w:rsidR="00800575" w:rsidRPr="00B61094" w:rsidRDefault="00800575" w:rsidP="00B61094">
            <w:pPr>
              <w:pStyle w:val="SCVbullet1"/>
              <w:spacing w:before="0"/>
              <w:rPr>
                <w:rFonts w:eastAsia="Arial" w:cstheme="minorHAnsi"/>
                <w:sz w:val="20"/>
                <w:lang w:eastAsia="en-US"/>
              </w:rPr>
            </w:pPr>
            <w:r w:rsidRPr="00B61094">
              <w:rPr>
                <w:rFonts w:eastAsia="Arial" w:cstheme="minorHAnsi"/>
                <w:spacing w:val="-5"/>
                <w:sz w:val="20"/>
                <w:lang w:eastAsia="en-US"/>
              </w:rPr>
              <w:t>SLE.</w:t>
            </w:r>
          </w:p>
          <w:p w14:paraId="58F01CBF" w14:textId="77777777" w:rsidR="00800575" w:rsidRPr="00B61094" w:rsidRDefault="00800575" w:rsidP="00B61094">
            <w:pPr>
              <w:pStyle w:val="SCVbullet1"/>
              <w:spacing w:before="0"/>
              <w:rPr>
                <w:rFonts w:eastAsia="Arial" w:cstheme="minorHAnsi"/>
                <w:sz w:val="20"/>
                <w:lang w:eastAsia="en-US"/>
              </w:rPr>
            </w:pPr>
            <w:r w:rsidRPr="00B61094">
              <w:rPr>
                <w:rFonts w:eastAsia="Arial" w:cstheme="minorHAnsi"/>
                <w:sz w:val="20"/>
                <w:lang w:eastAsia="en-US"/>
              </w:rPr>
              <w:t>Severe</w:t>
            </w:r>
            <w:r w:rsidRPr="00B61094">
              <w:rPr>
                <w:rFonts w:eastAsia="Arial" w:cstheme="minorHAnsi"/>
                <w:spacing w:val="-9"/>
                <w:sz w:val="20"/>
                <w:lang w:eastAsia="en-US"/>
              </w:rPr>
              <w:t xml:space="preserve"> </w:t>
            </w:r>
            <w:r w:rsidRPr="00B61094">
              <w:rPr>
                <w:rFonts w:eastAsia="Arial" w:cstheme="minorHAnsi"/>
                <w:sz w:val="20"/>
                <w:lang w:eastAsia="en-US"/>
              </w:rPr>
              <w:t>tachycardia.</w:t>
            </w:r>
            <w:r w:rsidRPr="00B61094">
              <w:rPr>
                <w:rFonts w:eastAsia="Arial" w:cstheme="minorHAnsi"/>
                <w:spacing w:val="-7"/>
                <w:sz w:val="20"/>
                <w:lang w:eastAsia="en-US"/>
              </w:rPr>
              <w:t xml:space="preserve"> </w:t>
            </w:r>
            <w:r w:rsidRPr="00B61094">
              <w:rPr>
                <w:rFonts w:eastAsia="Arial" w:cstheme="minorHAnsi"/>
                <w:sz w:val="20"/>
                <w:lang w:eastAsia="en-US"/>
              </w:rPr>
              <w:t>(greater</w:t>
            </w:r>
            <w:r w:rsidRPr="00B61094">
              <w:rPr>
                <w:rFonts w:eastAsia="Arial" w:cstheme="minorHAnsi"/>
                <w:spacing w:val="-7"/>
                <w:sz w:val="20"/>
                <w:lang w:eastAsia="en-US"/>
              </w:rPr>
              <w:t xml:space="preserve"> </w:t>
            </w:r>
            <w:r w:rsidRPr="00B61094">
              <w:rPr>
                <w:rFonts w:eastAsia="Arial" w:cstheme="minorHAnsi"/>
                <w:sz w:val="20"/>
                <w:lang w:eastAsia="en-US"/>
              </w:rPr>
              <w:t>than</w:t>
            </w:r>
            <w:r w:rsidRPr="00B61094">
              <w:rPr>
                <w:rFonts w:eastAsia="Arial" w:cstheme="minorHAnsi"/>
                <w:spacing w:val="-7"/>
                <w:sz w:val="20"/>
                <w:lang w:eastAsia="en-US"/>
              </w:rPr>
              <w:t xml:space="preserve"> </w:t>
            </w:r>
            <w:r w:rsidRPr="00B61094">
              <w:rPr>
                <w:rFonts w:eastAsia="Arial" w:cstheme="minorHAnsi"/>
                <w:sz w:val="20"/>
                <w:lang w:eastAsia="en-US"/>
              </w:rPr>
              <w:t>125</w:t>
            </w:r>
            <w:r w:rsidRPr="00B61094">
              <w:rPr>
                <w:rFonts w:eastAsia="Arial" w:cstheme="minorHAnsi"/>
                <w:spacing w:val="-6"/>
                <w:sz w:val="20"/>
                <w:lang w:eastAsia="en-US"/>
              </w:rPr>
              <w:t xml:space="preserve"> </w:t>
            </w:r>
            <w:r w:rsidRPr="00B61094">
              <w:rPr>
                <w:rFonts w:eastAsia="Arial" w:cstheme="minorHAnsi"/>
                <w:spacing w:val="-4"/>
                <w:sz w:val="20"/>
                <w:lang w:eastAsia="en-US"/>
              </w:rPr>
              <w:t>bpm)</w:t>
            </w:r>
          </w:p>
          <w:p w14:paraId="0E8BAD79" w14:textId="77777777" w:rsidR="00800575" w:rsidRPr="00B61094" w:rsidRDefault="00800575" w:rsidP="00B61094">
            <w:pPr>
              <w:pStyle w:val="SCVbullet1"/>
              <w:spacing w:before="0"/>
              <w:rPr>
                <w:rFonts w:eastAsia="Arial" w:cstheme="minorHAnsi"/>
                <w:sz w:val="20"/>
                <w:lang w:eastAsia="en-US"/>
              </w:rPr>
            </w:pPr>
            <w:r w:rsidRPr="00B61094">
              <w:rPr>
                <w:rFonts w:eastAsia="Arial" w:cstheme="minorHAnsi"/>
                <w:sz w:val="20"/>
                <w:lang w:eastAsia="en-US"/>
              </w:rPr>
              <w:t>Myocardial</w:t>
            </w:r>
            <w:r w:rsidRPr="00B61094">
              <w:rPr>
                <w:rFonts w:eastAsia="Arial" w:cstheme="minorHAnsi"/>
                <w:spacing w:val="-12"/>
                <w:sz w:val="20"/>
                <w:lang w:eastAsia="en-US"/>
              </w:rPr>
              <w:t xml:space="preserve"> </w:t>
            </w:r>
            <w:r w:rsidRPr="00B61094">
              <w:rPr>
                <w:rFonts w:eastAsia="Arial" w:cstheme="minorHAnsi"/>
                <w:spacing w:val="-2"/>
                <w:sz w:val="20"/>
                <w:lang w:eastAsia="en-US"/>
              </w:rPr>
              <w:t>insufficiency.</w:t>
            </w:r>
          </w:p>
          <w:p w14:paraId="1F8AA585" w14:textId="77777777" w:rsidR="00800575" w:rsidRPr="00B61094" w:rsidRDefault="00800575" w:rsidP="00B61094">
            <w:pPr>
              <w:pStyle w:val="SCVbullet1"/>
              <w:spacing w:before="0"/>
              <w:rPr>
                <w:rFonts w:eastAsia="Arial" w:cstheme="minorHAnsi"/>
                <w:sz w:val="20"/>
                <w:lang w:eastAsia="en-US"/>
              </w:rPr>
            </w:pPr>
            <w:r w:rsidRPr="00B61094">
              <w:rPr>
                <w:rFonts w:eastAsia="Arial" w:cstheme="minorHAnsi"/>
                <w:sz w:val="20"/>
                <w:lang w:eastAsia="en-US"/>
              </w:rPr>
              <w:t>Right</w:t>
            </w:r>
            <w:r w:rsidRPr="00B61094">
              <w:rPr>
                <w:rFonts w:eastAsia="Arial" w:cstheme="minorHAnsi"/>
                <w:spacing w:val="-10"/>
                <w:sz w:val="20"/>
                <w:lang w:eastAsia="en-US"/>
              </w:rPr>
              <w:t xml:space="preserve"> </w:t>
            </w:r>
            <w:r w:rsidRPr="00B61094">
              <w:rPr>
                <w:rFonts w:eastAsia="Arial" w:cstheme="minorHAnsi"/>
                <w:sz w:val="20"/>
                <w:lang w:eastAsia="en-US"/>
              </w:rPr>
              <w:t>ventricular</w:t>
            </w:r>
            <w:r w:rsidRPr="00B61094">
              <w:rPr>
                <w:rFonts w:eastAsia="Arial" w:cstheme="minorHAnsi"/>
                <w:spacing w:val="-7"/>
                <w:sz w:val="20"/>
                <w:lang w:eastAsia="en-US"/>
              </w:rPr>
              <w:t xml:space="preserve"> </w:t>
            </w:r>
            <w:r w:rsidRPr="00B61094">
              <w:rPr>
                <w:rFonts w:eastAsia="Arial" w:cstheme="minorHAnsi"/>
                <w:sz w:val="20"/>
                <w:lang w:eastAsia="en-US"/>
              </w:rPr>
              <w:t>heart</w:t>
            </w:r>
            <w:r w:rsidRPr="00B61094">
              <w:rPr>
                <w:rFonts w:eastAsia="Arial" w:cstheme="minorHAnsi"/>
                <w:spacing w:val="-8"/>
                <w:sz w:val="20"/>
                <w:lang w:eastAsia="en-US"/>
              </w:rPr>
              <w:t xml:space="preserve"> </w:t>
            </w:r>
            <w:r w:rsidRPr="00B61094">
              <w:rPr>
                <w:rFonts w:eastAsia="Arial" w:cstheme="minorHAnsi"/>
                <w:spacing w:val="-2"/>
                <w:sz w:val="20"/>
                <w:lang w:eastAsia="en-US"/>
              </w:rPr>
              <w:t>failure.</w:t>
            </w:r>
          </w:p>
        </w:tc>
      </w:tr>
      <w:tr w:rsidR="00800575" w:rsidRPr="00800575" w14:paraId="09DE0E09" w14:textId="77777777" w:rsidTr="004C47D6">
        <w:trPr>
          <w:trHeight w:val="973"/>
        </w:trPr>
        <w:tc>
          <w:tcPr>
            <w:tcW w:w="1985" w:type="dxa"/>
          </w:tcPr>
          <w:p w14:paraId="09953C0A" w14:textId="77777777" w:rsidR="00800575" w:rsidRPr="00800575" w:rsidRDefault="00800575" w:rsidP="00B61094">
            <w:pPr>
              <w:widowControl w:val="0"/>
              <w:autoSpaceDE w:val="0"/>
              <w:autoSpaceDN w:val="0"/>
              <w:spacing w:before="0" w:after="0" w:line="240" w:lineRule="auto"/>
              <w:rPr>
                <w:rFonts w:eastAsia="Arial" w:cstheme="minorHAnsi"/>
                <w:b/>
                <w:lang w:eastAsia="en-US"/>
              </w:rPr>
            </w:pPr>
          </w:p>
          <w:p w14:paraId="3D2D13A4" w14:textId="77777777" w:rsidR="00800575" w:rsidRPr="00800575" w:rsidRDefault="00800575" w:rsidP="00B61094">
            <w:pPr>
              <w:widowControl w:val="0"/>
              <w:autoSpaceDE w:val="0"/>
              <w:autoSpaceDN w:val="0"/>
              <w:spacing w:before="0" w:after="0" w:line="240" w:lineRule="auto"/>
              <w:ind w:left="107"/>
              <w:rPr>
                <w:rFonts w:eastAsia="Arial" w:cstheme="minorHAnsi"/>
                <w:b/>
                <w:lang w:eastAsia="en-US"/>
              </w:rPr>
            </w:pPr>
            <w:r w:rsidRPr="00800575">
              <w:rPr>
                <w:rFonts w:eastAsia="Arial" w:cstheme="minorHAnsi"/>
                <w:b/>
                <w:spacing w:val="-2"/>
                <w:lang w:eastAsia="en-US"/>
              </w:rPr>
              <w:t>Precautions</w:t>
            </w:r>
          </w:p>
        </w:tc>
        <w:tc>
          <w:tcPr>
            <w:tcW w:w="8080" w:type="dxa"/>
          </w:tcPr>
          <w:p w14:paraId="0557436A" w14:textId="77777777" w:rsidR="00800575" w:rsidRPr="00B61094" w:rsidRDefault="00800575" w:rsidP="00B61094">
            <w:pPr>
              <w:pStyle w:val="SCVbullet1"/>
              <w:spacing w:before="0"/>
              <w:rPr>
                <w:rFonts w:eastAsia="Arial" w:cstheme="minorHAnsi"/>
                <w:sz w:val="20"/>
                <w:lang w:eastAsia="en-US"/>
              </w:rPr>
            </w:pPr>
            <w:r w:rsidRPr="00B61094">
              <w:rPr>
                <w:rFonts w:eastAsia="Arial" w:cstheme="minorHAnsi"/>
                <w:sz w:val="20"/>
                <w:lang w:eastAsia="en-US"/>
              </w:rPr>
              <w:t>Suspected/confirmed</w:t>
            </w:r>
            <w:r w:rsidRPr="00B61094">
              <w:rPr>
                <w:rFonts w:eastAsia="Arial" w:cstheme="minorHAnsi"/>
                <w:spacing w:val="-13"/>
                <w:sz w:val="20"/>
                <w:lang w:eastAsia="en-US"/>
              </w:rPr>
              <w:t xml:space="preserve"> </w:t>
            </w:r>
            <w:r w:rsidRPr="00B61094">
              <w:rPr>
                <w:rFonts w:eastAsia="Arial" w:cstheme="minorHAnsi"/>
                <w:sz w:val="20"/>
                <w:lang w:eastAsia="en-US"/>
              </w:rPr>
              <w:t>coronary</w:t>
            </w:r>
            <w:r w:rsidRPr="00B61094">
              <w:rPr>
                <w:rFonts w:eastAsia="Arial" w:cstheme="minorHAnsi"/>
                <w:spacing w:val="-12"/>
                <w:sz w:val="20"/>
                <w:lang w:eastAsia="en-US"/>
              </w:rPr>
              <w:t xml:space="preserve"> </w:t>
            </w:r>
            <w:r w:rsidRPr="00B61094">
              <w:rPr>
                <w:rFonts w:eastAsia="Arial" w:cstheme="minorHAnsi"/>
                <w:sz w:val="20"/>
                <w:lang w:eastAsia="en-US"/>
              </w:rPr>
              <w:t>artery</w:t>
            </w:r>
            <w:r w:rsidRPr="00B61094">
              <w:rPr>
                <w:rFonts w:eastAsia="Arial" w:cstheme="minorHAnsi"/>
                <w:spacing w:val="-11"/>
                <w:sz w:val="20"/>
                <w:lang w:eastAsia="en-US"/>
              </w:rPr>
              <w:t xml:space="preserve"> </w:t>
            </w:r>
            <w:r w:rsidRPr="00B61094">
              <w:rPr>
                <w:rFonts w:eastAsia="Arial" w:cstheme="minorHAnsi"/>
                <w:spacing w:val="-2"/>
                <w:sz w:val="20"/>
                <w:lang w:eastAsia="en-US"/>
              </w:rPr>
              <w:t>disease.</w:t>
            </w:r>
          </w:p>
          <w:p w14:paraId="7FC1DBE5" w14:textId="77777777" w:rsidR="00800575" w:rsidRPr="00B61094" w:rsidRDefault="00800575" w:rsidP="00B61094">
            <w:pPr>
              <w:pStyle w:val="SCVbullet1"/>
              <w:spacing w:before="0"/>
              <w:rPr>
                <w:rFonts w:eastAsia="Arial" w:cstheme="minorHAnsi"/>
                <w:sz w:val="20"/>
                <w:lang w:eastAsia="en-US"/>
              </w:rPr>
            </w:pPr>
            <w:r w:rsidRPr="00B61094">
              <w:rPr>
                <w:rFonts w:eastAsia="Arial" w:cstheme="minorHAnsi"/>
                <w:sz w:val="20"/>
                <w:lang w:eastAsia="en-US"/>
              </w:rPr>
              <w:t>Renal</w:t>
            </w:r>
            <w:r w:rsidRPr="00B61094">
              <w:rPr>
                <w:rFonts w:eastAsia="Arial" w:cstheme="minorHAnsi"/>
                <w:spacing w:val="-8"/>
                <w:sz w:val="20"/>
                <w:lang w:eastAsia="en-US"/>
              </w:rPr>
              <w:t xml:space="preserve"> </w:t>
            </w:r>
            <w:r w:rsidRPr="00B61094">
              <w:rPr>
                <w:rFonts w:eastAsia="Arial" w:cstheme="minorHAnsi"/>
                <w:spacing w:val="-2"/>
                <w:sz w:val="20"/>
                <w:lang w:eastAsia="en-US"/>
              </w:rPr>
              <w:t>impairment.</w:t>
            </w:r>
          </w:p>
          <w:p w14:paraId="4B1DEEB4" w14:textId="77777777" w:rsidR="00800575" w:rsidRPr="00B61094" w:rsidRDefault="00800575" w:rsidP="00B61094">
            <w:pPr>
              <w:pStyle w:val="SCVbullet1"/>
              <w:spacing w:before="0"/>
              <w:rPr>
                <w:rFonts w:eastAsia="Arial" w:cstheme="minorHAnsi"/>
                <w:sz w:val="20"/>
                <w:lang w:eastAsia="en-US"/>
              </w:rPr>
            </w:pPr>
            <w:r w:rsidRPr="00B61094">
              <w:rPr>
                <w:rFonts w:eastAsia="Arial" w:cstheme="minorHAnsi"/>
                <w:sz w:val="20"/>
                <w:lang w:eastAsia="en-US"/>
              </w:rPr>
              <w:t>Hepatic</w:t>
            </w:r>
            <w:r w:rsidRPr="00B61094">
              <w:rPr>
                <w:rFonts w:eastAsia="Arial" w:cstheme="minorHAnsi"/>
                <w:spacing w:val="-10"/>
                <w:sz w:val="20"/>
                <w:lang w:eastAsia="en-US"/>
              </w:rPr>
              <w:t xml:space="preserve"> </w:t>
            </w:r>
            <w:r w:rsidRPr="00B61094">
              <w:rPr>
                <w:rFonts w:eastAsia="Arial" w:cstheme="minorHAnsi"/>
                <w:spacing w:val="-2"/>
                <w:sz w:val="20"/>
                <w:lang w:eastAsia="en-US"/>
              </w:rPr>
              <w:t>impairment.</w:t>
            </w:r>
          </w:p>
          <w:p w14:paraId="565B5BD0" w14:textId="77777777" w:rsidR="00800575" w:rsidRPr="00B61094" w:rsidRDefault="00800575" w:rsidP="00B61094">
            <w:pPr>
              <w:pStyle w:val="SCVbullet1"/>
              <w:spacing w:before="0"/>
              <w:rPr>
                <w:rFonts w:eastAsia="Arial" w:cstheme="minorHAnsi"/>
                <w:sz w:val="20"/>
                <w:lang w:eastAsia="en-US"/>
              </w:rPr>
            </w:pPr>
            <w:r w:rsidRPr="00B61094">
              <w:rPr>
                <w:rFonts w:eastAsia="Arial" w:cstheme="minorHAnsi"/>
                <w:spacing w:val="-2"/>
                <w:sz w:val="20"/>
                <w:lang w:eastAsia="en-US"/>
              </w:rPr>
              <w:t>Cerebrovascular</w:t>
            </w:r>
            <w:r w:rsidRPr="00B61094">
              <w:rPr>
                <w:rFonts w:eastAsia="Arial" w:cstheme="minorHAnsi"/>
                <w:spacing w:val="12"/>
                <w:sz w:val="20"/>
                <w:lang w:eastAsia="en-US"/>
              </w:rPr>
              <w:t xml:space="preserve"> </w:t>
            </w:r>
            <w:r w:rsidRPr="00B61094">
              <w:rPr>
                <w:rFonts w:eastAsia="Arial" w:cstheme="minorHAnsi"/>
                <w:spacing w:val="-2"/>
                <w:sz w:val="20"/>
                <w:lang w:eastAsia="en-US"/>
              </w:rPr>
              <w:t>disease.</w:t>
            </w:r>
          </w:p>
        </w:tc>
      </w:tr>
      <w:tr w:rsidR="00800575" w:rsidRPr="00800575" w14:paraId="14027861" w14:textId="77777777" w:rsidTr="004C47D6">
        <w:trPr>
          <w:trHeight w:val="244"/>
        </w:trPr>
        <w:tc>
          <w:tcPr>
            <w:tcW w:w="1985" w:type="dxa"/>
          </w:tcPr>
          <w:p w14:paraId="26CD3016" w14:textId="77777777" w:rsidR="00800575" w:rsidRPr="00800575" w:rsidRDefault="00800575" w:rsidP="00B61094">
            <w:pPr>
              <w:widowControl w:val="0"/>
              <w:autoSpaceDE w:val="0"/>
              <w:autoSpaceDN w:val="0"/>
              <w:spacing w:before="0" w:after="0" w:line="240" w:lineRule="auto"/>
              <w:ind w:left="107"/>
              <w:rPr>
                <w:rFonts w:eastAsia="Arial" w:cstheme="minorHAnsi"/>
                <w:b/>
                <w:lang w:eastAsia="en-US"/>
              </w:rPr>
            </w:pPr>
            <w:r w:rsidRPr="00800575">
              <w:rPr>
                <w:rFonts w:eastAsia="Arial" w:cstheme="minorHAnsi"/>
                <w:b/>
                <w:spacing w:val="-2"/>
                <w:lang w:eastAsia="en-US"/>
              </w:rPr>
              <w:t>Route</w:t>
            </w:r>
          </w:p>
        </w:tc>
        <w:tc>
          <w:tcPr>
            <w:tcW w:w="8080" w:type="dxa"/>
          </w:tcPr>
          <w:p w14:paraId="28BA740A" w14:textId="77777777" w:rsidR="00800575" w:rsidRPr="00B61094" w:rsidRDefault="00800575" w:rsidP="00B61094">
            <w:pPr>
              <w:pStyle w:val="SCVbullet1"/>
              <w:spacing w:before="0"/>
              <w:rPr>
                <w:rFonts w:eastAsia="Arial" w:cstheme="minorHAnsi"/>
                <w:sz w:val="20"/>
                <w:lang w:eastAsia="en-US"/>
              </w:rPr>
            </w:pPr>
            <w:r w:rsidRPr="00B61094">
              <w:rPr>
                <w:rFonts w:eastAsia="Arial" w:cstheme="minorHAnsi"/>
                <w:spacing w:val="-2"/>
                <w:sz w:val="20"/>
                <w:lang w:eastAsia="en-US"/>
              </w:rPr>
              <w:t>Intravenous.</w:t>
            </w:r>
          </w:p>
        </w:tc>
      </w:tr>
      <w:tr w:rsidR="00800575" w:rsidRPr="00800575" w14:paraId="7DE33462" w14:textId="77777777" w:rsidTr="004C47D6">
        <w:trPr>
          <w:trHeight w:val="244"/>
        </w:trPr>
        <w:tc>
          <w:tcPr>
            <w:tcW w:w="1985" w:type="dxa"/>
          </w:tcPr>
          <w:p w14:paraId="3DD0E56C" w14:textId="77777777" w:rsidR="00800575" w:rsidRPr="00800575" w:rsidRDefault="00800575" w:rsidP="00B61094">
            <w:pPr>
              <w:spacing w:before="0" w:after="0" w:line="259" w:lineRule="auto"/>
              <w:ind w:left="107"/>
              <w:rPr>
                <w:rFonts w:eastAsia="Calibri" w:cstheme="minorHAnsi"/>
                <w:b/>
                <w:bCs/>
                <w:lang w:eastAsia="en-US"/>
              </w:rPr>
            </w:pPr>
            <w:r w:rsidRPr="00800575">
              <w:rPr>
                <w:rFonts w:eastAsia="Calibri" w:cstheme="minorHAnsi"/>
                <w:b/>
                <w:bCs/>
                <w:lang w:eastAsia="en-US"/>
              </w:rPr>
              <w:t>Bolus dose Syringe preparation</w:t>
            </w:r>
          </w:p>
        </w:tc>
        <w:tc>
          <w:tcPr>
            <w:tcW w:w="8080" w:type="dxa"/>
          </w:tcPr>
          <w:p w14:paraId="11FE4551" w14:textId="77777777" w:rsidR="00800575" w:rsidRPr="00B61094" w:rsidRDefault="00800575" w:rsidP="00B61094">
            <w:pPr>
              <w:pStyle w:val="SCVbullet1"/>
              <w:spacing w:before="0"/>
              <w:rPr>
                <w:rFonts w:eastAsia="Calibri" w:cstheme="minorHAnsi"/>
                <w:sz w:val="20"/>
                <w:lang w:eastAsia="en-US"/>
              </w:rPr>
            </w:pPr>
            <w:r w:rsidRPr="00B61094">
              <w:rPr>
                <w:rFonts w:eastAsia="Calibri" w:cstheme="minorHAnsi"/>
                <w:sz w:val="20"/>
                <w:lang w:eastAsia="en-US"/>
              </w:rPr>
              <w:t>Reconstitute the hydralazine 20 mg vial with 1 mL of water for injection to make a 20 mg/mL solution.</w:t>
            </w:r>
          </w:p>
          <w:p w14:paraId="62B5E92C" w14:textId="77777777" w:rsidR="00800575" w:rsidRPr="00B61094" w:rsidRDefault="00800575" w:rsidP="00B61094">
            <w:pPr>
              <w:pStyle w:val="SCVbullet1"/>
              <w:spacing w:before="0"/>
              <w:rPr>
                <w:rFonts w:eastAsia="Calibri" w:cstheme="minorHAnsi"/>
                <w:sz w:val="20"/>
                <w:lang w:eastAsia="en-US"/>
              </w:rPr>
            </w:pPr>
            <w:r w:rsidRPr="00B61094">
              <w:rPr>
                <w:rFonts w:eastAsia="Calibri" w:cstheme="minorHAnsi"/>
                <w:sz w:val="20"/>
                <w:lang w:eastAsia="en-US"/>
              </w:rPr>
              <w:t>Dilute 1 x 20 mg/mL reconstituted ampoule of hydralazine with 19 mL sodium chloride 0.9% (to obtain 1 mg per mL) in a 20 mL syringe. (final volume is 20 mL)</w:t>
            </w:r>
          </w:p>
          <w:p w14:paraId="77BF3863" w14:textId="77777777" w:rsidR="00800575" w:rsidRPr="00B61094" w:rsidRDefault="00800575" w:rsidP="00B61094">
            <w:pPr>
              <w:pStyle w:val="SCVbullet1"/>
              <w:spacing w:before="0"/>
              <w:rPr>
                <w:rFonts w:eastAsia="Calibri" w:cstheme="minorHAnsi"/>
                <w:sz w:val="20"/>
                <w:lang w:eastAsia="en-US"/>
              </w:rPr>
            </w:pPr>
            <w:r w:rsidRPr="00B61094">
              <w:rPr>
                <w:rFonts w:eastAsia="Calibri" w:cstheme="minorHAnsi"/>
                <w:sz w:val="20"/>
                <w:lang w:eastAsia="en-US"/>
              </w:rPr>
              <w:t>Label as ‘Hydralazine 1mg per ml’.</w:t>
            </w:r>
          </w:p>
        </w:tc>
      </w:tr>
      <w:tr w:rsidR="00800575" w:rsidRPr="00800575" w14:paraId="560FE60A" w14:textId="77777777" w:rsidTr="004C47D6">
        <w:trPr>
          <w:trHeight w:val="1446"/>
        </w:trPr>
        <w:tc>
          <w:tcPr>
            <w:tcW w:w="1985" w:type="dxa"/>
          </w:tcPr>
          <w:p w14:paraId="105D8EB6" w14:textId="77777777" w:rsidR="00800575" w:rsidRPr="00800575" w:rsidRDefault="00800575" w:rsidP="00B61094">
            <w:pPr>
              <w:widowControl w:val="0"/>
              <w:autoSpaceDE w:val="0"/>
              <w:autoSpaceDN w:val="0"/>
              <w:spacing w:before="0" w:after="0" w:line="240" w:lineRule="auto"/>
              <w:rPr>
                <w:rFonts w:eastAsia="Arial" w:cstheme="minorHAnsi"/>
                <w:b/>
                <w:lang w:eastAsia="en-US"/>
              </w:rPr>
            </w:pPr>
          </w:p>
          <w:p w14:paraId="7038A060" w14:textId="77777777" w:rsidR="00800575" w:rsidRPr="00800575" w:rsidRDefault="00800575" w:rsidP="00B61094">
            <w:pPr>
              <w:widowControl w:val="0"/>
              <w:autoSpaceDE w:val="0"/>
              <w:autoSpaceDN w:val="0"/>
              <w:spacing w:before="0" w:after="0" w:line="240" w:lineRule="auto"/>
              <w:rPr>
                <w:rFonts w:eastAsia="Arial" w:cstheme="minorHAnsi"/>
                <w:b/>
                <w:lang w:eastAsia="en-US"/>
              </w:rPr>
            </w:pPr>
          </w:p>
          <w:p w14:paraId="476D6EEC" w14:textId="77777777" w:rsidR="00800575" w:rsidRPr="00800575" w:rsidRDefault="00800575" w:rsidP="00B61094">
            <w:pPr>
              <w:widowControl w:val="0"/>
              <w:autoSpaceDE w:val="0"/>
              <w:autoSpaceDN w:val="0"/>
              <w:spacing w:before="0" w:after="0" w:line="240" w:lineRule="auto"/>
              <w:ind w:left="107" w:right="450"/>
              <w:rPr>
                <w:rFonts w:eastAsia="Arial" w:cstheme="minorHAnsi"/>
                <w:b/>
                <w:lang w:eastAsia="en-US"/>
              </w:rPr>
            </w:pPr>
            <w:r w:rsidRPr="00800575">
              <w:rPr>
                <w:rFonts w:eastAsia="Arial" w:cstheme="minorHAnsi"/>
                <w:b/>
                <w:lang w:eastAsia="en-US"/>
              </w:rPr>
              <w:t>Intermittent</w:t>
            </w:r>
            <w:r w:rsidRPr="00800575">
              <w:rPr>
                <w:rFonts w:eastAsia="Arial" w:cstheme="minorHAnsi"/>
                <w:b/>
                <w:spacing w:val="-14"/>
                <w:lang w:eastAsia="en-US"/>
              </w:rPr>
              <w:t xml:space="preserve"> </w:t>
            </w:r>
            <w:r w:rsidRPr="00800575">
              <w:rPr>
                <w:rFonts w:eastAsia="Arial" w:cstheme="minorHAnsi"/>
                <w:b/>
                <w:lang w:eastAsia="en-US"/>
              </w:rPr>
              <w:t xml:space="preserve">IV </w:t>
            </w:r>
            <w:r w:rsidRPr="00800575">
              <w:rPr>
                <w:rFonts w:eastAsia="Arial" w:cstheme="minorHAnsi"/>
                <w:b/>
                <w:spacing w:val="-2"/>
                <w:lang w:eastAsia="en-US"/>
              </w:rPr>
              <w:t>bolus</w:t>
            </w:r>
          </w:p>
        </w:tc>
        <w:tc>
          <w:tcPr>
            <w:tcW w:w="8080" w:type="dxa"/>
          </w:tcPr>
          <w:p w14:paraId="4C452AE0" w14:textId="77777777" w:rsidR="00800575" w:rsidRPr="00B61094" w:rsidRDefault="00800575" w:rsidP="00B61094">
            <w:pPr>
              <w:pStyle w:val="SCVbullet1"/>
              <w:spacing w:before="0"/>
              <w:rPr>
                <w:rFonts w:eastAsia="Calibri" w:cstheme="minorHAnsi"/>
                <w:sz w:val="20"/>
                <w:lang w:eastAsia="en-US"/>
              </w:rPr>
            </w:pPr>
            <w:r w:rsidRPr="00B61094">
              <w:rPr>
                <w:rFonts w:eastAsia="Calibri" w:cstheme="minorHAnsi"/>
                <w:sz w:val="20"/>
                <w:lang w:eastAsia="en-US"/>
              </w:rPr>
              <w:t>The bolus dose is 5mg.</w:t>
            </w:r>
          </w:p>
          <w:p w14:paraId="148AB6BC" w14:textId="77777777" w:rsidR="00800575" w:rsidRPr="00B61094" w:rsidRDefault="00800575" w:rsidP="00B61094">
            <w:pPr>
              <w:pStyle w:val="SCVbullet1"/>
              <w:spacing w:before="0"/>
              <w:rPr>
                <w:rFonts w:eastAsia="Calibri" w:cstheme="minorHAnsi"/>
                <w:sz w:val="20"/>
                <w:lang w:eastAsia="en-US"/>
              </w:rPr>
            </w:pPr>
            <w:r w:rsidRPr="00B61094">
              <w:rPr>
                <w:rFonts w:eastAsia="Calibri" w:cstheme="minorHAnsi"/>
                <w:sz w:val="20"/>
                <w:lang w:eastAsia="en-US"/>
              </w:rPr>
              <w:t>The IV bolus is given by slow intravenous injection (pushed by hand) over 3-5 minutes.</w:t>
            </w:r>
          </w:p>
          <w:p w14:paraId="2890F83B" w14:textId="77777777" w:rsidR="00800575" w:rsidRPr="00B61094" w:rsidRDefault="00800575" w:rsidP="00B61094">
            <w:pPr>
              <w:pStyle w:val="SCVbullet1"/>
              <w:spacing w:before="0"/>
              <w:rPr>
                <w:rFonts w:eastAsia="Calibri" w:cstheme="minorHAnsi"/>
                <w:sz w:val="20"/>
                <w:lang w:eastAsia="en-US"/>
              </w:rPr>
            </w:pPr>
            <w:r w:rsidRPr="00B61094">
              <w:rPr>
                <w:rFonts w:eastAsia="Calibri" w:cstheme="minorHAnsi"/>
                <w:sz w:val="20"/>
                <w:lang w:eastAsia="en-US"/>
              </w:rPr>
              <w:t>The initial response should occur within 5-15 minutes.</w:t>
            </w:r>
          </w:p>
          <w:p w14:paraId="5C8FB02C" w14:textId="77777777" w:rsidR="00800575" w:rsidRPr="00B61094" w:rsidRDefault="00800575" w:rsidP="00B61094">
            <w:pPr>
              <w:pStyle w:val="SCVbullet1"/>
              <w:spacing w:before="0"/>
              <w:rPr>
                <w:rFonts w:eastAsia="Calibri" w:cstheme="minorHAnsi"/>
                <w:sz w:val="20"/>
                <w:lang w:eastAsia="en-US"/>
              </w:rPr>
            </w:pPr>
            <w:r w:rsidRPr="00B61094">
              <w:rPr>
                <w:rFonts w:eastAsia="Calibri" w:cstheme="minorHAnsi"/>
                <w:sz w:val="20"/>
                <w:lang w:eastAsia="en-US"/>
              </w:rPr>
              <w:t>Dose can be repeated every 20 minutes to a maximum of 3 bolus doses, each drawn up in a separate syringe.</w:t>
            </w:r>
          </w:p>
          <w:p w14:paraId="0F665F6E" w14:textId="77777777" w:rsidR="00800575" w:rsidRPr="00B61094" w:rsidRDefault="00800575" w:rsidP="00B61094">
            <w:pPr>
              <w:pStyle w:val="SCVbullet1"/>
              <w:spacing w:before="0"/>
              <w:rPr>
                <w:rFonts w:eastAsia="Arial" w:cstheme="minorHAnsi"/>
                <w:sz w:val="20"/>
                <w:lang w:eastAsia="en-US"/>
              </w:rPr>
            </w:pPr>
            <w:r w:rsidRPr="00B61094">
              <w:rPr>
                <w:rFonts w:eastAsia="Calibri" w:cstheme="minorHAnsi"/>
                <w:sz w:val="20"/>
                <w:lang w:eastAsia="en-US"/>
              </w:rPr>
              <w:t>Commence a hydralazine infusion if the BP is still outside of target range following 3 x 5mg boluses.</w:t>
            </w:r>
          </w:p>
          <w:p w14:paraId="6567B176" w14:textId="77777777" w:rsidR="00800575" w:rsidRPr="00B61094" w:rsidRDefault="00800575" w:rsidP="00B61094">
            <w:pPr>
              <w:pStyle w:val="SCVbullet1"/>
              <w:spacing w:before="0"/>
              <w:rPr>
                <w:rFonts w:eastAsia="Arial" w:cstheme="minorHAnsi"/>
                <w:sz w:val="20"/>
                <w:lang w:eastAsia="en-US"/>
              </w:rPr>
            </w:pPr>
            <w:r w:rsidRPr="00B61094">
              <w:rPr>
                <w:rFonts w:eastAsia="Arial" w:cstheme="minorHAnsi"/>
                <w:sz w:val="20"/>
                <w:lang w:eastAsia="en-US"/>
              </w:rPr>
              <w:t>Maximum</w:t>
            </w:r>
            <w:r w:rsidRPr="00B61094">
              <w:rPr>
                <w:rFonts w:eastAsia="Arial" w:cstheme="minorHAnsi"/>
                <w:spacing w:val="-6"/>
                <w:sz w:val="20"/>
                <w:lang w:eastAsia="en-US"/>
              </w:rPr>
              <w:t xml:space="preserve"> </w:t>
            </w:r>
            <w:r w:rsidRPr="00B61094">
              <w:rPr>
                <w:rFonts w:eastAsia="Arial" w:cstheme="minorHAnsi"/>
                <w:sz w:val="20"/>
                <w:lang w:eastAsia="en-US"/>
              </w:rPr>
              <w:t>cumulative</w:t>
            </w:r>
            <w:r w:rsidRPr="00B61094">
              <w:rPr>
                <w:rFonts w:eastAsia="Arial" w:cstheme="minorHAnsi"/>
                <w:spacing w:val="-6"/>
                <w:sz w:val="20"/>
                <w:lang w:eastAsia="en-US"/>
              </w:rPr>
              <w:t xml:space="preserve"> </w:t>
            </w:r>
            <w:r w:rsidRPr="00B61094">
              <w:rPr>
                <w:rFonts w:eastAsia="Arial" w:cstheme="minorHAnsi"/>
                <w:sz w:val="20"/>
                <w:lang w:eastAsia="en-US"/>
              </w:rPr>
              <w:t>dose</w:t>
            </w:r>
            <w:r w:rsidRPr="00B61094">
              <w:rPr>
                <w:rFonts w:eastAsia="Arial" w:cstheme="minorHAnsi"/>
                <w:spacing w:val="-4"/>
                <w:sz w:val="20"/>
                <w:lang w:eastAsia="en-US"/>
              </w:rPr>
              <w:t xml:space="preserve"> </w:t>
            </w:r>
            <w:r w:rsidRPr="00B61094">
              <w:rPr>
                <w:rFonts w:eastAsia="Arial" w:cstheme="minorHAnsi"/>
                <w:sz w:val="20"/>
                <w:lang w:eastAsia="en-US"/>
              </w:rPr>
              <w:t>is</w:t>
            </w:r>
            <w:r w:rsidRPr="00B61094">
              <w:rPr>
                <w:rFonts w:eastAsia="Arial" w:cstheme="minorHAnsi"/>
                <w:spacing w:val="-4"/>
                <w:sz w:val="20"/>
                <w:lang w:eastAsia="en-US"/>
              </w:rPr>
              <w:t xml:space="preserve"> </w:t>
            </w:r>
            <w:r w:rsidRPr="00B61094">
              <w:rPr>
                <w:rFonts w:eastAsia="Arial" w:cstheme="minorHAnsi"/>
                <w:sz w:val="20"/>
                <w:lang w:eastAsia="en-US"/>
              </w:rPr>
              <w:t>30</w:t>
            </w:r>
            <w:r w:rsidRPr="00B61094">
              <w:rPr>
                <w:rFonts w:eastAsia="Arial" w:cstheme="minorHAnsi"/>
                <w:spacing w:val="-4"/>
                <w:sz w:val="20"/>
                <w:lang w:eastAsia="en-US"/>
              </w:rPr>
              <w:t xml:space="preserve"> </w:t>
            </w:r>
            <w:r w:rsidRPr="00B61094">
              <w:rPr>
                <w:rFonts w:eastAsia="Arial" w:cstheme="minorHAnsi"/>
                <w:sz w:val="20"/>
                <w:lang w:eastAsia="en-US"/>
              </w:rPr>
              <w:t>mg</w:t>
            </w:r>
            <w:r w:rsidRPr="00B61094">
              <w:rPr>
                <w:rFonts w:eastAsia="Arial" w:cstheme="minorHAnsi"/>
                <w:spacing w:val="-6"/>
                <w:sz w:val="20"/>
                <w:lang w:eastAsia="en-US"/>
              </w:rPr>
              <w:t xml:space="preserve"> </w:t>
            </w:r>
            <w:r w:rsidRPr="00B61094">
              <w:rPr>
                <w:rFonts w:eastAsia="Arial" w:cstheme="minorHAnsi"/>
                <w:sz w:val="20"/>
                <w:lang w:eastAsia="en-US"/>
              </w:rPr>
              <w:t>over</w:t>
            </w:r>
            <w:r w:rsidRPr="00B61094">
              <w:rPr>
                <w:rFonts w:eastAsia="Arial" w:cstheme="minorHAnsi"/>
                <w:spacing w:val="-3"/>
                <w:sz w:val="20"/>
                <w:lang w:eastAsia="en-US"/>
              </w:rPr>
              <w:t xml:space="preserve"> </w:t>
            </w:r>
            <w:r w:rsidRPr="00B61094">
              <w:rPr>
                <w:rFonts w:eastAsia="Arial" w:cstheme="minorHAnsi"/>
                <w:sz w:val="20"/>
                <w:lang w:eastAsia="en-US"/>
              </w:rPr>
              <w:t>24</w:t>
            </w:r>
            <w:r w:rsidRPr="00B61094">
              <w:rPr>
                <w:rFonts w:eastAsia="Arial" w:cstheme="minorHAnsi"/>
                <w:spacing w:val="-4"/>
                <w:sz w:val="20"/>
                <w:lang w:eastAsia="en-US"/>
              </w:rPr>
              <w:t xml:space="preserve"> </w:t>
            </w:r>
            <w:r w:rsidRPr="00B61094">
              <w:rPr>
                <w:rFonts w:eastAsia="Arial" w:cstheme="minorHAnsi"/>
                <w:spacing w:val="-2"/>
                <w:sz w:val="20"/>
                <w:lang w:eastAsia="en-US"/>
              </w:rPr>
              <w:t>hours.</w:t>
            </w:r>
          </w:p>
        </w:tc>
      </w:tr>
      <w:tr w:rsidR="00800575" w:rsidRPr="00800575" w14:paraId="081672EC" w14:textId="77777777" w:rsidTr="004C47D6">
        <w:trPr>
          <w:trHeight w:val="1024"/>
        </w:trPr>
        <w:tc>
          <w:tcPr>
            <w:tcW w:w="1985" w:type="dxa"/>
          </w:tcPr>
          <w:p w14:paraId="3AF8F63C" w14:textId="77777777" w:rsidR="00800575" w:rsidRPr="00800575" w:rsidRDefault="00800575" w:rsidP="00B61094">
            <w:pPr>
              <w:spacing w:before="0" w:after="0" w:line="259" w:lineRule="auto"/>
              <w:rPr>
                <w:rFonts w:eastAsia="Calibri" w:cstheme="minorHAnsi"/>
                <w:b/>
                <w:bCs/>
                <w:lang w:eastAsia="en-US"/>
              </w:rPr>
            </w:pPr>
            <w:r w:rsidRPr="00800575">
              <w:rPr>
                <w:rFonts w:eastAsia="Calibri" w:cstheme="minorHAnsi"/>
                <w:b/>
                <w:bCs/>
                <w:lang w:eastAsia="en-US"/>
              </w:rPr>
              <w:t>Continuous infusion Syringe preparation</w:t>
            </w:r>
          </w:p>
        </w:tc>
        <w:tc>
          <w:tcPr>
            <w:tcW w:w="8080" w:type="dxa"/>
          </w:tcPr>
          <w:p w14:paraId="7C0B2526" w14:textId="77777777" w:rsidR="00800575" w:rsidRPr="00B61094" w:rsidRDefault="00800575" w:rsidP="00B61094">
            <w:pPr>
              <w:pStyle w:val="SCVbullet1"/>
              <w:spacing w:before="0"/>
              <w:rPr>
                <w:rFonts w:eastAsia="Calibri" w:cstheme="minorHAnsi"/>
                <w:sz w:val="20"/>
                <w:lang w:eastAsia="en-US"/>
              </w:rPr>
            </w:pPr>
            <w:r w:rsidRPr="00B61094">
              <w:rPr>
                <w:rFonts w:eastAsia="Calibri" w:cstheme="minorHAnsi"/>
                <w:sz w:val="20"/>
                <w:lang w:eastAsia="en-US"/>
              </w:rPr>
              <w:t xml:space="preserve">Dissolve 40 mg hydralazine powder (2 ampoules) in 2 mL of water for injections in a 50ml syringe. (40 mg in 2 mL) </w:t>
            </w:r>
          </w:p>
          <w:p w14:paraId="529D1C56" w14:textId="77777777" w:rsidR="00800575" w:rsidRPr="00B61094" w:rsidRDefault="00800575" w:rsidP="00B61094">
            <w:pPr>
              <w:pStyle w:val="SCVbullet1"/>
              <w:spacing w:before="0"/>
              <w:rPr>
                <w:rFonts w:eastAsia="Calibri" w:cstheme="minorHAnsi"/>
                <w:sz w:val="20"/>
                <w:lang w:eastAsia="en-US"/>
              </w:rPr>
            </w:pPr>
            <w:r w:rsidRPr="00B61094">
              <w:rPr>
                <w:rFonts w:eastAsia="Calibri" w:cstheme="minorHAnsi"/>
                <w:sz w:val="20"/>
                <w:lang w:eastAsia="en-US"/>
              </w:rPr>
              <w:t>Add 38 mL of sodium chloride 0.9% to syringe 40 mg in 40 mL. (</w:t>
            </w:r>
            <w:r w:rsidRPr="00B61094">
              <w:rPr>
                <w:rFonts w:eastAsia="Calibri" w:cstheme="minorHAnsi"/>
                <w:b/>
                <w:bCs/>
                <w:sz w:val="20"/>
                <w:lang w:eastAsia="en-US"/>
              </w:rPr>
              <w:t>1 mg in 1 mL</w:t>
            </w:r>
            <w:r w:rsidRPr="00B61094">
              <w:rPr>
                <w:rFonts w:eastAsia="Calibri" w:cstheme="minorHAnsi"/>
                <w:sz w:val="20"/>
                <w:lang w:eastAsia="en-US"/>
              </w:rPr>
              <w:t xml:space="preserve">) </w:t>
            </w:r>
          </w:p>
          <w:p w14:paraId="7055010E" w14:textId="77777777" w:rsidR="00800575" w:rsidRPr="00B61094" w:rsidRDefault="00800575" w:rsidP="00B61094">
            <w:pPr>
              <w:pStyle w:val="SCVbullet1"/>
              <w:spacing w:before="0"/>
              <w:rPr>
                <w:rFonts w:eastAsia="Calibri" w:cstheme="minorHAnsi"/>
                <w:sz w:val="20"/>
                <w:lang w:eastAsia="en-US"/>
              </w:rPr>
            </w:pPr>
            <w:r w:rsidRPr="00B61094">
              <w:rPr>
                <w:rFonts w:eastAsia="Calibri" w:cstheme="minorHAnsi"/>
                <w:sz w:val="20"/>
                <w:lang w:eastAsia="en-US"/>
              </w:rPr>
              <w:t>Administer via syringe pump.</w:t>
            </w:r>
          </w:p>
        </w:tc>
      </w:tr>
      <w:tr w:rsidR="00800575" w:rsidRPr="00800575" w14:paraId="35B3B21E" w14:textId="77777777" w:rsidTr="004C47D6">
        <w:trPr>
          <w:trHeight w:val="1189"/>
        </w:trPr>
        <w:tc>
          <w:tcPr>
            <w:tcW w:w="1985" w:type="dxa"/>
          </w:tcPr>
          <w:p w14:paraId="60436C86" w14:textId="77777777" w:rsidR="00800575" w:rsidRPr="00800575" w:rsidRDefault="00800575" w:rsidP="00B61094">
            <w:pPr>
              <w:widowControl w:val="0"/>
              <w:autoSpaceDE w:val="0"/>
              <w:autoSpaceDN w:val="0"/>
              <w:spacing w:before="0" w:after="0" w:line="240" w:lineRule="auto"/>
              <w:rPr>
                <w:rFonts w:eastAsia="Arial" w:cstheme="minorHAnsi"/>
                <w:b/>
                <w:lang w:eastAsia="en-US"/>
              </w:rPr>
            </w:pPr>
          </w:p>
          <w:p w14:paraId="15A731A4" w14:textId="77777777" w:rsidR="00800575" w:rsidRPr="00800575" w:rsidRDefault="00800575" w:rsidP="00B61094">
            <w:pPr>
              <w:widowControl w:val="0"/>
              <w:autoSpaceDE w:val="0"/>
              <w:autoSpaceDN w:val="0"/>
              <w:spacing w:before="0" w:after="0" w:line="240" w:lineRule="auto"/>
              <w:ind w:left="107" w:right="439"/>
              <w:rPr>
                <w:rFonts w:eastAsia="Arial" w:cstheme="minorHAnsi"/>
                <w:b/>
                <w:lang w:eastAsia="en-US"/>
              </w:rPr>
            </w:pPr>
            <w:r w:rsidRPr="00800575">
              <w:rPr>
                <w:rFonts w:eastAsia="Arial" w:cstheme="minorHAnsi"/>
                <w:b/>
                <w:lang w:eastAsia="en-US"/>
              </w:rPr>
              <w:t>Continuous</w:t>
            </w:r>
            <w:r w:rsidRPr="00800575">
              <w:rPr>
                <w:rFonts w:eastAsia="Arial" w:cstheme="minorHAnsi"/>
                <w:b/>
                <w:spacing w:val="-14"/>
                <w:lang w:eastAsia="en-US"/>
              </w:rPr>
              <w:t xml:space="preserve"> </w:t>
            </w:r>
            <w:r w:rsidRPr="00800575">
              <w:rPr>
                <w:rFonts w:eastAsia="Arial" w:cstheme="minorHAnsi"/>
                <w:b/>
                <w:lang w:eastAsia="en-US"/>
              </w:rPr>
              <w:t xml:space="preserve">IV </w:t>
            </w:r>
            <w:r w:rsidRPr="00800575">
              <w:rPr>
                <w:rFonts w:eastAsia="Arial" w:cstheme="minorHAnsi"/>
                <w:b/>
                <w:spacing w:val="-2"/>
                <w:lang w:eastAsia="en-US"/>
              </w:rPr>
              <w:t>infusion</w:t>
            </w:r>
          </w:p>
        </w:tc>
        <w:tc>
          <w:tcPr>
            <w:tcW w:w="8080" w:type="dxa"/>
          </w:tcPr>
          <w:p w14:paraId="4A2815B4" w14:textId="77777777" w:rsidR="00800575" w:rsidRPr="00B61094" w:rsidRDefault="00800575" w:rsidP="00B61094">
            <w:pPr>
              <w:pStyle w:val="SCVbullet1"/>
              <w:spacing w:before="0"/>
              <w:rPr>
                <w:rFonts w:eastAsia="Calibri" w:cstheme="minorHAnsi"/>
                <w:sz w:val="20"/>
                <w:lang w:eastAsia="en-US"/>
              </w:rPr>
            </w:pPr>
            <w:r w:rsidRPr="00B61094">
              <w:rPr>
                <w:rFonts w:eastAsia="Calibri" w:cstheme="minorHAnsi"/>
                <w:b/>
                <w:bCs/>
                <w:sz w:val="20"/>
                <w:lang w:eastAsia="en-US"/>
              </w:rPr>
              <w:t xml:space="preserve">Loading dose: </w:t>
            </w:r>
            <w:r w:rsidRPr="00B61094">
              <w:rPr>
                <w:rFonts w:eastAsia="Calibri" w:cstheme="minorHAnsi"/>
                <w:sz w:val="20"/>
                <w:lang w:eastAsia="en-US"/>
              </w:rPr>
              <w:t>Administer hydralazine at 1mg/min (i.e. 1mL/min of the prepared solution) for 10 minutes.</w:t>
            </w:r>
          </w:p>
          <w:p w14:paraId="7ED56BE9" w14:textId="77777777" w:rsidR="00800575" w:rsidRPr="00B61094" w:rsidRDefault="00800575" w:rsidP="00B61094">
            <w:pPr>
              <w:pStyle w:val="SCVbullet1"/>
              <w:spacing w:before="0"/>
              <w:rPr>
                <w:rFonts w:eastAsia="Calibri" w:cstheme="minorHAnsi"/>
                <w:sz w:val="20"/>
                <w:lang w:eastAsia="en-US"/>
              </w:rPr>
            </w:pPr>
            <w:r w:rsidRPr="00B61094">
              <w:rPr>
                <w:rFonts w:eastAsia="Calibri" w:cstheme="minorHAnsi"/>
                <w:sz w:val="20"/>
                <w:lang w:eastAsia="en-US"/>
              </w:rPr>
              <w:t>Titrate infusion by 1 mg/hour, every 20 minutes until the optimum BP is achieved or the maximum rate is reached. (5mg/hour)</w:t>
            </w:r>
          </w:p>
          <w:p w14:paraId="5C99BB76" w14:textId="77777777" w:rsidR="00800575" w:rsidRPr="00B61094" w:rsidRDefault="00800575" w:rsidP="00B61094">
            <w:pPr>
              <w:pStyle w:val="SCVbullet1"/>
              <w:spacing w:before="0"/>
              <w:rPr>
                <w:rFonts w:eastAsia="Calibri" w:cstheme="minorHAnsi"/>
                <w:sz w:val="20"/>
                <w:lang w:eastAsia="en-US"/>
              </w:rPr>
            </w:pPr>
            <w:r w:rsidRPr="00B61094">
              <w:rPr>
                <w:rFonts w:eastAsia="Calibri" w:cstheme="minorHAnsi"/>
                <w:sz w:val="20"/>
                <w:lang w:eastAsia="en-US"/>
              </w:rPr>
              <w:t>If the blood pressure has reached the target range after 5 minutes administration of the loading dose (i.e. 5mg), the loading dose may be ceased.</w:t>
            </w:r>
          </w:p>
          <w:p w14:paraId="10B9746A" w14:textId="77777777" w:rsidR="00800575" w:rsidRPr="00B61094" w:rsidRDefault="00800575" w:rsidP="00B61094">
            <w:pPr>
              <w:pStyle w:val="SCVbullet1"/>
              <w:spacing w:before="0"/>
              <w:rPr>
                <w:rFonts w:eastAsia="Calibri" w:cstheme="minorHAnsi"/>
                <w:sz w:val="20"/>
                <w:lang w:eastAsia="en-US"/>
              </w:rPr>
            </w:pPr>
            <w:r w:rsidRPr="00B61094">
              <w:rPr>
                <w:rFonts w:eastAsia="Calibri" w:cstheme="minorHAnsi"/>
                <w:b/>
                <w:bCs/>
                <w:sz w:val="20"/>
                <w:lang w:eastAsia="en-US"/>
              </w:rPr>
              <w:t>Maintenance dose:</w:t>
            </w:r>
            <w:r w:rsidRPr="00B61094">
              <w:rPr>
                <w:rFonts w:eastAsia="Calibri" w:cstheme="minorHAnsi"/>
                <w:sz w:val="20"/>
                <w:lang w:eastAsia="en-US"/>
              </w:rPr>
              <w:t xml:space="preserve"> Continue infusing hydralazine at 1-10mg/hr (1-10mL/hr) to maintain a diastolic BP of 90 - 100mmHg.</w:t>
            </w:r>
          </w:p>
        </w:tc>
      </w:tr>
      <w:tr w:rsidR="00800575" w:rsidRPr="00800575" w14:paraId="48A82606" w14:textId="77777777" w:rsidTr="004C47D6">
        <w:trPr>
          <w:trHeight w:val="973"/>
        </w:trPr>
        <w:tc>
          <w:tcPr>
            <w:tcW w:w="1985" w:type="dxa"/>
          </w:tcPr>
          <w:p w14:paraId="49C4F7CC" w14:textId="77777777" w:rsidR="00800575" w:rsidRPr="00800575" w:rsidRDefault="00800575" w:rsidP="00B61094">
            <w:pPr>
              <w:widowControl w:val="0"/>
              <w:autoSpaceDE w:val="0"/>
              <w:autoSpaceDN w:val="0"/>
              <w:spacing w:before="0" w:after="0" w:line="240" w:lineRule="auto"/>
              <w:rPr>
                <w:rFonts w:eastAsia="Arial" w:cstheme="minorHAnsi"/>
                <w:b/>
                <w:lang w:eastAsia="en-US"/>
              </w:rPr>
            </w:pPr>
          </w:p>
          <w:p w14:paraId="24633137" w14:textId="77777777" w:rsidR="00800575" w:rsidRPr="00800575" w:rsidRDefault="00800575" w:rsidP="00B61094">
            <w:pPr>
              <w:widowControl w:val="0"/>
              <w:autoSpaceDE w:val="0"/>
              <w:autoSpaceDN w:val="0"/>
              <w:spacing w:before="0" w:after="0" w:line="240" w:lineRule="auto"/>
              <w:ind w:left="107"/>
              <w:rPr>
                <w:rFonts w:eastAsia="Arial" w:cstheme="minorHAnsi"/>
                <w:b/>
                <w:lang w:eastAsia="en-US"/>
              </w:rPr>
            </w:pPr>
            <w:r w:rsidRPr="00800575">
              <w:rPr>
                <w:rFonts w:eastAsia="Arial" w:cstheme="minorHAnsi"/>
                <w:b/>
                <w:lang w:eastAsia="en-US"/>
              </w:rPr>
              <w:t>Side</w:t>
            </w:r>
            <w:r w:rsidRPr="00800575">
              <w:rPr>
                <w:rFonts w:eastAsia="Arial" w:cstheme="minorHAnsi"/>
                <w:b/>
                <w:spacing w:val="-6"/>
                <w:lang w:eastAsia="en-US"/>
              </w:rPr>
              <w:t xml:space="preserve"> </w:t>
            </w:r>
            <w:r w:rsidRPr="00800575">
              <w:rPr>
                <w:rFonts w:eastAsia="Arial" w:cstheme="minorHAnsi"/>
                <w:b/>
                <w:spacing w:val="-2"/>
                <w:lang w:eastAsia="en-US"/>
              </w:rPr>
              <w:t>effects</w:t>
            </w:r>
          </w:p>
        </w:tc>
        <w:tc>
          <w:tcPr>
            <w:tcW w:w="8080" w:type="dxa"/>
          </w:tcPr>
          <w:p w14:paraId="0C63D83C" w14:textId="77777777" w:rsidR="00800575" w:rsidRPr="00B61094" w:rsidRDefault="00800575" w:rsidP="00B61094">
            <w:pPr>
              <w:pStyle w:val="SCVbullet1"/>
              <w:spacing w:before="0"/>
              <w:rPr>
                <w:rFonts w:eastAsia="Arial" w:cstheme="minorHAnsi"/>
                <w:sz w:val="20"/>
                <w:lang w:eastAsia="en-US"/>
              </w:rPr>
            </w:pPr>
            <w:r w:rsidRPr="00B61094">
              <w:rPr>
                <w:rFonts w:eastAsia="Arial" w:cstheme="minorHAnsi"/>
                <w:spacing w:val="-2"/>
                <w:sz w:val="20"/>
                <w:lang w:eastAsia="en-US"/>
              </w:rPr>
              <w:t>Tachycardia.</w:t>
            </w:r>
          </w:p>
          <w:p w14:paraId="6D6B33AF" w14:textId="77777777" w:rsidR="00800575" w:rsidRPr="00B61094" w:rsidRDefault="00800575" w:rsidP="00B61094">
            <w:pPr>
              <w:pStyle w:val="SCVbullet1"/>
              <w:spacing w:before="0"/>
              <w:rPr>
                <w:rFonts w:eastAsia="Arial" w:cstheme="minorHAnsi"/>
                <w:sz w:val="20"/>
                <w:lang w:eastAsia="en-US"/>
              </w:rPr>
            </w:pPr>
            <w:r w:rsidRPr="00B61094">
              <w:rPr>
                <w:rFonts w:eastAsia="Arial" w:cstheme="minorHAnsi"/>
                <w:spacing w:val="-2"/>
                <w:sz w:val="20"/>
                <w:lang w:eastAsia="en-US"/>
              </w:rPr>
              <w:t>Headache.</w:t>
            </w:r>
          </w:p>
          <w:p w14:paraId="44AAC220" w14:textId="77777777" w:rsidR="00800575" w:rsidRPr="00B61094" w:rsidRDefault="00800575" w:rsidP="00B61094">
            <w:pPr>
              <w:pStyle w:val="SCVbullet1"/>
              <w:spacing w:before="0"/>
              <w:rPr>
                <w:rFonts w:eastAsia="Arial" w:cstheme="minorHAnsi"/>
                <w:sz w:val="20"/>
                <w:lang w:eastAsia="en-US"/>
              </w:rPr>
            </w:pPr>
            <w:r w:rsidRPr="00B61094">
              <w:rPr>
                <w:rFonts w:eastAsia="Arial" w:cstheme="minorHAnsi"/>
                <w:spacing w:val="-2"/>
                <w:sz w:val="20"/>
                <w:lang w:eastAsia="en-US"/>
              </w:rPr>
              <w:t>Flushing.</w:t>
            </w:r>
          </w:p>
          <w:p w14:paraId="65E621B6" w14:textId="77777777" w:rsidR="00800575" w:rsidRPr="00B61094" w:rsidRDefault="00800575" w:rsidP="00B61094">
            <w:pPr>
              <w:pStyle w:val="SCVbullet1"/>
              <w:spacing w:before="0"/>
              <w:rPr>
                <w:rFonts w:eastAsia="Arial" w:cstheme="minorHAnsi"/>
                <w:sz w:val="20"/>
                <w:lang w:eastAsia="en-US"/>
              </w:rPr>
            </w:pPr>
            <w:r w:rsidRPr="00B61094">
              <w:rPr>
                <w:rFonts w:eastAsia="Arial" w:cstheme="minorHAnsi"/>
                <w:spacing w:val="-2"/>
                <w:sz w:val="20"/>
                <w:lang w:eastAsia="en-US"/>
              </w:rPr>
              <w:t>Palpitations.</w:t>
            </w:r>
          </w:p>
        </w:tc>
      </w:tr>
      <w:tr w:rsidR="00800575" w:rsidRPr="00800575" w14:paraId="59E79E18" w14:textId="77777777" w:rsidTr="004C47D6">
        <w:trPr>
          <w:trHeight w:val="360"/>
        </w:trPr>
        <w:tc>
          <w:tcPr>
            <w:tcW w:w="1985" w:type="dxa"/>
          </w:tcPr>
          <w:p w14:paraId="75C78506" w14:textId="77777777" w:rsidR="00800575" w:rsidRPr="00800575" w:rsidRDefault="00800575" w:rsidP="00B61094">
            <w:pPr>
              <w:widowControl w:val="0"/>
              <w:autoSpaceDE w:val="0"/>
              <w:autoSpaceDN w:val="0"/>
              <w:spacing w:before="0" w:after="0" w:line="240" w:lineRule="auto"/>
              <w:ind w:left="107" w:right="584"/>
              <w:rPr>
                <w:rFonts w:eastAsia="Arial" w:cstheme="minorHAnsi"/>
                <w:b/>
                <w:lang w:eastAsia="en-US"/>
              </w:rPr>
            </w:pPr>
            <w:r w:rsidRPr="00800575">
              <w:rPr>
                <w:rFonts w:eastAsia="Arial" w:cstheme="minorHAnsi"/>
                <w:b/>
                <w:spacing w:val="-2"/>
                <w:lang w:eastAsia="en-US"/>
              </w:rPr>
              <w:t xml:space="preserve">Monitoring </w:t>
            </w:r>
            <w:r w:rsidRPr="00800575">
              <w:rPr>
                <w:rFonts w:eastAsia="Arial" w:cstheme="minorHAnsi"/>
                <w:b/>
                <w:lang w:eastAsia="en-US"/>
              </w:rPr>
              <w:t>during</w:t>
            </w:r>
            <w:r w:rsidRPr="00800575">
              <w:rPr>
                <w:rFonts w:eastAsia="Arial" w:cstheme="minorHAnsi"/>
                <w:b/>
                <w:spacing w:val="-14"/>
                <w:lang w:eastAsia="en-US"/>
              </w:rPr>
              <w:t xml:space="preserve"> </w:t>
            </w:r>
            <w:r w:rsidRPr="00800575">
              <w:rPr>
                <w:rFonts w:eastAsia="Arial" w:cstheme="minorHAnsi"/>
                <w:b/>
                <w:lang w:eastAsia="en-US"/>
              </w:rPr>
              <w:t xml:space="preserve">bolus </w:t>
            </w:r>
            <w:r w:rsidRPr="00800575">
              <w:rPr>
                <w:rFonts w:eastAsia="Arial" w:cstheme="minorHAnsi"/>
                <w:b/>
                <w:spacing w:val="-4"/>
                <w:lang w:eastAsia="en-US"/>
              </w:rPr>
              <w:t>doses</w:t>
            </w:r>
          </w:p>
        </w:tc>
        <w:tc>
          <w:tcPr>
            <w:tcW w:w="8080" w:type="dxa"/>
          </w:tcPr>
          <w:p w14:paraId="02473703" w14:textId="77777777" w:rsidR="00800575" w:rsidRPr="00B61094" w:rsidRDefault="00800575" w:rsidP="00B61094">
            <w:pPr>
              <w:pStyle w:val="SCVbullet1"/>
              <w:spacing w:before="0"/>
              <w:rPr>
                <w:rFonts w:eastAsia="Arial" w:cstheme="minorHAnsi"/>
                <w:sz w:val="20"/>
                <w:lang w:eastAsia="en-US"/>
              </w:rPr>
            </w:pPr>
            <w:r w:rsidRPr="00B61094">
              <w:rPr>
                <w:rFonts w:eastAsia="Arial" w:cstheme="minorHAnsi"/>
                <w:sz w:val="20"/>
                <w:lang w:eastAsia="en-US"/>
              </w:rPr>
              <w:t>Monitor</w:t>
            </w:r>
            <w:r w:rsidRPr="00B61094">
              <w:rPr>
                <w:rFonts w:eastAsia="Arial" w:cstheme="minorHAnsi"/>
                <w:spacing w:val="-4"/>
                <w:sz w:val="20"/>
                <w:lang w:eastAsia="en-US"/>
              </w:rPr>
              <w:t xml:space="preserve"> </w:t>
            </w:r>
            <w:r w:rsidRPr="00B61094">
              <w:rPr>
                <w:rFonts w:eastAsia="Arial" w:cstheme="minorHAnsi"/>
                <w:sz w:val="20"/>
                <w:lang w:eastAsia="en-US"/>
              </w:rPr>
              <w:t>BP,</w:t>
            </w:r>
            <w:r w:rsidRPr="00B61094">
              <w:rPr>
                <w:rFonts w:eastAsia="Arial" w:cstheme="minorHAnsi"/>
                <w:spacing w:val="-5"/>
                <w:sz w:val="20"/>
                <w:lang w:eastAsia="en-US"/>
              </w:rPr>
              <w:t xml:space="preserve"> </w:t>
            </w:r>
            <w:r w:rsidRPr="00B61094">
              <w:rPr>
                <w:rFonts w:eastAsia="Arial" w:cstheme="minorHAnsi"/>
                <w:sz w:val="20"/>
                <w:lang w:eastAsia="en-US"/>
              </w:rPr>
              <w:t>pulse</w:t>
            </w:r>
            <w:r w:rsidRPr="00B61094">
              <w:rPr>
                <w:rFonts w:eastAsia="Arial" w:cstheme="minorHAnsi"/>
                <w:spacing w:val="-6"/>
                <w:sz w:val="20"/>
                <w:lang w:eastAsia="en-US"/>
              </w:rPr>
              <w:t xml:space="preserve"> </w:t>
            </w:r>
            <w:r w:rsidRPr="00B61094">
              <w:rPr>
                <w:rFonts w:eastAsia="Arial" w:cstheme="minorHAnsi"/>
                <w:sz w:val="20"/>
                <w:lang w:eastAsia="en-US"/>
              </w:rPr>
              <w:t>and</w:t>
            </w:r>
            <w:r w:rsidRPr="00B61094">
              <w:rPr>
                <w:rFonts w:eastAsia="Arial" w:cstheme="minorHAnsi"/>
                <w:spacing w:val="-7"/>
                <w:sz w:val="20"/>
                <w:lang w:eastAsia="en-US"/>
              </w:rPr>
              <w:t xml:space="preserve"> </w:t>
            </w:r>
            <w:r w:rsidRPr="00B61094">
              <w:rPr>
                <w:rFonts w:eastAsia="Arial" w:cstheme="minorHAnsi"/>
                <w:sz w:val="20"/>
                <w:lang w:eastAsia="en-US"/>
              </w:rPr>
              <w:t>oxygen</w:t>
            </w:r>
            <w:r w:rsidRPr="00B61094">
              <w:rPr>
                <w:rFonts w:eastAsia="Arial" w:cstheme="minorHAnsi"/>
                <w:spacing w:val="-6"/>
                <w:sz w:val="20"/>
                <w:lang w:eastAsia="en-US"/>
              </w:rPr>
              <w:t xml:space="preserve"> </w:t>
            </w:r>
            <w:r w:rsidRPr="00B61094">
              <w:rPr>
                <w:rFonts w:eastAsia="Arial" w:cstheme="minorHAnsi"/>
                <w:spacing w:val="-2"/>
                <w:sz w:val="20"/>
                <w:lang w:eastAsia="en-US"/>
              </w:rPr>
              <w:t>saturations:</w:t>
            </w:r>
          </w:p>
          <w:p w14:paraId="01161D13" w14:textId="77777777" w:rsidR="00800575" w:rsidRPr="00B61094" w:rsidRDefault="00800575" w:rsidP="00B61094">
            <w:pPr>
              <w:pStyle w:val="SCVbullet2"/>
              <w:spacing w:before="0" w:after="0"/>
              <w:rPr>
                <w:rFonts w:eastAsia="Arial"/>
                <w:sz w:val="20"/>
                <w:lang w:eastAsia="en-US"/>
              </w:rPr>
            </w:pPr>
            <w:r w:rsidRPr="00B61094">
              <w:rPr>
                <w:rFonts w:eastAsia="Arial"/>
                <w:sz w:val="20"/>
                <w:lang w:eastAsia="en-US"/>
              </w:rPr>
              <w:t>every</w:t>
            </w:r>
            <w:r w:rsidRPr="00B61094">
              <w:rPr>
                <w:rFonts w:eastAsia="Arial"/>
                <w:spacing w:val="-7"/>
                <w:sz w:val="20"/>
                <w:lang w:eastAsia="en-US"/>
              </w:rPr>
              <w:t xml:space="preserve"> </w:t>
            </w:r>
            <w:r w:rsidRPr="00B61094">
              <w:rPr>
                <w:rFonts w:eastAsia="Arial"/>
                <w:sz w:val="20"/>
                <w:lang w:eastAsia="en-US"/>
              </w:rPr>
              <w:t>5</w:t>
            </w:r>
            <w:r w:rsidRPr="00B61094">
              <w:rPr>
                <w:rFonts w:eastAsia="Arial"/>
                <w:spacing w:val="-7"/>
                <w:sz w:val="20"/>
                <w:lang w:eastAsia="en-US"/>
              </w:rPr>
              <w:t xml:space="preserve"> </w:t>
            </w:r>
            <w:r w:rsidRPr="00B61094">
              <w:rPr>
                <w:rFonts w:eastAsia="Arial"/>
                <w:sz w:val="20"/>
                <w:lang w:eastAsia="en-US"/>
              </w:rPr>
              <w:t>minutes</w:t>
            </w:r>
            <w:r w:rsidRPr="00B61094">
              <w:rPr>
                <w:rFonts w:eastAsia="Arial"/>
                <w:spacing w:val="-7"/>
                <w:sz w:val="20"/>
                <w:lang w:eastAsia="en-US"/>
              </w:rPr>
              <w:t xml:space="preserve"> </w:t>
            </w:r>
            <w:r w:rsidRPr="00B61094">
              <w:rPr>
                <w:rFonts w:eastAsia="Arial"/>
                <w:sz w:val="20"/>
                <w:lang w:eastAsia="en-US"/>
              </w:rPr>
              <w:t>during</w:t>
            </w:r>
            <w:r w:rsidRPr="00B61094">
              <w:rPr>
                <w:rFonts w:eastAsia="Arial"/>
                <w:spacing w:val="-6"/>
                <w:sz w:val="20"/>
                <w:lang w:eastAsia="en-US"/>
              </w:rPr>
              <w:t xml:space="preserve"> </w:t>
            </w:r>
            <w:r w:rsidRPr="00B61094">
              <w:rPr>
                <w:rFonts w:eastAsia="Arial"/>
                <w:sz w:val="20"/>
                <w:lang w:eastAsia="en-US"/>
              </w:rPr>
              <w:t>administration</w:t>
            </w:r>
            <w:r w:rsidRPr="00B61094">
              <w:rPr>
                <w:rFonts w:eastAsia="Arial"/>
                <w:spacing w:val="-5"/>
                <w:sz w:val="20"/>
                <w:lang w:eastAsia="en-US"/>
              </w:rPr>
              <w:t xml:space="preserve"> </w:t>
            </w:r>
            <w:r w:rsidRPr="00B61094">
              <w:rPr>
                <w:rFonts w:eastAsia="Arial"/>
                <w:sz w:val="20"/>
                <w:lang w:eastAsia="en-US"/>
              </w:rPr>
              <w:t>and</w:t>
            </w:r>
            <w:r w:rsidRPr="00B61094">
              <w:rPr>
                <w:rFonts w:eastAsia="Arial"/>
                <w:spacing w:val="-6"/>
                <w:sz w:val="20"/>
                <w:lang w:eastAsia="en-US"/>
              </w:rPr>
              <w:t xml:space="preserve"> </w:t>
            </w:r>
            <w:r w:rsidRPr="00B61094">
              <w:rPr>
                <w:rFonts w:eastAsia="Arial"/>
                <w:sz w:val="20"/>
                <w:lang w:eastAsia="en-US"/>
              </w:rPr>
              <w:t>until</w:t>
            </w:r>
            <w:r w:rsidRPr="00B61094">
              <w:rPr>
                <w:rFonts w:eastAsia="Arial"/>
                <w:spacing w:val="-8"/>
                <w:sz w:val="20"/>
                <w:lang w:eastAsia="en-US"/>
              </w:rPr>
              <w:t xml:space="preserve"> </w:t>
            </w:r>
            <w:r w:rsidRPr="00B61094">
              <w:rPr>
                <w:rFonts w:eastAsia="Arial"/>
                <w:sz w:val="20"/>
                <w:lang w:eastAsia="en-US"/>
              </w:rPr>
              <w:t>stable,</w:t>
            </w:r>
            <w:r w:rsidRPr="00B61094">
              <w:rPr>
                <w:rFonts w:eastAsia="Arial"/>
                <w:spacing w:val="-8"/>
                <w:sz w:val="20"/>
                <w:lang w:eastAsia="en-US"/>
              </w:rPr>
              <w:t xml:space="preserve"> </w:t>
            </w:r>
            <w:r w:rsidRPr="00B61094">
              <w:rPr>
                <w:rFonts w:eastAsia="Arial"/>
                <w:spacing w:val="-4"/>
                <w:sz w:val="20"/>
                <w:lang w:eastAsia="en-US"/>
              </w:rPr>
              <w:t>then</w:t>
            </w:r>
          </w:p>
          <w:p w14:paraId="4866111C" w14:textId="77777777" w:rsidR="00800575" w:rsidRPr="00B61094" w:rsidRDefault="00800575" w:rsidP="00B61094">
            <w:pPr>
              <w:pStyle w:val="SCVbullet2"/>
              <w:spacing w:before="0" w:after="0"/>
              <w:rPr>
                <w:rFonts w:eastAsia="Arial"/>
                <w:sz w:val="20"/>
                <w:lang w:eastAsia="en-US"/>
              </w:rPr>
            </w:pPr>
            <w:r w:rsidRPr="00B61094">
              <w:rPr>
                <w:rFonts w:eastAsia="Arial"/>
                <w:sz w:val="20"/>
                <w:lang w:eastAsia="en-US"/>
              </w:rPr>
              <w:t>hourly</w:t>
            </w:r>
            <w:r w:rsidRPr="00B61094">
              <w:rPr>
                <w:rFonts w:eastAsia="Arial"/>
                <w:spacing w:val="-6"/>
                <w:sz w:val="20"/>
                <w:lang w:eastAsia="en-US"/>
              </w:rPr>
              <w:t xml:space="preserve"> </w:t>
            </w:r>
            <w:r w:rsidRPr="00B61094">
              <w:rPr>
                <w:rFonts w:eastAsia="Arial"/>
                <w:sz w:val="20"/>
                <w:lang w:eastAsia="en-US"/>
              </w:rPr>
              <w:t>for</w:t>
            </w:r>
            <w:r w:rsidRPr="00B61094">
              <w:rPr>
                <w:rFonts w:eastAsia="Arial"/>
                <w:spacing w:val="-3"/>
                <w:sz w:val="20"/>
                <w:lang w:eastAsia="en-US"/>
              </w:rPr>
              <w:t xml:space="preserve"> </w:t>
            </w:r>
            <w:r w:rsidRPr="00B61094">
              <w:rPr>
                <w:rFonts w:eastAsia="Arial"/>
                <w:sz w:val="20"/>
                <w:lang w:eastAsia="en-US"/>
              </w:rPr>
              <w:t>4</w:t>
            </w:r>
            <w:r w:rsidRPr="00B61094">
              <w:rPr>
                <w:rFonts w:eastAsia="Arial"/>
                <w:spacing w:val="-6"/>
                <w:sz w:val="20"/>
                <w:lang w:eastAsia="en-US"/>
              </w:rPr>
              <w:t xml:space="preserve"> </w:t>
            </w:r>
            <w:r w:rsidRPr="00B61094">
              <w:rPr>
                <w:rFonts w:eastAsia="Arial"/>
                <w:spacing w:val="-4"/>
                <w:sz w:val="20"/>
                <w:lang w:eastAsia="en-US"/>
              </w:rPr>
              <w:t>hours</w:t>
            </w:r>
          </w:p>
          <w:p w14:paraId="0EAB3A48" w14:textId="77777777" w:rsidR="00800575" w:rsidRPr="00B61094" w:rsidRDefault="00800575" w:rsidP="00B61094">
            <w:pPr>
              <w:pStyle w:val="SCVbullet1"/>
              <w:spacing w:before="0"/>
              <w:rPr>
                <w:rFonts w:eastAsia="Arial" w:cstheme="minorHAnsi"/>
                <w:sz w:val="20"/>
                <w:lang w:eastAsia="en-US"/>
              </w:rPr>
            </w:pPr>
            <w:r w:rsidRPr="00B61094">
              <w:rPr>
                <w:rFonts w:eastAsia="Arial" w:cstheme="minorHAnsi"/>
                <w:sz w:val="20"/>
                <w:lang w:eastAsia="en-US"/>
              </w:rPr>
              <w:t>Continuous</w:t>
            </w:r>
            <w:r w:rsidRPr="00B61094">
              <w:rPr>
                <w:rFonts w:eastAsia="Arial" w:cstheme="minorHAnsi"/>
                <w:spacing w:val="-8"/>
                <w:sz w:val="20"/>
                <w:lang w:eastAsia="en-US"/>
              </w:rPr>
              <w:t xml:space="preserve"> </w:t>
            </w:r>
            <w:r w:rsidRPr="00B61094">
              <w:rPr>
                <w:rFonts w:eastAsia="Arial" w:cstheme="minorHAnsi"/>
                <w:sz w:val="20"/>
                <w:lang w:eastAsia="en-US"/>
              </w:rPr>
              <w:t>CTG</w:t>
            </w:r>
            <w:r w:rsidRPr="00B61094">
              <w:rPr>
                <w:rFonts w:eastAsia="Arial" w:cstheme="minorHAnsi"/>
                <w:spacing w:val="-4"/>
                <w:sz w:val="20"/>
                <w:lang w:eastAsia="en-US"/>
              </w:rPr>
              <w:t xml:space="preserve"> </w:t>
            </w:r>
            <w:r w:rsidRPr="00B61094">
              <w:rPr>
                <w:rFonts w:eastAsia="Arial" w:cstheme="minorHAnsi"/>
                <w:sz w:val="20"/>
                <w:lang w:eastAsia="en-US"/>
              </w:rPr>
              <w:t>if</w:t>
            </w:r>
            <w:r w:rsidRPr="00B61094">
              <w:rPr>
                <w:rFonts w:eastAsia="Arial" w:cstheme="minorHAnsi"/>
                <w:spacing w:val="-9"/>
                <w:sz w:val="20"/>
                <w:lang w:eastAsia="en-US"/>
              </w:rPr>
              <w:t xml:space="preserve"> </w:t>
            </w:r>
            <w:r w:rsidRPr="00B61094">
              <w:rPr>
                <w:rFonts w:eastAsia="Arial" w:cstheme="minorHAnsi"/>
                <w:sz w:val="20"/>
                <w:lang w:eastAsia="en-US"/>
              </w:rPr>
              <w:t>ante/intrapartum.</w:t>
            </w:r>
          </w:p>
        </w:tc>
      </w:tr>
      <w:tr w:rsidR="00800575" w:rsidRPr="00800575" w14:paraId="7D6B56EC" w14:textId="77777777" w:rsidTr="004C47D6">
        <w:trPr>
          <w:trHeight w:val="717"/>
        </w:trPr>
        <w:tc>
          <w:tcPr>
            <w:tcW w:w="1985" w:type="dxa"/>
          </w:tcPr>
          <w:p w14:paraId="25A8D291" w14:textId="77777777" w:rsidR="00800575" w:rsidRPr="00800575" w:rsidRDefault="00800575" w:rsidP="00B61094">
            <w:pPr>
              <w:widowControl w:val="0"/>
              <w:autoSpaceDE w:val="0"/>
              <w:autoSpaceDN w:val="0"/>
              <w:spacing w:before="0" w:after="0" w:line="240" w:lineRule="auto"/>
              <w:ind w:left="107" w:right="339"/>
              <w:rPr>
                <w:rFonts w:eastAsia="Arial" w:cstheme="minorHAnsi"/>
                <w:b/>
                <w:lang w:eastAsia="en-US"/>
              </w:rPr>
            </w:pPr>
            <w:r w:rsidRPr="00800575">
              <w:rPr>
                <w:rFonts w:eastAsia="Arial" w:cstheme="minorHAnsi"/>
                <w:b/>
                <w:spacing w:val="-2"/>
                <w:lang w:eastAsia="en-US"/>
              </w:rPr>
              <w:t xml:space="preserve">Monitoring </w:t>
            </w:r>
            <w:r w:rsidRPr="00800575">
              <w:rPr>
                <w:rFonts w:eastAsia="Arial" w:cstheme="minorHAnsi"/>
                <w:b/>
                <w:lang w:eastAsia="en-US"/>
              </w:rPr>
              <w:t>during</w:t>
            </w:r>
            <w:r w:rsidRPr="00800575">
              <w:rPr>
                <w:rFonts w:eastAsia="Arial" w:cstheme="minorHAnsi"/>
                <w:b/>
                <w:spacing w:val="-14"/>
                <w:lang w:eastAsia="en-US"/>
              </w:rPr>
              <w:t xml:space="preserve"> </w:t>
            </w:r>
            <w:r w:rsidRPr="00800575">
              <w:rPr>
                <w:rFonts w:eastAsia="Arial" w:cstheme="minorHAnsi"/>
                <w:b/>
                <w:lang w:eastAsia="en-US"/>
              </w:rPr>
              <w:t>infusion</w:t>
            </w:r>
          </w:p>
        </w:tc>
        <w:tc>
          <w:tcPr>
            <w:tcW w:w="8080" w:type="dxa"/>
          </w:tcPr>
          <w:p w14:paraId="58A2C1F7" w14:textId="77777777" w:rsidR="00800575" w:rsidRPr="00B61094" w:rsidRDefault="00800575" w:rsidP="00B61094">
            <w:pPr>
              <w:pStyle w:val="SCVbullet1"/>
              <w:spacing w:before="0"/>
              <w:rPr>
                <w:rFonts w:eastAsia="Arial" w:cstheme="minorHAnsi"/>
                <w:sz w:val="20"/>
                <w:lang w:eastAsia="en-US"/>
              </w:rPr>
            </w:pPr>
            <w:r w:rsidRPr="00B61094">
              <w:rPr>
                <w:rFonts w:eastAsia="Arial" w:cstheme="minorHAnsi"/>
                <w:sz w:val="20"/>
                <w:lang w:eastAsia="en-US"/>
              </w:rPr>
              <w:t>Monitor</w:t>
            </w:r>
            <w:r w:rsidRPr="00B61094">
              <w:rPr>
                <w:rFonts w:eastAsia="Arial" w:cstheme="minorHAnsi"/>
                <w:spacing w:val="-5"/>
                <w:sz w:val="20"/>
                <w:lang w:eastAsia="en-US"/>
              </w:rPr>
              <w:t xml:space="preserve"> </w:t>
            </w:r>
            <w:r w:rsidRPr="00B61094">
              <w:rPr>
                <w:rFonts w:eastAsia="Arial" w:cstheme="minorHAnsi"/>
                <w:sz w:val="20"/>
                <w:lang w:eastAsia="en-US"/>
              </w:rPr>
              <w:t>BP</w:t>
            </w:r>
            <w:r w:rsidRPr="00B61094">
              <w:rPr>
                <w:rFonts w:eastAsia="Arial" w:cstheme="minorHAnsi"/>
                <w:spacing w:val="-4"/>
                <w:sz w:val="20"/>
                <w:lang w:eastAsia="en-US"/>
              </w:rPr>
              <w:t xml:space="preserve"> </w:t>
            </w:r>
            <w:r w:rsidRPr="00B61094">
              <w:rPr>
                <w:rFonts w:eastAsia="Arial" w:cstheme="minorHAnsi"/>
                <w:sz w:val="20"/>
                <w:lang w:eastAsia="en-US"/>
              </w:rPr>
              <w:t>every</w:t>
            </w:r>
            <w:r w:rsidRPr="00B61094">
              <w:rPr>
                <w:rFonts w:eastAsia="Arial" w:cstheme="minorHAnsi"/>
                <w:spacing w:val="-6"/>
                <w:sz w:val="20"/>
                <w:lang w:eastAsia="en-US"/>
              </w:rPr>
              <w:t xml:space="preserve"> </w:t>
            </w:r>
            <w:r w:rsidRPr="00B61094">
              <w:rPr>
                <w:rFonts w:eastAsia="Arial" w:cstheme="minorHAnsi"/>
                <w:sz w:val="20"/>
                <w:lang w:eastAsia="en-US"/>
              </w:rPr>
              <w:t>15</w:t>
            </w:r>
            <w:r w:rsidRPr="00B61094">
              <w:rPr>
                <w:rFonts w:eastAsia="Arial" w:cstheme="minorHAnsi"/>
                <w:spacing w:val="-5"/>
                <w:sz w:val="20"/>
                <w:lang w:eastAsia="en-US"/>
              </w:rPr>
              <w:t xml:space="preserve"> </w:t>
            </w:r>
            <w:r w:rsidRPr="00B61094">
              <w:rPr>
                <w:rFonts w:eastAsia="Arial" w:cstheme="minorHAnsi"/>
                <w:sz w:val="20"/>
                <w:lang w:eastAsia="en-US"/>
              </w:rPr>
              <w:t>minutes</w:t>
            </w:r>
            <w:r w:rsidRPr="00B61094">
              <w:rPr>
                <w:rFonts w:eastAsia="Arial" w:cstheme="minorHAnsi"/>
                <w:spacing w:val="-6"/>
                <w:sz w:val="20"/>
                <w:lang w:eastAsia="en-US"/>
              </w:rPr>
              <w:t xml:space="preserve"> </w:t>
            </w:r>
            <w:r w:rsidRPr="00B61094">
              <w:rPr>
                <w:rFonts w:eastAsia="Arial" w:cstheme="minorHAnsi"/>
                <w:sz w:val="20"/>
                <w:lang w:eastAsia="en-US"/>
              </w:rPr>
              <w:t>until</w:t>
            </w:r>
            <w:r w:rsidRPr="00B61094">
              <w:rPr>
                <w:rFonts w:eastAsia="Arial" w:cstheme="minorHAnsi"/>
                <w:spacing w:val="-8"/>
                <w:sz w:val="20"/>
                <w:lang w:eastAsia="en-US"/>
              </w:rPr>
              <w:t xml:space="preserve"> </w:t>
            </w:r>
            <w:r w:rsidRPr="00B61094">
              <w:rPr>
                <w:rFonts w:eastAsia="Arial" w:cstheme="minorHAnsi"/>
                <w:sz w:val="20"/>
                <w:lang w:eastAsia="en-US"/>
              </w:rPr>
              <w:t>stable,</w:t>
            </w:r>
            <w:r w:rsidRPr="00B61094">
              <w:rPr>
                <w:rFonts w:eastAsia="Arial" w:cstheme="minorHAnsi"/>
                <w:spacing w:val="-7"/>
                <w:sz w:val="20"/>
                <w:lang w:eastAsia="en-US"/>
              </w:rPr>
              <w:t xml:space="preserve"> </w:t>
            </w:r>
            <w:r w:rsidRPr="00B61094">
              <w:rPr>
                <w:rFonts w:eastAsia="Arial" w:cstheme="minorHAnsi"/>
                <w:spacing w:val="-4"/>
                <w:sz w:val="20"/>
                <w:lang w:eastAsia="en-US"/>
              </w:rPr>
              <w:t>then;</w:t>
            </w:r>
          </w:p>
          <w:p w14:paraId="76F810E5" w14:textId="77777777" w:rsidR="00800575" w:rsidRPr="00B61094" w:rsidRDefault="00800575" w:rsidP="00B61094">
            <w:pPr>
              <w:pStyle w:val="SCVbullet1"/>
              <w:spacing w:before="0"/>
              <w:rPr>
                <w:rFonts w:eastAsia="Arial" w:cstheme="minorHAnsi"/>
                <w:sz w:val="20"/>
                <w:lang w:eastAsia="en-US"/>
              </w:rPr>
            </w:pPr>
            <w:r w:rsidRPr="00B61094">
              <w:rPr>
                <w:rFonts w:eastAsia="Arial" w:cstheme="minorHAnsi"/>
                <w:sz w:val="20"/>
                <w:lang w:eastAsia="en-US"/>
              </w:rPr>
              <w:t>Hourly</w:t>
            </w:r>
            <w:r w:rsidRPr="00B61094">
              <w:rPr>
                <w:rFonts w:eastAsia="Arial" w:cstheme="minorHAnsi"/>
                <w:spacing w:val="-8"/>
                <w:sz w:val="20"/>
                <w:lang w:eastAsia="en-US"/>
              </w:rPr>
              <w:t xml:space="preserve"> </w:t>
            </w:r>
            <w:r w:rsidRPr="00B61094">
              <w:rPr>
                <w:rFonts w:eastAsia="Arial" w:cstheme="minorHAnsi"/>
                <w:sz w:val="20"/>
                <w:lang w:eastAsia="en-US"/>
              </w:rPr>
              <w:t>for</w:t>
            </w:r>
            <w:r w:rsidRPr="00B61094">
              <w:rPr>
                <w:rFonts w:eastAsia="Arial" w:cstheme="minorHAnsi"/>
                <w:spacing w:val="-5"/>
                <w:sz w:val="20"/>
                <w:lang w:eastAsia="en-US"/>
              </w:rPr>
              <w:t xml:space="preserve"> </w:t>
            </w:r>
            <w:r w:rsidRPr="00B61094">
              <w:rPr>
                <w:rFonts w:eastAsia="Arial" w:cstheme="minorHAnsi"/>
                <w:sz w:val="20"/>
                <w:lang w:eastAsia="en-US"/>
              </w:rPr>
              <w:t>duration</w:t>
            </w:r>
            <w:r w:rsidRPr="00B61094">
              <w:rPr>
                <w:rFonts w:eastAsia="Arial" w:cstheme="minorHAnsi"/>
                <w:spacing w:val="-8"/>
                <w:sz w:val="20"/>
                <w:lang w:eastAsia="en-US"/>
              </w:rPr>
              <w:t xml:space="preserve"> </w:t>
            </w:r>
            <w:r w:rsidRPr="00B61094">
              <w:rPr>
                <w:rFonts w:eastAsia="Arial" w:cstheme="minorHAnsi"/>
                <w:sz w:val="20"/>
                <w:lang w:eastAsia="en-US"/>
              </w:rPr>
              <w:t>of</w:t>
            </w:r>
            <w:r w:rsidRPr="00B61094">
              <w:rPr>
                <w:rFonts w:eastAsia="Arial" w:cstheme="minorHAnsi"/>
                <w:spacing w:val="-7"/>
                <w:sz w:val="20"/>
                <w:lang w:eastAsia="en-US"/>
              </w:rPr>
              <w:t xml:space="preserve"> </w:t>
            </w:r>
            <w:r w:rsidRPr="00B61094">
              <w:rPr>
                <w:rFonts w:eastAsia="Arial" w:cstheme="minorHAnsi"/>
                <w:sz w:val="20"/>
                <w:lang w:eastAsia="en-US"/>
              </w:rPr>
              <w:t>infusion.</w:t>
            </w:r>
            <w:r w:rsidRPr="00B61094">
              <w:rPr>
                <w:rFonts w:eastAsia="Arial" w:cstheme="minorHAnsi"/>
                <w:spacing w:val="-8"/>
                <w:sz w:val="20"/>
                <w:lang w:eastAsia="en-US"/>
              </w:rPr>
              <w:t xml:space="preserve"> </w:t>
            </w:r>
            <w:r w:rsidRPr="00B61094">
              <w:rPr>
                <w:rFonts w:eastAsia="Arial" w:cstheme="minorHAnsi"/>
                <w:sz w:val="20"/>
                <w:lang w:eastAsia="en-US"/>
              </w:rPr>
              <w:t>(unless</w:t>
            </w:r>
            <w:r w:rsidRPr="00B61094">
              <w:rPr>
                <w:rFonts w:eastAsia="Arial" w:cstheme="minorHAnsi"/>
                <w:spacing w:val="-7"/>
                <w:sz w:val="20"/>
                <w:lang w:eastAsia="en-US"/>
              </w:rPr>
              <w:t xml:space="preserve"> </w:t>
            </w:r>
            <w:r w:rsidRPr="00B61094">
              <w:rPr>
                <w:rFonts w:eastAsia="Arial" w:cstheme="minorHAnsi"/>
                <w:sz w:val="20"/>
                <w:lang w:eastAsia="en-US"/>
              </w:rPr>
              <w:t>otherwise</w:t>
            </w:r>
            <w:r w:rsidRPr="00B61094">
              <w:rPr>
                <w:rFonts w:eastAsia="Arial" w:cstheme="minorHAnsi"/>
                <w:spacing w:val="-6"/>
                <w:sz w:val="20"/>
                <w:lang w:eastAsia="en-US"/>
              </w:rPr>
              <w:t xml:space="preserve"> </w:t>
            </w:r>
            <w:r w:rsidRPr="00B61094">
              <w:rPr>
                <w:rFonts w:eastAsia="Arial" w:cstheme="minorHAnsi"/>
                <w:spacing w:val="-2"/>
                <w:sz w:val="20"/>
                <w:lang w:eastAsia="en-US"/>
              </w:rPr>
              <w:t>instructed)</w:t>
            </w:r>
          </w:p>
          <w:p w14:paraId="25AD1E2C" w14:textId="77777777" w:rsidR="00800575" w:rsidRPr="00B61094" w:rsidRDefault="00800575" w:rsidP="00B61094">
            <w:pPr>
              <w:pStyle w:val="SCVbullet1"/>
              <w:spacing w:before="0"/>
              <w:rPr>
                <w:rFonts w:eastAsia="Arial" w:cstheme="minorHAnsi"/>
                <w:sz w:val="20"/>
                <w:lang w:eastAsia="en-US"/>
              </w:rPr>
            </w:pPr>
            <w:r w:rsidRPr="00B61094">
              <w:rPr>
                <w:rFonts w:eastAsia="Arial" w:cstheme="minorHAnsi"/>
                <w:sz w:val="20"/>
                <w:lang w:eastAsia="en-US"/>
              </w:rPr>
              <w:t>Continuous</w:t>
            </w:r>
            <w:r w:rsidRPr="00B61094">
              <w:rPr>
                <w:rFonts w:eastAsia="Arial" w:cstheme="minorHAnsi"/>
                <w:spacing w:val="-7"/>
                <w:sz w:val="20"/>
                <w:lang w:eastAsia="en-US"/>
              </w:rPr>
              <w:t xml:space="preserve"> </w:t>
            </w:r>
            <w:r w:rsidRPr="00B61094">
              <w:rPr>
                <w:rFonts w:eastAsia="Arial" w:cstheme="minorHAnsi"/>
                <w:sz w:val="20"/>
                <w:lang w:eastAsia="en-US"/>
              </w:rPr>
              <w:t>CTG</w:t>
            </w:r>
            <w:r w:rsidRPr="00B61094">
              <w:rPr>
                <w:rFonts w:eastAsia="Arial" w:cstheme="minorHAnsi"/>
                <w:spacing w:val="-6"/>
                <w:sz w:val="20"/>
                <w:lang w:eastAsia="en-US"/>
              </w:rPr>
              <w:t xml:space="preserve"> </w:t>
            </w:r>
            <w:r w:rsidRPr="00B61094">
              <w:rPr>
                <w:rFonts w:eastAsia="Arial" w:cstheme="minorHAnsi"/>
                <w:sz w:val="20"/>
                <w:lang w:eastAsia="en-US"/>
              </w:rPr>
              <w:t>if</w:t>
            </w:r>
            <w:r w:rsidRPr="00B61094">
              <w:rPr>
                <w:rFonts w:eastAsia="Arial" w:cstheme="minorHAnsi"/>
                <w:spacing w:val="-7"/>
                <w:sz w:val="20"/>
                <w:lang w:eastAsia="en-US"/>
              </w:rPr>
              <w:t xml:space="preserve"> </w:t>
            </w:r>
            <w:r w:rsidRPr="00B61094">
              <w:rPr>
                <w:rFonts w:eastAsia="Arial" w:cstheme="minorHAnsi"/>
                <w:spacing w:val="-2"/>
                <w:sz w:val="20"/>
                <w:lang w:eastAsia="en-US"/>
              </w:rPr>
              <w:t>ante/intrapartum.</w:t>
            </w:r>
          </w:p>
        </w:tc>
      </w:tr>
      <w:tr w:rsidR="00800575" w:rsidRPr="00800575" w14:paraId="2ED042D9" w14:textId="77777777" w:rsidTr="004C47D6">
        <w:trPr>
          <w:trHeight w:val="1406"/>
        </w:trPr>
        <w:tc>
          <w:tcPr>
            <w:tcW w:w="1985" w:type="dxa"/>
          </w:tcPr>
          <w:p w14:paraId="19F28CE1" w14:textId="77777777" w:rsidR="00800575" w:rsidRPr="00800575" w:rsidRDefault="00800575" w:rsidP="00B61094">
            <w:pPr>
              <w:widowControl w:val="0"/>
              <w:autoSpaceDE w:val="0"/>
              <w:autoSpaceDN w:val="0"/>
              <w:spacing w:before="0" w:after="0" w:line="240" w:lineRule="auto"/>
              <w:rPr>
                <w:rFonts w:eastAsia="Arial" w:cstheme="minorHAnsi"/>
                <w:b/>
                <w:lang w:eastAsia="en-US"/>
              </w:rPr>
            </w:pPr>
          </w:p>
          <w:p w14:paraId="09135202" w14:textId="77777777" w:rsidR="00800575" w:rsidRPr="00800575" w:rsidRDefault="00800575" w:rsidP="00B61094">
            <w:pPr>
              <w:widowControl w:val="0"/>
              <w:autoSpaceDE w:val="0"/>
              <w:autoSpaceDN w:val="0"/>
              <w:spacing w:before="0" w:after="0" w:line="240" w:lineRule="auto"/>
              <w:ind w:left="107" w:right="339"/>
              <w:rPr>
                <w:rFonts w:eastAsia="Arial" w:cstheme="minorHAnsi"/>
                <w:b/>
                <w:lang w:eastAsia="en-US"/>
              </w:rPr>
            </w:pPr>
            <w:r w:rsidRPr="00800575">
              <w:rPr>
                <w:rFonts w:eastAsia="Arial" w:cstheme="minorHAnsi"/>
                <w:b/>
                <w:spacing w:val="-2"/>
                <w:lang w:eastAsia="en-US"/>
              </w:rPr>
              <w:t>Additional considerations during monitoring</w:t>
            </w:r>
          </w:p>
        </w:tc>
        <w:tc>
          <w:tcPr>
            <w:tcW w:w="8080" w:type="dxa"/>
          </w:tcPr>
          <w:p w14:paraId="453DC808" w14:textId="77777777" w:rsidR="00800575" w:rsidRPr="00B61094" w:rsidRDefault="00800575" w:rsidP="00B61094">
            <w:pPr>
              <w:pStyle w:val="SCVbullet1"/>
              <w:spacing w:before="0"/>
              <w:rPr>
                <w:rFonts w:eastAsia="Arial" w:cstheme="minorHAnsi"/>
                <w:sz w:val="20"/>
                <w:lang w:eastAsia="en-US"/>
              </w:rPr>
            </w:pPr>
            <w:r w:rsidRPr="00B61094">
              <w:rPr>
                <w:rFonts w:eastAsia="Arial" w:cstheme="minorHAnsi"/>
                <w:sz w:val="20"/>
                <w:lang w:eastAsia="en-US"/>
              </w:rPr>
              <w:t>Maintain</w:t>
            </w:r>
            <w:r w:rsidRPr="00B61094">
              <w:rPr>
                <w:rFonts w:eastAsia="Arial" w:cstheme="minorHAnsi"/>
                <w:spacing w:val="-8"/>
                <w:sz w:val="20"/>
                <w:lang w:eastAsia="en-US"/>
              </w:rPr>
              <w:t xml:space="preserve"> </w:t>
            </w:r>
            <w:r w:rsidRPr="00B61094">
              <w:rPr>
                <w:rFonts w:eastAsia="Arial" w:cstheme="minorHAnsi"/>
                <w:sz w:val="20"/>
                <w:lang w:eastAsia="en-US"/>
              </w:rPr>
              <w:t>strict</w:t>
            </w:r>
            <w:r w:rsidRPr="00B61094">
              <w:rPr>
                <w:rFonts w:eastAsia="Arial" w:cstheme="minorHAnsi"/>
                <w:spacing w:val="-8"/>
                <w:sz w:val="20"/>
                <w:lang w:eastAsia="en-US"/>
              </w:rPr>
              <w:t xml:space="preserve"> </w:t>
            </w:r>
            <w:r w:rsidRPr="00B61094">
              <w:rPr>
                <w:rFonts w:eastAsia="Arial" w:cstheme="minorHAnsi"/>
                <w:sz w:val="20"/>
                <w:lang w:eastAsia="en-US"/>
              </w:rPr>
              <w:t>fluid</w:t>
            </w:r>
            <w:r w:rsidRPr="00B61094">
              <w:rPr>
                <w:rFonts w:eastAsia="Arial" w:cstheme="minorHAnsi"/>
                <w:spacing w:val="-7"/>
                <w:sz w:val="20"/>
                <w:lang w:eastAsia="en-US"/>
              </w:rPr>
              <w:t xml:space="preserve"> </w:t>
            </w:r>
            <w:r w:rsidRPr="00B61094">
              <w:rPr>
                <w:rFonts w:eastAsia="Arial" w:cstheme="minorHAnsi"/>
                <w:sz w:val="20"/>
                <w:lang w:eastAsia="en-US"/>
              </w:rPr>
              <w:t>balance</w:t>
            </w:r>
            <w:r w:rsidRPr="00B61094">
              <w:rPr>
                <w:rFonts w:eastAsia="Arial" w:cstheme="minorHAnsi"/>
                <w:spacing w:val="-6"/>
                <w:sz w:val="20"/>
                <w:lang w:eastAsia="en-US"/>
              </w:rPr>
              <w:t xml:space="preserve"> </w:t>
            </w:r>
            <w:r w:rsidRPr="00B61094">
              <w:rPr>
                <w:rFonts w:eastAsia="Arial" w:cstheme="minorHAnsi"/>
                <w:spacing w:val="-2"/>
                <w:sz w:val="20"/>
                <w:lang w:eastAsia="en-US"/>
              </w:rPr>
              <w:t>monitoring</w:t>
            </w:r>
          </w:p>
          <w:p w14:paraId="6E2FA24F" w14:textId="77777777" w:rsidR="00800575" w:rsidRPr="00B61094" w:rsidRDefault="00800575" w:rsidP="00FF187D">
            <w:pPr>
              <w:pStyle w:val="SCVbullet1"/>
              <w:spacing w:before="0" w:after="0"/>
              <w:rPr>
                <w:rFonts w:eastAsia="Arial" w:cstheme="minorHAnsi"/>
                <w:sz w:val="20"/>
                <w:lang w:eastAsia="en-US"/>
              </w:rPr>
            </w:pPr>
            <w:r w:rsidRPr="00B61094">
              <w:rPr>
                <w:rFonts w:eastAsia="Arial" w:cstheme="minorHAnsi"/>
                <w:sz w:val="20"/>
                <w:lang w:eastAsia="en-US"/>
              </w:rPr>
              <w:t>Monitor,</w:t>
            </w:r>
            <w:r w:rsidRPr="00B61094">
              <w:rPr>
                <w:rFonts w:eastAsia="Arial" w:cstheme="minorHAnsi"/>
                <w:spacing w:val="-8"/>
                <w:sz w:val="20"/>
                <w:lang w:eastAsia="en-US"/>
              </w:rPr>
              <w:t xml:space="preserve"> </w:t>
            </w:r>
            <w:r w:rsidRPr="00B61094">
              <w:rPr>
                <w:rFonts w:eastAsia="Arial" w:cstheme="minorHAnsi"/>
                <w:sz w:val="20"/>
                <w:lang w:eastAsia="en-US"/>
              </w:rPr>
              <w:t>as</w:t>
            </w:r>
            <w:r w:rsidRPr="00B61094">
              <w:rPr>
                <w:rFonts w:eastAsia="Arial" w:cstheme="minorHAnsi"/>
                <w:spacing w:val="-9"/>
                <w:sz w:val="20"/>
                <w:lang w:eastAsia="en-US"/>
              </w:rPr>
              <w:t xml:space="preserve"> </w:t>
            </w:r>
            <w:r w:rsidRPr="00B61094">
              <w:rPr>
                <w:rFonts w:eastAsia="Arial" w:cstheme="minorHAnsi"/>
                <w:sz w:val="20"/>
                <w:lang w:eastAsia="en-US"/>
              </w:rPr>
              <w:t>clinically</w:t>
            </w:r>
            <w:r w:rsidRPr="00B61094">
              <w:rPr>
                <w:rFonts w:eastAsia="Arial" w:cstheme="minorHAnsi"/>
                <w:spacing w:val="-8"/>
                <w:sz w:val="20"/>
                <w:lang w:eastAsia="en-US"/>
              </w:rPr>
              <w:t xml:space="preserve"> </w:t>
            </w:r>
            <w:r w:rsidRPr="00B61094">
              <w:rPr>
                <w:rFonts w:eastAsia="Arial" w:cstheme="minorHAnsi"/>
                <w:spacing w:val="-2"/>
                <w:sz w:val="20"/>
                <w:lang w:eastAsia="en-US"/>
              </w:rPr>
              <w:t>appropriate:</w:t>
            </w:r>
          </w:p>
          <w:p w14:paraId="3472B4E0" w14:textId="77777777" w:rsidR="00800575" w:rsidRPr="00B61094" w:rsidRDefault="00800575" w:rsidP="00FF187D">
            <w:pPr>
              <w:pStyle w:val="SCVbullet2"/>
              <w:spacing w:before="0" w:after="0"/>
              <w:rPr>
                <w:rFonts w:eastAsia="Arial" w:cstheme="minorHAnsi"/>
                <w:sz w:val="20"/>
                <w:lang w:eastAsia="en-US"/>
              </w:rPr>
            </w:pPr>
            <w:r w:rsidRPr="00B61094">
              <w:rPr>
                <w:rFonts w:eastAsia="Arial" w:cstheme="minorHAnsi"/>
                <w:sz w:val="20"/>
                <w:lang w:eastAsia="en-US"/>
              </w:rPr>
              <w:t>full</w:t>
            </w:r>
            <w:r w:rsidRPr="00B61094">
              <w:rPr>
                <w:rFonts w:eastAsia="Arial" w:cstheme="minorHAnsi"/>
                <w:spacing w:val="-7"/>
                <w:sz w:val="20"/>
                <w:lang w:eastAsia="en-US"/>
              </w:rPr>
              <w:t xml:space="preserve"> </w:t>
            </w:r>
            <w:r w:rsidRPr="00B61094">
              <w:rPr>
                <w:rFonts w:eastAsia="Arial" w:cstheme="minorHAnsi"/>
                <w:sz w:val="20"/>
                <w:lang w:eastAsia="en-US"/>
              </w:rPr>
              <w:t>blood</w:t>
            </w:r>
            <w:r w:rsidRPr="00B61094">
              <w:rPr>
                <w:rFonts w:eastAsia="Arial" w:cstheme="minorHAnsi"/>
                <w:spacing w:val="-6"/>
                <w:sz w:val="20"/>
                <w:lang w:eastAsia="en-US"/>
              </w:rPr>
              <w:t xml:space="preserve"> </w:t>
            </w:r>
            <w:r w:rsidRPr="00B61094">
              <w:rPr>
                <w:rFonts w:eastAsia="Arial" w:cstheme="minorHAnsi"/>
                <w:spacing w:val="-2"/>
                <w:sz w:val="20"/>
                <w:lang w:eastAsia="en-US"/>
              </w:rPr>
              <w:t>count</w:t>
            </w:r>
          </w:p>
          <w:p w14:paraId="2F91B8BD" w14:textId="77777777" w:rsidR="00800575" w:rsidRPr="00B61094" w:rsidRDefault="00800575" w:rsidP="00FF187D">
            <w:pPr>
              <w:pStyle w:val="SCVbullet2"/>
              <w:spacing w:before="0" w:after="0"/>
              <w:rPr>
                <w:rFonts w:eastAsia="Arial" w:cstheme="minorHAnsi"/>
                <w:sz w:val="20"/>
                <w:lang w:eastAsia="en-US"/>
              </w:rPr>
            </w:pPr>
            <w:r w:rsidRPr="00B61094">
              <w:rPr>
                <w:rFonts w:eastAsia="Arial" w:cstheme="minorHAnsi"/>
                <w:sz w:val="20"/>
                <w:lang w:eastAsia="en-US"/>
              </w:rPr>
              <w:t>liver</w:t>
            </w:r>
            <w:r w:rsidRPr="00B61094">
              <w:rPr>
                <w:rFonts w:eastAsia="Arial" w:cstheme="minorHAnsi"/>
                <w:spacing w:val="-8"/>
                <w:sz w:val="20"/>
                <w:lang w:eastAsia="en-US"/>
              </w:rPr>
              <w:t xml:space="preserve"> </w:t>
            </w:r>
            <w:r w:rsidRPr="00B61094">
              <w:rPr>
                <w:rFonts w:eastAsia="Arial" w:cstheme="minorHAnsi"/>
                <w:sz w:val="20"/>
                <w:lang w:eastAsia="en-US"/>
              </w:rPr>
              <w:t>function</w:t>
            </w:r>
            <w:r w:rsidRPr="00B61094">
              <w:rPr>
                <w:rFonts w:eastAsia="Arial" w:cstheme="minorHAnsi"/>
                <w:spacing w:val="-8"/>
                <w:sz w:val="20"/>
                <w:lang w:eastAsia="en-US"/>
              </w:rPr>
              <w:t xml:space="preserve"> </w:t>
            </w:r>
            <w:r w:rsidRPr="00B61094">
              <w:rPr>
                <w:rFonts w:eastAsia="Arial" w:cstheme="minorHAnsi"/>
                <w:spacing w:val="-4"/>
                <w:sz w:val="20"/>
                <w:lang w:eastAsia="en-US"/>
              </w:rPr>
              <w:t>test</w:t>
            </w:r>
          </w:p>
          <w:p w14:paraId="0468E974" w14:textId="77777777" w:rsidR="00800575" w:rsidRPr="00B61094" w:rsidRDefault="00800575" w:rsidP="00FF187D">
            <w:pPr>
              <w:pStyle w:val="SCVbullet2"/>
              <w:spacing w:before="0" w:after="0"/>
              <w:rPr>
                <w:rFonts w:eastAsia="Arial" w:cstheme="minorHAnsi"/>
                <w:sz w:val="20"/>
                <w:lang w:eastAsia="en-US"/>
              </w:rPr>
            </w:pPr>
            <w:r w:rsidRPr="00B61094">
              <w:rPr>
                <w:rFonts w:eastAsia="Arial" w:cstheme="minorHAnsi"/>
                <w:sz w:val="20"/>
                <w:lang w:eastAsia="en-US"/>
              </w:rPr>
              <w:t>urea</w:t>
            </w:r>
            <w:r w:rsidRPr="00B61094">
              <w:rPr>
                <w:rFonts w:eastAsia="Arial" w:cstheme="minorHAnsi"/>
                <w:spacing w:val="-7"/>
                <w:sz w:val="20"/>
                <w:lang w:eastAsia="en-US"/>
              </w:rPr>
              <w:t xml:space="preserve"> </w:t>
            </w:r>
            <w:r w:rsidRPr="00B61094">
              <w:rPr>
                <w:rFonts w:eastAsia="Arial" w:cstheme="minorHAnsi"/>
                <w:sz w:val="20"/>
                <w:lang w:eastAsia="en-US"/>
              </w:rPr>
              <w:t>and</w:t>
            </w:r>
            <w:r w:rsidRPr="00B61094">
              <w:rPr>
                <w:rFonts w:eastAsia="Arial" w:cstheme="minorHAnsi"/>
                <w:spacing w:val="-7"/>
                <w:sz w:val="20"/>
                <w:lang w:eastAsia="en-US"/>
              </w:rPr>
              <w:t xml:space="preserve"> </w:t>
            </w:r>
            <w:r w:rsidRPr="00B61094">
              <w:rPr>
                <w:rFonts w:eastAsia="Arial" w:cstheme="minorHAnsi"/>
                <w:sz w:val="20"/>
                <w:lang w:eastAsia="en-US"/>
              </w:rPr>
              <w:t>electrolyte</w:t>
            </w:r>
            <w:r w:rsidRPr="00B61094">
              <w:rPr>
                <w:rFonts w:eastAsia="Arial" w:cstheme="minorHAnsi"/>
                <w:spacing w:val="-7"/>
                <w:sz w:val="20"/>
                <w:lang w:eastAsia="en-US"/>
              </w:rPr>
              <w:t xml:space="preserve"> </w:t>
            </w:r>
            <w:r w:rsidRPr="00B61094">
              <w:rPr>
                <w:rFonts w:eastAsia="Arial" w:cstheme="minorHAnsi"/>
                <w:spacing w:val="-2"/>
                <w:sz w:val="20"/>
                <w:lang w:eastAsia="en-US"/>
              </w:rPr>
              <w:t>levels</w:t>
            </w:r>
          </w:p>
          <w:p w14:paraId="47D0C2DC" w14:textId="77777777" w:rsidR="00800575" w:rsidRPr="00B61094" w:rsidRDefault="00800575" w:rsidP="00FF187D">
            <w:pPr>
              <w:pStyle w:val="SCVbullet2"/>
              <w:spacing w:before="0" w:after="0"/>
              <w:rPr>
                <w:rFonts w:eastAsia="Arial" w:cstheme="minorHAnsi"/>
                <w:sz w:val="20"/>
                <w:lang w:eastAsia="en-US"/>
              </w:rPr>
            </w:pPr>
            <w:r w:rsidRPr="00B61094">
              <w:rPr>
                <w:rFonts w:eastAsia="Arial" w:cstheme="minorHAnsi"/>
                <w:sz w:val="20"/>
                <w:lang w:eastAsia="en-US"/>
              </w:rPr>
              <w:t>coagulation</w:t>
            </w:r>
            <w:r w:rsidRPr="00B61094">
              <w:rPr>
                <w:rFonts w:eastAsia="Arial" w:cstheme="minorHAnsi"/>
                <w:spacing w:val="-14"/>
                <w:sz w:val="20"/>
                <w:lang w:eastAsia="en-US"/>
              </w:rPr>
              <w:t xml:space="preserve"> </w:t>
            </w:r>
            <w:r w:rsidRPr="00B61094">
              <w:rPr>
                <w:rFonts w:eastAsia="Arial" w:cstheme="minorHAnsi"/>
                <w:spacing w:val="-2"/>
                <w:sz w:val="20"/>
                <w:lang w:eastAsia="en-US"/>
              </w:rPr>
              <w:t>profile.</w:t>
            </w:r>
          </w:p>
        </w:tc>
      </w:tr>
    </w:tbl>
    <w:p w14:paraId="06A138E8" w14:textId="77777777" w:rsidR="00800575" w:rsidRPr="00800575" w:rsidRDefault="00800575" w:rsidP="00800575">
      <w:pPr>
        <w:spacing w:before="0" w:line="259" w:lineRule="auto"/>
        <w:rPr>
          <w:rFonts w:ascii="Arial" w:eastAsia="Calibri" w:hAnsi="Arial" w:cs="Arial"/>
          <w:sz w:val="22"/>
          <w:szCs w:val="22"/>
          <w:lang w:eastAsia="en-US"/>
        </w:rPr>
      </w:pPr>
      <w:r w:rsidRPr="00800575">
        <w:rPr>
          <w:rFonts w:ascii="Arial" w:eastAsia="Calibri" w:hAnsi="Arial" w:cs="Arial"/>
          <w:sz w:val="22"/>
          <w:szCs w:val="22"/>
          <w:lang w:eastAsia="en-US"/>
        </w:rPr>
        <w:br w:type="page"/>
      </w:r>
    </w:p>
    <w:p w14:paraId="7210C6FD" w14:textId="77777777" w:rsidR="00800575" w:rsidRPr="00800575" w:rsidRDefault="00800575" w:rsidP="00800575">
      <w:pPr>
        <w:keepNext/>
        <w:keepLines/>
        <w:suppressAutoHyphens/>
        <w:spacing w:before="320" w:line="240" w:lineRule="auto"/>
        <w:outlineLvl w:val="0"/>
        <w:rPr>
          <w:rFonts w:asciiTheme="majorHAnsi" w:eastAsia="Arial" w:hAnsiTheme="majorHAnsi" w:cstheme="majorBidi"/>
          <w:b/>
          <w:bCs/>
          <w:color w:val="007586" w:themeColor="text2"/>
          <w:sz w:val="44"/>
          <w:szCs w:val="32"/>
          <w:lang w:val="en-US" w:eastAsia="en-US"/>
        </w:rPr>
      </w:pPr>
      <w:bookmarkStart w:id="50" w:name="_Toc181028394"/>
      <w:r w:rsidRPr="00800575">
        <w:rPr>
          <w:rFonts w:asciiTheme="majorHAnsi" w:eastAsia="Arial" w:hAnsiTheme="majorHAnsi" w:cstheme="majorBidi"/>
          <w:b/>
          <w:bCs/>
          <w:color w:val="007586" w:themeColor="text2"/>
          <w:sz w:val="44"/>
          <w:szCs w:val="32"/>
          <w:lang w:val="en-US" w:eastAsia="en-US"/>
        </w:rPr>
        <w:lastRenderedPageBreak/>
        <w:t>Appendix 6. MgSO4 for pre-eclampsia, eclampsia or fetal neuroprotection</w:t>
      </w:r>
      <w:bookmarkEnd w:id="50"/>
    </w:p>
    <w:tbl>
      <w:tblPr>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99"/>
        <w:gridCol w:w="8008"/>
      </w:tblGrid>
      <w:tr w:rsidR="00800575" w:rsidRPr="00800575" w14:paraId="4787AB06" w14:textId="77777777" w:rsidTr="004C47D6">
        <w:trPr>
          <w:trHeight w:val="1362"/>
        </w:trPr>
        <w:tc>
          <w:tcPr>
            <w:tcW w:w="2057" w:type="dxa"/>
            <w:tcBorders>
              <w:top w:val="single" w:sz="4" w:space="0" w:color="auto"/>
            </w:tcBorders>
          </w:tcPr>
          <w:p w14:paraId="08AEC649" w14:textId="77777777" w:rsidR="00800575" w:rsidRPr="00800575" w:rsidRDefault="00800575" w:rsidP="00800575">
            <w:pPr>
              <w:widowControl w:val="0"/>
              <w:autoSpaceDE w:val="0"/>
              <w:autoSpaceDN w:val="0"/>
              <w:spacing w:before="0" w:after="0" w:line="240" w:lineRule="auto"/>
              <w:rPr>
                <w:rFonts w:eastAsia="Yu Mincho" w:cstheme="minorHAnsi"/>
                <w:b/>
                <w:bCs/>
                <w:lang w:eastAsia="en-US"/>
              </w:rPr>
            </w:pPr>
          </w:p>
          <w:p w14:paraId="33F98110" w14:textId="77777777" w:rsidR="00800575" w:rsidRPr="00800575" w:rsidRDefault="00800575" w:rsidP="00800575">
            <w:pPr>
              <w:widowControl w:val="0"/>
              <w:autoSpaceDE w:val="0"/>
              <w:autoSpaceDN w:val="0"/>
              <w:spacing w:before="2" w:after="0" w:line="240" w:lineRule="auto"/>
              <w:rPr>
                <w:rFonts w:eastAsia="Yu Mincho" w:cstheme="minorHAnsi"/>
                <w:b/>
                <w:bCs/>
                <w:lang w:eastAsia="en-US"/>
              </w:rPr>
            </w:pPr>
          </w:p>
          <w:p w14:paraId="05D9128A" w14:textId="77777777" w:rsidR="00800575" w:rsidRPr="00800575" w:rsidRDefault="00800575" w:rsidP="00800575">
            <w:pPr>
              <w:widowControl w:val="0"/>
              <w:autoSpaceDE w:val="0"/>
              <w:autoSpaceDN w:val="0"/>
              <w:spacing w:before="0" w:after="0" w:line="240" w:lineRule="auto"/>
              <w:ind w:left="107" w:right="853"/>
              <w:rPr>
                <w:rFonts w:eastAsia="Yu Mincho" w:cstheme="minorHAnsi"/>
                <w:b/>
                <w:bCs/>
                <w:lang w:eastAsia="en-US"/>
              </w:rPr>
            </w:pPr>
            <w:r w:rsidRPr="00800575">
              <w:rPr>
                <w:rFonts w:eastAsia="Yu Mincho" w:cstheme="minorHAnsi"/>
                <w:b/>
                <w:bCs/>
                <w:lang w:eastAsia="en-US"/>
              </w:rPr>
              <w:t>Resources required</w:t>
            </w:r>
          </w:p>
        </w:tc>
        <w:tc>
          <w:tcPr>
            <w:tcW w:w="8150" w:type="dxa"/>
            <w:tcBorders>
              <w:top w:val="single" w:sz="4" w:space="0" w:color="auto"/>
            </w:tcBorders>
          </w:tcPr>
          <w:p w14:paraId="73A8F5CC" w14:textId="77777777" w:rsidR="00800575" w:rsidRPr="00636A52" w:rsidRDefault="00800575" w:rsidP="00636A52">
            <w:pPr>
              <w:pStyle w:val="SCVbullet1"/>
              <w:spacing w:before="0" w:after="0"/>
              <w:rPr>
                <w:rFonts w:eastAsia="Yu Mincho" w:cstheme="minorHAnsi"/>
                <w:sz w:val="20"/>
                <w:lang w:eastAsia="en-US"/>
              </w:rPr>
            </w:pPr>
            <w:r w:rsidRPr="00636A52">
              <w:rPr>
                <w:rFonts w:eastAsia="Yu Mincho" w:cstheme="minorHAnsi"/>
                <w:sz w:val="20"/>
                <w:lang w:eastAsia="en-US"/>
              </w:rPr>
              <w:t>One to one midwifery care in birth suite or high dependency unit for the duration of therapy.</w:t>
            </w:r>
          </w:p>
          <w:p w14:paraId="33EA7FC2" w14:textId="77777777" w:rsidR="00800575" w:rsidRPr="00636A52" w:rsidRDefault="00800575" w:rsidP="00636A52">
            <w:pPr>
              <w:pStyle w:val="SCVbullet1"/>
              <w:spacing w:before="0" w:after="0"/>
              <w:rPr>
                <w:rFonts w:eastAsia="Yu Mincho" w:cstheme="minorHAnsi"/>
                <w:sz w:val="20"/>
                <w:lang w:eastAsia="en-US"/>
              </w:rPr>
            </w:pPr>
            <w:r w:rsidRPr="00636A52">
              <w:rPr>
                <w:rFonts w:eastAsia="Yu Mincho" w:cstheme="minorHAnsi"/>
                <w:sz w:val="20"/>
                <w:lang w:eastAsia="en-US"/>
              </w:rPr>
              <w:t>Dedicated IV line for MgSO4 using a controlled infusion device.</w:t>
            </w:r>
          </w:p>
          <w:p w14:paraId="4633F7A3" w14:textId="77777777" w:rsidR="00800575" w:rsidRPr="00636A52" w:rsidRDefault="00800575" w:rsidP="00636A52">
            <w:pPr>
              <w:pStyle w:val="SCVbullet1"/>
              <w:spacing w:before="0" w:after="0"/>
              <w:rPr>
                <w:rFonts w:eastAsia="Yu Mincho" w:cstheme="minorHAnsi"/>
                <w:sz w:val="20"/>
                <w:lang w:eastAsia="en-US"/>
              </w:rPr>
            </w:pPr>
            <w:r w:rsidRPr="00636A52">
              <w:rPr>
                <w:rFonts w:eastAsia="Yu Mincho" w:cstheme="minorHAnsi"/>
                <w:sz w:val="20"/>
                <w:lang w:eastAsia="en-US"/>
              </w:rPr>
              <w:t>Resuscitation support available.</w:t>
            </w:r>
          </w:p>
          <w:p w14:paraId="52B010F7" w14:textId="77777777" w:rsidR="00800575" w:rsidRPr="00636A52" w:rsidRDefault="00800575" w:rsidP="00636A52">
            <w:pPr>
              <w:pStyle w:val="SCVbullet1"/>
              <w:spacing w:before="0" w:after="0"/>
              <w:rPr>
                <w:rFonts w:eastAsia="Yu Mincho" w:cstheme="minorHAnsi"/>
                <w:sz w:val="20"/>
                <w:lang w:eastAsia="en-US"/>
              </w:rPr>
            </w:pPr>
            <w:r w:rsidRPr="00636A52">
              <w:rPr>
                <w:rFonts w:eastAsia="Yu Mincho" w:cstheme="minorHAnsi"/>
                <w:sz w:val="20"/>
                <w:lang w:eastAsia="en-US"/>
              </w:rPr>
              <w:t>Calcium gluconate 10% (0.22 mmol/mL) 10 mL vial available in case of respiratory depression/overdose.</w:t>
            </w:r>
          </w:p>
        </w:tc>
      </w:tr>
      <w:tr w:rsidR="00800575" w:rsidRPr="00800575" w14:paraId="66D22658" w14:textId="77777777" w:rsidTr="004C47D6">
        <w:trPr>
          <w:trHeight w:val="460"/>
        </w:trPr>
        <w:tc>
          <w:tcPr>
            <w:tcW w:w="2057" w:type="dxa"/>
          </w:tcPr>
          <w:p w14:paraId="3AB8D01C" w14:textId="77777777" w:rsidR="00800575" w:rsidRPr="00800575" w:rsidRDefault="00800575" w:rsidP="00800575">
            <w:pPr>
              <w:widowControl w:val="0"/>
              <w:autoSpaceDE w:val="0"/>
              <w:autoSpaceDN w:val="0"/>
              <w:spacing w:before="121" w:after="0" w:line="240" w:lineRule="auto"/>
              <w:ind w:left="107"/>
              <w:rPr>
                <w:rFonts w:eastAsia="Yu Mincho" w:cstheme="minorHAnsi"/>
                <w:b/>
                <w:bCs/>
                <w:lang w:eastAsia="en-US"/>
              </w:rPr>
            </w:pPr>
            <w:r w:rsidRPr="00800575">
              <w:rPr>
                <w:rFonts w:eastAsia="Yu Mincho" w:cstheme="minorHAnsi"/>
                <w:b/>
                <w:bCs/>
                <w:lang w:eastAsia="en-US"/>
              </w:rPr>
              <w:t>Contraindications</w:t>
            </w:r>
          </w:p>
        </w:tc>
        <w:tc>
          <w:tcPr>
            <w:tcW w:w="8150" w:type="dxa"/>
          </w:tcPr>
          <w:p w14:paraId="5F148E39" w14:textId="77777777" w:rsidR="00800575" w:rsidRPr="00636A52" w:rsidRDefault="00800575" w:rsidP="00636A52">
            <w:pPr>
              <w:pStyle w:val="SCVbullet1"/>
              <w:spacing w:before="0" w:after="0"/>
              <w:rPr>
                <w:rFonts w:eastAsia="Yu Mincho" w:cstheme="minorHAnsi"/>
                <w:sz w:val="20"/>
                <w:lang w:eastAsia="en-US"/>
              </w:rPr>
            </w:pPr>
            <w:r w:rsidRPr="00636A52">
              <w:rPr>
                <w:rFonts w:eastAsia="Yu Mincho" w:cstheme="minorHAnsi"/>
                <w:sz w:val="20"/>
                <w:lang w:eastAsia="en-US"/>
              </w:rPr>
              <w:t>Maternal cardiac conduction defects. (heart block)</w:t>
            </w:r>
          </w:p>
          <w:p w14:paraId="32A1088F" w14:textId="77777777" w:rsidR="00800575" w:rsidRPr="00636A52" w:rsidRDefault="00800575" w:rsidP="00636A52">
            <w:pPr>
              <w:pStyle w:val="SCVbullet1"/>
              <w:spacing w:before="0" w:after="0"/>
              <w:rPr>
                <w:rFonts w:eastAsia="Yu Mincho" w:cstheme="minorHAnsi"/>
                <w:sz w:val="20"/>
                <w:lang w:eastAsia="en-US"/>
              </w:rPr>
            </w:pPr>
            <w:r w:rsidRPr="00636A52">
              <w:rPr>
                <w:rFonts w:eastAsia="Yu Mincho" w:cstheme="minorHAnsi"/>
                <w:sz w:val="20"/>
                <w:lang w:eastAsia="en-US"/>
              </w:rPr>
              <w:t>Hypermagnesaemia.</w:t>
            </w:r>
          </w:p>
        </w:tc>
      </w:tr>
      <w:tr w:rsidR="00800575" w:rsidRPr="00800575" w14:paraId="2E3D981F" w14:textId="77777777" w:rsidTr="004C47D6">
        <w:trPr>
          <w:trHeight w:val="462"/>
        </w:trPr>
        <w:tc>
          <w:tcPr>
            <w:tcW w:w="2057" w:type="dxa"/>
          </w:tcPr>
          <w:p w14:paraId="2715FA5A" w14:textId="77777777" w:rsidR="00800575" w:rsidRPr="00800575" w:rsidRDefault="00800575" w:rsidP="00800575">
            <w:pPr>
              <w:widowControl w:val="0"/>
              <w:autoSpaceDE w:val="0"/>
              <w:autoSpaceDN w:val="0"/>
              <w:spacing w:before="121" w:after="0" w:line="240" w:lineRule="auto"/>
              <w:ind w:left="107"/>
              <w:rPr>
                <w:rFonts w:eastAsia="Yu Mincho" w:cstheme="minorHAnsi"/>
                <w:b/>
                <w:bCs/>
                <w:lang w:eastAsia="en-US"/>
              </w:rPr>
            </w:pPr>
            <w:r w:rsidRPr="00800575">
              <w:rPr>
                <w:rFonts w:eastAsia="Yu Mincho" w:cstheme="minorHAnsi"/>
                <w:b/>
                <w:bCs/>
                <w:lang w:eastAsia="en-US"/>
              </w:rPr>
              <w:t>Precautions</w:t>
            </w:r>
          </w:p>
        </w:tc>
        <w:tc>
          <w:tcPr>
            <w:tcW w:w="8150" w:type="dxa"/>
          </w:tcPr>
          <w:p w14:paraId="11321641" w14:textId="77777777" w:rsidR="00800575" w:rsidRPr="00636A52" w:rsidRDefault="00800575" w:rsidP="00636A52">
            <w:pPr>
              <w:pStyle w:val="SCVbullet1"/>
              <w:spacing w:before="0" w:after="0"/>
              <w:rPr>
                <w:rFonts w:eastAsia="Yu Mincho" w:cstheme="minorHAnsi"/>
                <w:sz w:val="20"/>
                <w:lang w:eastAsia="en-US"/>
              </w:rPr>
            </w:pPr>
            <w:r w:rsidRPr="00636A52">
              <w:rPr>
                <w:rFonts w:eastAsia="Yu Mincho" w:cstheme="minorHAnsi"/>
                <w:sz w:val="20"/>
                <w:lang w:eastAsia="en-US"/>
              </w:rPr>
              <w:t>Myasthenia gravis.</w:t>
            </w:r>
          </w:p>
          <w:p w14:paraId="498C80FF" w14:textId="77777777" w:rsidR="00800575" w:rsidRPr="00636A52" w:rsidRDefault="00800575" w:rsidP="00636A52">
            <w:pPr>
              <w:pStyle w:val="SCVbullet1"/>
              <w:spacing w:before="0" w:after="0"/>
              <w:rPr>
                <w:rFonts w:eastAsia="Yu Mincho" w:cstheme="minorHAnsi"/>
                <w:sz w:val="20"/>
                <w:lang w:eastAsia="en-US"/>
              </w:rPr>
            </w:pPr>
            <w:r w:rsidRPr="00636A52">
              <w:rPr>
                <w:rFonts w:eastAsia="Yu Mincho" w:cstheme="minorHAnsi"/>
                <w:sz w:val="20"/>
                <w:lang w:eastAsia="en-US"/>
              </w:rPr>
              <w:t>If impaired renal function, monitor plasma magnesium levels.</w:t>
            </w:r>
          </w:p>
        </w:tc>
      </w:tr>
      <w:tr w:rsidR="00800575" w:rsidRPr="00800575" w14:paraId="733652AA" w14:textId="77777777" w:rsidTr="004C47D6">
        <w:trPr>
          <w:trHeight w:val="232"/>
        </w:trPr>
        <w:tc>
          <w:tcPr>
            <w:tcW w:w="2057" w:type="dxa"/>
          </w:tcPr>
          <w:p w14:paraId="0C019CCE" w14:textId="77777777" w:rsidR="00800575" w:rsidRPr="00800575" w:rsidRDefault="00800575" w:rsidP="00800575">
            <w:pPr>
              <w:widowControl w:val="0"/>
              <w:autoSpaceDE w:val="0"/>
              <w:autoSpaceDN w:val="0"/>
              <w:spacing w:before="6" w:after="0" w:line="240" w:lineRule="auto"/>
              <w:ind w:left="107"/>
              <w:rPr>
                <w:rFonts w:eastAsia="Yu Mincho" w:cstheme="minorHAnsi"/>
                <w:b/>
                <w:bCs/>
                <w:lang w:eastAsia="en-US"/>
              </w:rPr>
            </w:pPr>
            <w:r w:rsidRPr="00800575">
              <w:rPr>
                <w:rFonts w:eastAsia="Yu Mincho" w:cstheme="minorHAnsi"/>
                <w:b/>
                <w:bCs/>
                <w:lang w:eastAsia="en-US"/>
              </w:rPr>
              <w:t>Loading dose</w:t>
            </w:r>
          </w:p>
        </w:tc>
        <w:tc>
          <w:tcPr>
            <w:tcW w:w="8150" w:type="dxa"/>
          </w:tcPr>
          <w:p w14:paraId="34E93F83" w14:textId="77777777" w:rsidR="00800575" w:rsidRPr="00636A52" w:rsidRDefault="00800575" w:rsidP="00636A52">
            <w:pPr>
              <w:pStyle w:val="SCVbullet1"/>
              <w:spacing w:before="0" w:after="0"/>
              <w:rPr>
                <w:rFonts w:eastAsia="Calibri" w:cstheme="minorHAnsi"/>
                <w:sz w:val="20"/>
                <w:lang w:eastAsia="en-US"/>
              </w:rPr>
            </w:pPr>
            <w:r w:rsidRPr="00636A52">
              <w:rPr>
                <w:rFonts w:eastAsia="Calibri" w:cstheme="minorHAnsi"/>
                <w:sz w:val="20"/>
                <w:lang w:eastAsia="en-US"/>
              </w:rPr>
              <w:t>4g (8ml) is given over 20 minutes at a rate of 24mL/hour via controlled infusion device.</w:t>
            </w:r>
          </w:p>
        </w:tc>
      </w:tr>
      <w:tr w:rsidR="00800575" w:rsidRPr="00800575" w14:paraId="29531469" w14:textId="77777777" w:rsidTr="004C47D6">
        <w:trPr>
          <w:trHeight w:val="797"/>
        </w:trPr>
        <w:tc>
          <w:tcPr>
            <w:tcW w:w="2057" w:type="dxa"/>
          </w:tcPr>
          <w:p w14:paraId="060E27F1" w14:textId="77777777" w:rsidR="00800575" w:rsidRPr="00800575" w:rsidRDefault="00800575" w:rsidP="00800575">
            <w:pPr>
              <w:widowControl w:val="0"/>
              <w:autoSpaceDE w:val="0"/>
              <w:autoSpaceDN w:val="0"/>
              <w:spacing w:before="0" w:after="0" w:line="240" w:lineRule="auto"/>
              <w:rPr>
                <w:rFonts w:eastAsia="Yu Mincho" w:cstheme="minorHAnsi"/>
                <w:b/>
                <w:bCs/>
                <w:lang w:eastAsia="en-US"/>
              </w:rPr>
            </w:pPr>
          </w:p>
          <w:p w14:paraId="681EF67B" w14:textId="77777777" w:rsidR="00800575" w:rsidRPr="00800575" w:rsidRDefault="00800575" w:rsidP="00800575">
            <w:pPr>
              <w:widowControl w:val="0"/>
              <w:autoSpaceDE w:val="0"/>
              <w:autoSpaceDN w:val="0"/>
              <w:spacing w:before="0" w:after="0" w:line="240" w:lineRule="auto"/>
              <w:rPr>
                <w:rFonts w:eastAsia="Yu Mincho" w:cstheme="minorHAnsi"/>
                <w:b/>
                <w:bCs/>
                <w:lang w:eastAsia="en-US"/>
              </w:rPr>
            </w:pPr>
          </w:p>
          <w:p w14:paraId="06E2B3CA" w14:textId="77777777" w:rsidR="00800575" w:rsidRPr="00800575" w:rsidRDefault="00800575" w:rsidP="00800575">
            <w:pPr>
              <w:widowControl w:val="0"/>
              <w:autoSpaceDE w:val="0"/>
              <w:autoSpaceDN w:val="0"/>
              <w:spacing w:before="0" w:after="0" w:line="240" w:lineRule="auto"/>
              <w:ind w:left="107"/>
              <w:rPr>
                <w:rFonts w:eastAsia="Yu Mincho" w:cstheme="minorHAnsi"/>
                <w:b/>
                <w:bCs/>
                <w:lang w:eastAsia="en-US"/>
              </w:rPr>
            </w:pPr>
            <w:r w:rsidRPr="00800575">
              <w:rPr>
                <w:rFonts w:eastAsia="Yu Mincho" w:cstheme="minorHAnsi"/>
                <w:b/>
                <w:bCs/>
                <w:lang w:eastAsia="en-US"/>
              </w:rPr>
              <w:t>Maintenance dose</w:t>
            </w:r>
          </w:p>
        </w:tc>
        <w:tc>
          <w:tcPr>
            <w:tcW w:w="8150" w:type="dxa"/>
          </w:tcPr>
          <w:p w14:paraId="4217FD76" w14:textId="77777777" w:rsidR="00800575" w:rsidRPr="00800575" w:rsidRDefault="00800575" w:rsidP="00636A52">
            <w:pPr>
              <w:spacing w:before="0" w:after="0" w:line="240" w:lineRule="auto"/>
              <w:ind w:left="284" w:hanging="284"/>
              <w:rPr>
                <w:rFonts w:eastAsia="Yu Mincho" w:cstheme="minorHAnsi"/>
                <w:lang w:eastAsia="en-US"/>
              </w:rPr>
            </w:pPr>
            <w:r w:rsidRPr="00800575">
              <w:rPr>
                <w:rFonts w:eastAsia="Yu Mincho" w:cstheme="minorHAnsi"/>
                <w:lang w:eastAsia="en-US"/>
              </w:rPr>
              <w:t>1 g/hour (2ml/hr) IV for 24 hours.</w:t>
            </w:r>
          </w:p>
          <w:p w14:paraId="2D6370BC" w14:textId="77777777" w:rsidR="00800575" w:rsidRPr="00800575" w:rsidRDefault="00800575" w:rsidP="00636A52">
            <w:pPr>
              <w:spacing w:before="0" w:after="0" w:line="240" w:lineRule="auto"/>
              <w:ind w:left="284" w:hanging="284"/>
              <w:rPr>
                <w:rFonts w:eastAsia="Yu Mincho" w:cstheme="minorHAnsi"/>
                <w:lang w:eastAsia="en-US"/>
              </w:rPr>
            </w:pPr>
            <w:r w:rsidRPr="00800575">
              <w:rPr>
                <w:rFonts w:eastAsia="Yu Mincho" w:cstheme="minorHAnsi"/>
                <w:lang w:eastAsia="en-US"/>
              </w:rPr>
              <w:t>If impaired renal function:</w:t>
            </w:r>
          </w:p>
          <w:p w14:paraId="5AE8A01B" w14:textId="77777777" w:rsidR="00800575" w:rsidRPr="00636A52" w:rsidRDefault="00800575" w:rsidP="00636A52">
            <w:pPr>
              <w:pStyle w:val="SCVbullet2"/>
              <w:spacing w:before="0" w:after="0"/>
              <w:rPr>
                <w:rFonts w:eastAsia="Yu Mincho" w:cstheme="minorHAnsi"/>
                <w:sz w:val="20"/>
                <w:lang w:eastAsia="en-US"/>
              </w:rPr>
            </w:pPr>
            <w:r w:rsidRPr="00636A52">
              <w:rPr>
                <w:rFonts w:eastAsia="Yu Mincho" w:cstheme="minorHAnsi"/>
                <w:sz w:val="20"/>
                <w:lang w:eastAsia="en-US"/>
              </w:rPr>
              <w:t>reduce loading dose to 2g over 20 minutes and maintenance infusion rate to 0.5 g/hour.</w:t>
            </w:r>
          </w:p>
        </w:tc>
      </w:tr>
      <w:tr w:rsidR="00800575" w:rsidRPr="00800575" w14:paraId="1E59B41C" w14:textId="77777777" w:rsidTr="004C47D6">
        <w:trPr>
          <w:trHeight w:val="887"/>
        </w:trPr>
        <w:tc>
          <w:tcPr>
            <w:tcW w:w="2057" w:type="dxa"/>
          </w:tcPr>
          <w:p w14:paraId="7342C97F" w14:textId="77777777" w:rsidR="00800575" w:rsidRPr="00800575" w:rsidRDefault="00800575" w:rsidP="00800575">
            <w:pPr>
              <w:widowControl w:val="0"/>
              <w:autoSpaceDE w:val="0"/>
              <w:autoSpaceDN w:val="0"/>
              <w:spacing w:before="1" w:after="0" w:line="240" w:lineRule="auto"/>
              <w:rPr>
                <w:rFonts w:eastAsia="Yu Mincho" w:cstheme="minorHAnsi"/>
                <w:b/>
                <w:bCs/>
                <w:lang w:eastAsia="en-US"/>
              </w:rPr>
            </w:pPr>
          </w:p>
          <w:p w14:paraId="643906AB" w14:textId="77777777" w:rsidR="00800575" w:rsidRPr="00800575" w:rsidRDefault="00800575" w:rsidP="00800575">
            <w:pPr>
              <w:widowControl w:val="0"/>
              <w:autoSpaceDE w:val="0"/>
              <w:autoSpaceDN w:val="0"/>
              <w:spacing w:before="0" w:after="0" w:line="240" w:lineRule="auto"/>
              <w:ind w:left="107"/>
              <w:rPr>
                <w:rFonts w:eastAsia="Yu Mincho" w:cstheme="minorHAnsi"/>
                <w:b/>
                <w:bCs/>
                <w:lang w:eastAsia="en-US"/>
              </w:rPr>
            </w:pPr>
            <w:r w:rsidRPr="00800575">
              <w:rPr>
                <w:rFonts w:eastAsia="Yu Mincho" w:cstheme="minorHAnsi"/>
                <w:b/>
                <w:bCs/>
                <w:lang w:eastAsia="en-US"/>
              </w:rPr>
              <w:t>Seizures</w:t>
            </w:r>
          </w:p>
        </w:tc>
        <w:tc>
          <w:tcPr>
            <w:tcW w:w="8150" w:type="dxa"/>
          </w:tcPr>
          <w:p w14:paraId="7AC1BFEF" w14:textId="77777777" w:rsidR="00800575" w:rsidRPr="00800575" w:rsidRDefault="00800575" w:rsidP="00AB2330">
            <w:pPr>
              <w:spacing w:before="0" w:after="0" w:line="240" w:lineRule="auto"/>
              <w:ind w:left="284" w:hanging="284"/>
              <w:rPr>
                <w:rFonts w:eastAsia="Yu Mincho" w:cstheme="minorHAnsi"/>
                <w:lang w:eastAsia="en-US"/>
              </w:rPr>
            </w:pPr>
            <w:r w:rsidRPr="00800575">
              <w:rPr>
                <w:rFonts w:eastAsia="Yu Mincho" w:cstheme="minorHAnsi"/>
                <w:lang w:eastAsia="en-US"/>
              </w:rPr>
              <w:t>If new onset seizure or persistent seizures during MgSO4 infusion. (loading or maintenance)</w:t>
            </w:r>
          </w:p>
          <w:p w14:paraId="75ED30A7" w14:textId="77777777" w:rsidR="00800575" w:rsidRPr="00636A52" w:rsidRDefault="00800575" w:rsidP="00AB2330">
            <w:pPr>
              <w:pStyle w:val="SCVbullet2"/>
              <w:spacing w:before="0" w:after="0"/>
              <w:rPr>
                <w:rFonts w:eastAsia="Yu Mincho" w:cstheme="minorHAnsi"/>
                <w:sz w:val="20"/>
                <w:lang w:eastAsia="en-US"/>
              </w:rPr>
            </w:pPr>
            <w:r w:rsidRPr="00636A52">
              <w:rPr>
                <w:rFonts w:eastAsia="Yu Mincho" w:cstheme="minorHAnsi"/>
                <w:sz w:val="20"/>
                <w:lang w:eastAsia="en-US"/>
              </w:rPr>
              <w:t>give a further 2 g IV over 5 minutes</w:t>
            </w:r>
          </w:p>
          <w:p w14:paraId="27706830" w14:textId="77777777" w:rsidR="00800575" w:rsidRPr="00636A52" w:rsidRDefault="00800575" w:rsidP="00AB2330">
            <w:pPr>
              <w:pStyle w:val="SCVbullet2"/>
              <w:spacing w:before="0" w:after="0"/>
              <w:rPr>
                <w:rFonts w:eastAsia="Yu Mincho" w:cstheme="minorHAnsi"/>
                <w:sz w:val="20"/>
                <w:lang w:eastAsia="en-US"/>
              </w:rPr>
            </w:pPr>
            <w:r w:rsidRPr="00636A52">
              <w:rPr>
                <w:rFonts w:eastAsia="Yu Mincho" w:cstheme="minorHAnsi"/>
                <w:sz w:val="20"/>
                <w:lang w:eastAsia="en-US"/>
              </w:rPr>
              <w:t>if seizures persist, may be repeated in a further 2 minutes.</w:t>
            </w:r>
          </w:p>
        </w:tc>
      </w:tr>
      <w:tr w:rsidR="00800575" w:rsidRPr="00800575" w14:paraId="77B96A33" w14:textId="77777777" w:rsidTr="004C47D6">
        <w:trPr>
          <w:trHeight w:val="693"/>
        </w:trPr>
        <w:tc>
          <w:tcPr>
            <w:tcW w:w="2057" w:type="dxa"/>
          </w:tcPr>
          <w:p w14:paraId="725F5243" w14:textId="77777777" w:rsidR="00800575" w:rsidRPr="00800575" w:rsidRDefault="00800575" w:rsidP="00800575">
            <w:pPr>
              <w:widowControl w:val="0"/>
              <w:autoSpaceDE w:val="0"/>
              <w:autoSpaceDN w:val="0"/>
              <w:spacing w:before="6" w:after="0" w:line="240" w:lineRule="auto"/>
              <w:rPr>
                <w:rFonts w:eastAsia="Yu Mincho" w:cstheme="minorHAnsi"/>
                <w:b/>
                <w:bCs/>
                <w:lang w:eastAsia="en-US"/>
              </w:rPr>
            </w:pPr>
          </w:p>
          <w:p w14:paraId="4DE3C81B" w14:textId="77777777" w:rsidR="00800575" w:rsidRPr="00800575" w:rsidRDefault="00800575" w:rsidP="00800575">
            <w:pPr>
              <w:widowControl w:val="0"/>
              <w:autoSpaceDE w:val="0"/>
              <w:autoSpaceDN w:val="0"/>
              <w:spacing w:before="1" w:after="0" w:line="240" w:lineRule="auto"/>
              <w:ind w:left="107"/>
              <w:rPr>
                <w:rFonts w:eastAsia="Yu Mincho" w:cstheme="minorHAnsi"/>
                <w:b/>
                <w:bCs/>
                <w:lang w:eastAsia="en-US"/>
              </w:rPr>
            </w:pPr>
            <w:r w:rsidRPr="00800575">
              <w:rPr>
                <w:rFonts w:eastAsia="Yu Mincho" w:cstheme="minorHAnsi"/>
                <w:b/>
                <w:bCs/>
                <w:lang w:eastAsia="en-US"/>
              </w:rPr>
              <w:t>Side effects</w:t>
            </w:r>
          </w:p>
        </w:tc>
        <w:tc>
          <w:tcPr>
            <w:tcW w:w="8150" w:type="dxa"/>
          </w:tcPr>
          <w:p w14:paraId="36807FB6" w14:textId="77777777" w:rsidR="00800575" w:rsidRPr="00636A52" w:rsidRDefault="00800575" w:rsidP="00AB2330">
            <w:pPr>
              <w:pStyle w:val="SCVbullet1"/>
              <w:spacing w:before="0" w:after="0"/>
              <w:rPr>
                <w:rFonts w:eastAsia="Yu Mincho" w:cstheme="minorHAnsi"/>
                <w:sz w:val="20"/>
                <w:lang w:eastAsia="en-US"/>
              </w:rPr>
            </w:pPr>
            <w:r w:rsidRPr="00636A52">
              <w:rPr>
                <w:rFonts w:eastAsia="Yu Mincho" w:cstheme="minorHAnsi"/>
                <w:sz w:val="20"/>
                <w:lang w:eastAsia="en-US"/>
              </w:rPr>
              <w:t>Related to hypermagnesaemia.</w:t>
            </w:r>
          </w:p>
          <w:p w14:paraId="7AB04307" w14:textId="77777777" w:rsidR="00800575" w:rsidRPr="00636A52" w:rsidRDefault="00800575" w:rsidP="00AB2330">
            <w:pPr>
              <w:pStyle w:val="SCVbullet1"/>
              <w:spacing w:before="0" w:after="0"/>
              <w:rPr>
                <w:rFonts w:eastAsia="Yu Mincho" w:cstheme="minorHAnsi"/>
                <w:sz w:val="20"/>
                <w:lang w:eastAsia="en-US"/>
              </w:rPr>
            </w:pPr>
            <w:r w:rsidRPr="00636A52">
              <w:rPr>
                <w:rFonts w:eastAsia="Yu Mincho" w:cstheme="minorHAnsi"/>
                <w:sz w:val="20"/>
                <w:lang w:eastAsia="en-US"/>
              </w:rPr>
              <w:t>Common (greater than 1%): nausea and vomiting, sensation of heat/flushing.</w:t>
            </w:r>
          </w:p>
          <w:p w14:paraId="5708628C" w14:textId="77777777" w:rsidR="00800575" w:rsidRPr="00636A52" w:rsidRDefault="00800575" w:rsidP="00AB2330">
            <w:pPr>
              <w:pStyle w:val="SCVbullet1"/>
              <w:spacing w:before="0" w:after="0"/>
              <w:rPr>
                <w:rFonts w:eastAsia="Yu Mincho" w:cstheme="minorHAnsi"/>
                <w:sz w:val="20"/>
                <w:lang w:eastAsia="en-US"/>
              </w:rPr>
            </w:pPr>
            <w:r w:rsidRPr="00636A52">
              <w:rPr>
                <w:rFonts w:eastAsia="Yu Mincho" w:cstheme="minorHAnsi"/>
                <w:sz w:val="20"/>
                <w:lang w:eastAsia="en-US"/>
              </w:rPr>
              <w:t>Infrequent (0.1–1%): headache, dizziness.</w:t>
            </w:r>
          </w:p>
        </w:tc>
      </w:tr>
      <w:tr w:rsidR="00800575" w:rsidRPr="00800575" w14:paraId="69881DEB" w14:textId="77777777" w:rsidTr="004C47D6">
        <w:trPr>
          <w:trHeight w:val="928"/>
        </w:trPr>
        <w:tc>
          <w:tcPr>
            <w:tcW w:w="2057" w:type="dxa"/>
          </w:tcPr>
          <w:p w14:paraId="1F2C2276" w14:textId="77777777" w:rsidR="00800575" w:rsidRPr="00800575" w:rsidRDefault="00800575" w:rsidP="00800575">
            <w:pPr>
              <w:widowControl w:val="0"/>
              <w:autoSpaceDE w:val="0"/>
              <w:autoSpaceDN w:val="0"/>
              <w:spacing w:before="2" w:after="0" w:line="240" w:lineRule="auto"/>
              <w:rPr>
                <w:rFonts w:eastAsia="Yu Mincho" w:cstheme="minorHAnsi"/>
                <w:b/>
                <w:bCs/>
                <w:lang w:eastAsia="en-US"/>
              </w:rPr>
            </w:pPr>
          </w:p>
          <w:p w14:paraId="7B32CD20" w14:textId="77777777" w:rsidR="00800575" w:rsidRPr="00800575" w:rsidRDefault="00800575" w:rsidP="00800575">
            <w:pPr>
              <w:widowControl w:val="0"/>
              <w:autoSpaceDE w:val="0"/>
              <w:autoSpaceDN w:val="0"/>
              <w:spacing w:before="0" w:after="0" w:line="240" w:lineRule="auto"/>
              <w:ind w:left="107"/>
              <w:rPr>
                <w:rFonts w:eastAsia="Yu Mincho" w:cstheme="minorHAnsi"/>
                <w:b/>
                <w:bCs/>
                <w:lang w:eastAsia="en-US"/>
              </w:rPr>
            </w:pPr>
            <w:r w:rsidRPr="00800575">
              <w:rPr>
                <w:rFonts w:eastAsia="Yu Mincho" w:cstheme="minorHAnsi"/>
                <w:b/>
                <w:bCs/>
                <w:lang w:eastAsia="en-US"/>
              </w:rPr>
              <w:t>Baseline observations</w:t>
            </w:r>
          </w:p>
        </w:tc>
        <w:tc>
          <w:tcPr>
            <w:tcW w:w="8150" w:type="dxa"/>
          </w:tcPr>
          <w:p w14:paraId="66F430AB" w14:textId="77777777" w:rsidR="00800575" w:rsidRPr="00636A52" w:rsidRDefault="00800575" w:rsidP="00AB2330">
            <w:pPr>
              <w:pStyle w:val="SCVbullet1"/>
              <w:spacing w:before="0" w:after="0"/>
              <w:rPr>
                <w:rFonts w:eastAsia="Yu Mincho" w:cstheme="minorHAnsi"/>
                <w:sz w:val="20"/>
                <w:lang w:eastAsia="en-US"/>
              </w:rPr>
            </w:pPr>
            <w:r w:rsidRPr="00636A52">
              <w:rPr>
                <w:rFonts w:eastAsia="Yu Mincho" w:cstheme="minorHAnsi"/>
                <w:sz w:val="20"/>
                <w:lang w:eastAsia="en-US"/>
              </w:rPr>
              <w:t>BP, pulse, respiratory rate, level of consciousness.</w:t>
            </w:r>
          </w:p>
          <w:p w14:paraId="40FC0DA0" w14:textId="77777777" w:rsidR="00800575" w:rsidRPr="00636A52" w:rsidRDefault="00800575" w:rsidP="00AB2330">
            <w:pPr>
              <w:pStyle w:val="SCVbullet1"/>
              <w:spacing w:before="0" w:after="0"/>
              <w:rPr>
                <w:rFonts w:eastAsia="Yu Mincho" w:cstheme="minorHAnsi"/>
                <w:sz w:val="20"/>
                <w:lang w:eastAsia="en-US"/>
              </w:rPr>
            </w:pPr>
            <w:r w:rsidRPr="00636A52">
              <w:rPr>
                <w:rFonts w:eastAsia="Yu Mincho" w:cstheme="minorHAnsi"/>
                <w:sz w:val="20"/>
                <w:lang w:eastAsia="en-US"/>
              </w:rPr>
              <w:t>Oxygen saturation. (SpO2)</w:t>
            </w:r>
          </w:p>
          <w:p w14:paraId="20A3967B" w14:textId="77777777" w:rsidR="00800575" w:rsidRPr="00636A52" w:rsidRDefault="00800575" w:rsidP="00AB2330">
            <w:pPr>
              <w:pStyle w:val="SCVbullet1"/>
              <w:spacing w:before="0" w:after="0"/>
              <w:rPr>
                <w:rFonts w:eastAsia="Yu Mincho" w:cstheme="minorHAnsi"/>
                <w:sz w:val="20"/>
                <w:lang w:eastAsia="en-US"/>
              </w:rPr>
            </w:pPr>
            <w:r w:rsidRPr="00636A52">
              <w:rPr>
                <w:rFonts w:eastAsia="Yu Mincho" w:cstheme="minorHAnsi"/>
                <w:sz w:val="20"/>
                <w:lang w:eastAsia="en-US"/>
              </w:rPr>
              <w:t>Deep tendon reflexes.</w:t>
            </w:r>
          </w:p>
          <w:p w14:paraId="3ED0C0FA" w14:textId="77777777" w:rsidR="00800575" w:rsidRPr="00636A52" w:rsidRDefault="00800575" w:rsidP="00AB2330">
            <w:pPr>
              <w:pStyle w:val="SCVbullet1"/>
              <w:spacing w:before="0" w:after="0"/>
              <w:rPr>
                <w:rFonts w:eastAsia="Yu Mincho" w:cstheme="minorHAnsi"/>
                <w:sz w:val="20"/>
                <w:lang w:eastAsia="en-US"/>
              </w:rPr>
            </w:pPr>
            <w:r w:rsidRPr="00636A52">
              <w:rPr>
                <w:rFonts w:eastAsia="Yu Mincho" w:cstheme="minorHAnsi"/>
                <w:sz w:val="20"/>
                <w:lang w:eastAsia="en-US"/>
              </w:rPr>
              <w:t>If antepartum: FHR/CTG depending on gestation.</w:t>
            </w:r>
          </w:p>
        </w:tc>
      </w:tr>
      <w:tr w:rsidR="00800575" w:rsidRPr="00800575" w14:paraId="21710F37" w14:textId="77777777" w:rsidTr="00636A52">
        <w:trPr>
          <w:trHeight w:val="833"/>
        </w:trPr>
        <w:tc>
          <w:tcPr>
            <w:tcW w:w="2057" w:type="dxa"/>
            <w:tcBorders>
              <w:top w:val="single" w:sz="4" w:space="0" w:color="000000"/>
              <w:left w:val="single" w:sz="4" w:space="0" w:color="000000"/>
              <w:bottom w:val="single" w:sz="4" w:space="0" w:color="000000"/>
              <w:right w:val="single" w:sz="4" w:space="0" w:color="000000"/>
            </w:tcBorders>
          </w:tcPr>
          <w:p w14:paraId="25F0BE2D" w14:textId="77777777" w:rsidR="00800575" w:rsidRPr="00800575" w:rsidRDefault="00800575" w:rsidP="00800575">
            <w:pPr>
              <w:widowControl w:val="0"/>
              <w:autoSpaceDE w:val="0"/>
              <w:autoSpaceDN w:val="0"/>
              <w:spacing w:before="0" w:after="0" w:line="240" w:lineRule="auto"/>
              <w:rPr>
                <w:rFonts w:eastAsia="Yu Mincho" w:cstheme="minorHAnsi"/>
                <w:b/>
                <w:bCs/>
                <w:lang w:eastAsia="en-US"/>
              </w:rPr>
            </w:pPr>
          </w:p>
          <w:p w14:paraId="1FBC9D37" w14:textId="77777777" w:rsidR="00800575" w:rsidRPr="00800575" w:rsidRDefault="00800575" w:rsidP="00800575">
            <w:pPr>
              <w:widowControl w:val="0"/>
              <w:autoSpaceDE w:val="0"/>
              <w:autoSpaceDN w:val="0"/>
              <w:spacing w:before="0" w:after="0" w:line="240" w:lineRule="auto"/>
              <w:ind w:left="107" w:right="195"/>
              <w:rPr>
                <w:rFonts w:eastAsia="Yu Mincho" w:cstheme="minorHAnsi"/>
                <w:b/>
                <w:bCs/>
                <w:lang w:eastAsia="en-US"/>
              </w:rPr>
            </w:pPr>
            <w:r w:rsidRPr="00800575">
              <w:rPr>
                <w:rFonts w:eastAsia="Yu Mincho" w:cstheme="minorHAnsi"/>
                <w:b/>
                <w:bCs/>
                <w:lang w:eastAsia="en-US"/>
              </w:rPr>
              <w:t>Monitoring during loading dose</w:t>
            </w:r>
          </w:p>
        </w:tc>
        <w:tc>
          <w:tcPr>
            <w:tcW w:w="8150" w:type="dxa"/>
            <w:tcBorders>
              <w:top w:val="single" w:sz="4" w:space="0" w:color="000000"/>
              <w:left w:val="single" w:sz="4" w:space="0" w:color="000000"/>
              <w:bottom w:val="single" w:sz="4" w:space="0" w:color="000000"/>
              <w:right w:val="single" w:sz="4" w:space="0" w:color="000000"/>
            </w:tcBorders>
          </w:tcPr>
          <w:p w14:paraId="21E80ACB" w14:textId="77777777" w:rsidR="00800575" w:rsidRPr="00636A52" w:rsidRDefault="00800575" w:rsidP="00884CA4">
            <w:pPr>
              <w:pStyle w:val="SCVbullet1"/>
              <w:spacing w:before="0" w:after="0"/>
              <w:rPr>
                <w:rFonts w:eastAsia="Yu Mincho" w:cstheme="minorHAnsi"/>
                <w:sz w:val="20"/>
                <w:lang w:eastAsia="en-US"/>
              </w:rPr>
            </w:pPr>
            <w:r w:rsidRPr="00636A52">
              <w:rPr>
                <w:rFonts w:eastAsia="Yu Mincho" w:cstheme="minorHAnsi"/>
                <w:sz w:val="20"/>
                <w:lang w:eastAsia="en-US"/>
              </w:rPr>
              <w:t>BP, pulse and respiratory rate every 5 minutes (for minimum 20 minutes) until stable.</w:t>
            </w:r>
          </w:p>
          <w:p w14:paraId="5DF2CFFB" w14:textId="77777777" w:rsidR="00800575" w:rsidRPr="00636A52" w:rsidRDefault="00800575" w:rsidP="00884CA4">
            <w:pPr>
              <w:pStyle w:val="SCVbullet1"/>
              <w:spacing w:before="0" w:after="0"/>
              <w:rPr>
                <w:rFonts w:eastAsia="Yu Mincho" w:cstheme="minorHAnsi"/>
                <w:sz w:val="20"/>
                <w:lang w:eastAsia="en-US"/>
              </w:rPr>
            </w:pPr>
            <w:r w:rsidRPr="00636A52">
              <w:rPr>
                <w:rFonts w:eastAsia="Yu Mincho" w:cstheme="minorHAnsi"/>
                <w:sz w:val="20"/>
                <w:lang w:eastAsia="en-US"/>
              </w:rPr>
              <w:t>Continuous SpO2.</w:t>
            </w:r>
          </w:p>
          <w:p w14:paraId="4721BFE7" w14:textId="77777777" w:rsidR="00800575" w:rsidRPr="00636A52" w:rsidRDefault="00800575" w:rsidP="00884CA4">
            <w:pPr>
              <w:pStyle w:val="SCVbullet1"/>
              <w:spacing w:before="0" w:after="0"/>
              <w:rPr>
                <w:rFonts w:eastAsia="Yu Mincho" w:cstheme="minorHAnsi"/>
                <w:sz w:val="20"/>
                <w:lang w:eastAsia="en-US"/>
              </w:rPr>
            </w:pPr>
            <w:r w:rsidRPr="00636A52">
              <w:rPr>
                <w:rFonts w:eastAsia="Yu Mincho" w:cstheme="minorHAnsi"/>
                <w:sz w:val="20"/>
                <w:lang w:eastAsia="en-US"/>
              </w:rPr>
              <w:t>Continuous CTG if greater than 28+0 weeks gestation.</w:t>
            </w:r>
          </w:p>
          <w:p w14:paraId="74CBD416" w14:textId="77777777" w:rsidR="00800575" w:rsidRPr="00636A52" w:rsidRDefault="00800575" w:rsidP="00884CA4">
            <w:pPr>
              <w:pStyle w:val="SCVbullet1"/>
              <w:spacing w:before="0" w:after="0"/>
              <w:rPr>
                <w:rFonts w:eastAsia="Yu Mincho" w:cstheme="minorHAnsi"/>
                <w:sz w:val="20"/>
                <w:lang w:eastAsia="en-US"/>
              </w:rPr>
            </w:pPr>
            <w:r w:rsidRPr="00636A52">
              <w:rPr>
                <w:rFonts w:eastAsia="Yu Mincho" w:cstheme="minorHAnsi"/>
                <w:sz w:val="20"/>
                <w:lang w:eastAsia="en-US"/>
              </w:rPr>
              <w:t>Under 28 weeks' gestation, individualise assessment of fetal wellbeing.</w:t>
            </w:r>
          </w:p>
          <w:p w14:paraId="4A9441A8" w14:textId="77777777" w:rsidR="00800575" w:rsidRPr="00636A52" w:rsidRDefault="00800575" w:rsidP="00884CA4">
            <w:pPr>
              <w:pStyle w:val="SCVbullet1"/>
              <w:spacing w:before="0" w:after="0"/>
              <w:rPr>
                <w:rFonts w:eastAsia="Yu Mincho" w:cstheme="minorHAnsi"/>
                <w:sz w:val="20"/>
                <w:lang w:eastAsia="en-US"/>
              </w:rPr>
            </w:pPr>
            <w:r w:rsidRPr="00636A52">
              <w:rPr>
                <w:rFonts w:eastAsia="Yu Mincho" w:cstheme="minorHAnsi"/>
                <w:sz w:val="20"/>
                <w:lang w:eastAsia="en-US"/>
              </w:rPr>
              <w:t>Observe for side effects.</w:t>
            </w:r>
          </w:p>
          <w:p w14:paraId="34A7B900" w14:textId="77777777" w:rsidR="00800575" w:rsidRPr="00636A52" w:rsidRDefault="00800575" w:rsidP="00884CA4">
            <w:pPr>
              <w:pStyle w:val="SCVbullet1"/>
              <w:spacing w:before="0" w:after="0"/>
              <w:rPr>
                <w:rFonts w:eastAsia="Yu Mincho" w:cstheme="minorHAnsi"/>
                <w:sz w:val="20"/>
                <w:lang w:eastAsia="en-US"/>
              </w:rPr>
            </w:pPr>
            <w:r w:rsidRPr="00636A52">
              <w:rPr>
                <w:rFonts w:eastAsia="Yu Mincho" w:cstheme="minorHAnsi"/>
                <w:sz w:val="20"/>
                <w:lang w:eastAsia="en-US"/>
              </w:rPr>
              <w:t>Check deep tendon reflexes (patellar; if epidural insitu, biceps) after completion of loading dose, notify obstetrician if absent and do not commence maintenance dose.</w:t>
            </w:r>
          </w:p>
        </w:tc>
      </w:tr>
      <w:tr w:rsidR="00800575" w:rsidRPr="00800575" w14:paraId="5609DA89" w14:textId="77777777" w:rsidTr="004C47D6">
        <w:trPr>
          <w:trHeight w:val="645"/>
        </w:trPr>
        <w:tc>
          <w:tcPr>
            <w:tcW w:w="2057" w:type="dxa"/>
            <w:tcBorders>
              <w:top w:val="single" w:sz="4" w:space="0" w:color="000000"/>
              <w:left w:val="single" w:sz="4" w:space="0" w:color="000000"/>
              <w:bottom w:val="single" w:sz="4" w:space="0" w:color="000000"/>
              <w:right w:val="single" w:sz="4" w:space="0" w:color="000000"/>
            </w:tcBorders>
          </w:tcPr>
          <w:p w14:paraId="09617F22" w14:textId="77777777" w:rsidR="00800575" w:rsidRPr="00800575" w:rsidRDefault="00800575" w:rsidP="00800575">
            <w:pPr>
              <w:widowControl w:val="0"/>
              <w:autoSpaceDE w:val="0"/>
              <w:autoSpaceDN w:val="0"/>
              <w:spacing w:before="0" w:after="0" w:line="240" w:lineRule="auto"/>
              <w:rPr>
                <w:rFonts w:eastAsia="Yu Mincho" w:cstheme="minorHAnsi"/>
                <w:b/>
                <w:bCs/>
                <w:lang w:eastAsia="en-US"/>
              </w:rPr>
            </w:pPr>
          </w:p>
          <w:p w14:paraId="7C570022" w14:textId="77777777" w:rsidR="00800575" w:rsidRPr="00800575" w:rsidRDefault="00800575" w:rsidP="00800575">
            <w:pPr>
              <w:widowControl w:val="0"/>
              <w:autoSpaceDE w:val="0"/>
              <w:autoSpaceDN w:val="0"/>
              <w:spacing w:before="2" w:after="0" w:line="240" w:lineRule="auto"/>
              <w:rPr>
                <w:rFonts w:eastAsia="Yu Mincho" w:cstheme="minorHAnsi"/>
                <w:b/>
                <w:bCs/>
                <w:lang w:eastAsia="en-US"/>
              </w:rPr>
            </w:pPr>
          </w:p>
          <w:p w14:paraId="30AD0ED1" w14:textId="77777777" w:rsidR="00800575" w:rsidRPr="00800575" w:rsidRDefault="00800575" w:rsidP="00800575">
            <w:pPr>
              <w:widowControl w:val="0"/>
              <w:autoSpaceDE w:val="0"/>
              <w:autoSpaceDN w:val="0"/>
              <w:spacing w:before="1" w:after="0" w:line="240" w:lineRule="auto"/>
              <w:ind w:left="107" w:right="195"/>
              <w:rPr>
                <w:rFonts w:eastAsia="Yu Mincho" w:cstheme="minorHAnsi"/>
                <w:b/>
                <w:bCs/>
                <w:lang w:eastAsia="en-US"/>
              </w:rPr>
            </w:pPr>
            <w:r w:rsidRPr="00800575">
              <w:rPr>
                <w:rFonts w:eastAsia="Yu Mincho" w:cstheme="minorHAnsi"/>
                <w:b/>
                <w:bCs/>
                <w:lang w:eastAsia="en-US"/>
              </w:rPr>
              <w:t>Monitoring during maintenance infusion</w:t>
            </w:r>
          </w:p>
        </w:tc>
        <w:tc>
          <w:tcPr>
            <w:tcW w:w="8150" w:type="dxa"/>
            <w:tcBorders>
              <w:top w:val="single" w:sz="4" w:space="0" w:color="000000"/>
              <w:left w:val="single" w:sz="4" w:space="0" w:color="000000"/>
              <w:bottom w:val="single" w:sz="4" w:space="0" w:color="000000"/>
              <w:right w:val="single" w:sz="4" w:space="0" w:color="000000"/>
            </w:tcBorders>
          </w:tcPr>
          <w:p w14:paraId="7A1E2224" w14:textId="77777777" w:rsidR="00800575" w:rsidRPr="00636A52" w:rsidRDefault="00800575" w:rsidP="00884CA4">
            <w:pPr>
              <w:pStyle w:val="SCVbullet1"/>
              <w:spacing w:before="0" w:after="0"/>
              <w:rPr>
                <w:rFonts w:eastAsia="Yu Mincho" w:cstheme="minorHAnsi"/>
                <w:sz w:val="20"/>
                <w:lang w:eastAsia="en-US"/>
              </w:rPr>
            </w:pPr>
            <w:r w:rsidRPr="00636A52">
              <w:rPr>
                <w:rFonts w:eastAsia="Yu Mincho" w:cstheme="minorHAnsi"/>
                <w:sz w:val="20"/>
                <w:lang w:eastAsia="en-US"/>
              </w:rPr>
              <w:t>BP, pulse, respiratory rate and SpO2 every 30 minutes.</w:t>
            </w:r>
          </w:p>
          <w:p w14:paraId="7110C473" w14:textId="77777777" w:rsidR="00800575" w:rsidRPr="00636A52" w:rsidRDefault="00800575" w:rsidP="00884CA4">
            <w:pPr>
              <w:pStyle w:val="SCVbullet1"/>
              <w:spacing w:before="0" w:after="0"/>
              <w:rPr>
                <w:rFonts w:eastAsia="Yu Mincho" w:cstheme="minorHAnsi"/>
                <w:sz w:val="20"/>
                <w:lang w:eastAsia="en-US"/>
              </w:rPr>
            </w:pPr>
            <w:r w:rsidRPr="00636A52">
              <w:rPr>
                <w:rFonts w:eastAsia="Yu Mincho" w:cstheme="minorHAnsi"/>
                <w:sz w:val="20"/>
                <w:lang w:eastAsia="en-US"/>
              </w:rPr>
              <w:t>Temperature every 2 hours.</w:t>
            </w:r>
          </w:p>
          <w:p w14:paraId="2B4D55E8" w14:textId="77777777" w:rsidR="00800575" w:rsidRPr="00636A52" w:rsidRDefault="00800575" w:rsidP="00884CA4">
            <w:pPr>
              <w:pStyle w:val="SCVbullet1"/>
              <w:spacing w:before="0" w:after="0"/>
              <w:rPr>
                <w:rFonts w:eastAsia="Yu Mincho" w:cstheme="minorHAnsi"/>
                <w:sz w:val="20"/>
                <w:lang w:eastAsia="en-US"/>
              </w:rPr>
            </w:pPr>
            <w:r w:rsidRPr="00636A52">
              <w:rPr>
                <w:rFonts w:eastAsia="Yu Mincho" w:cstheme="minorHAnsi"/>
                <w:sz w:val="20"/>
                <w:lang w:eastAsia="en-US"/>
              </w:rPr>
              <w:t>Continuous CTG if greater than 28+0 weeks gestation.</w:t>
            </w:r>
          </w:p>
          <w:p w14:paraId="50E56EEF" w14:textId="77777777" w:rsidR="00800575" w:rsidRPr="00636A52" w:rsidRDefault="00800575" w:rsidP="00884CA4">
            <w:pPr>
              <w:pStyle w:val="SCVbullet1"/>
              <w:spacing w:before="0" w:after="0"/>
              <w:rPr>
                <w:rFonts w:eastAsia="Yu Mincho" w:cstheme="minorHAnsi"/>
                <w:sz w:val="20"/>
                <w:lang w:eastAsia="en-US"/>
              </w:rPr>
            </w:pPr>
            <w:r w:rsidRPr="00636A52">
              <w:rPr>
                <w:rFonts w:eastAsia="Yu Mincho" w:cstheme="minorHAnsi"/>
                <w:sz w:val="20"/>
                <w:lang w:eastAsia="en-US"/>
              </w:rPr>
              <w:t>Under 28 weeks gestation, individualise assessment of fetal wellbeing.</w:t>
            </w:r>
          </w:p>
          <w:p w14:paraId="0CDDB5DF" w14:textId="77777777" w:rsidR="00800575" w:rsidRPr="00636A52" w:rsidRDefault="00800575" w:rsidP="00884CA4">
            <w:pPr>
              <w:pStyle w:val="SCVbullet1"/>
              <w:spacing w:before="0" w:after="0"/>
              <w:rPr>
                <w:rFonts w:eastAsia="Yu Mincho" w:cstheme="minorHAnsi"/>
                <w:sz w:val="20"/>
                <w:lang w:eastAsia="en-US"/>
              </w:rPr>
            </w:pPr>
            <w:r w:rsidRPr="00636A52">
              <w:rPr>
                <w:rFonts w:eastAsia="Yu Mincho" w:cstheme="minorHAnsi"/>
                <w:sz w:val="20"/>
                <w:lang w:eastAsia="en-US"/>
              </w:rPr>
              <w:t>Strict fluid balance monitoring and documentation.</w:t>
            </w:r>
          </w:p>
          <w:p w14:paraId="3096E6D5" w14:textId="77777777" w:rsidR="00800575" w:rsidRPr="00636A52" w:rsidRDefault="00800575" w:rsidP="00884CA4">
            <w:pPr>
              <w:pStyle w:val="SCVbullet1"/>
              <w:spacing w:before="0" w:after="0"/>
              <w:rPr>
                <w:rFonts w:eastAsia="Yu Mincho" w:cstheme="minorHAnsi"/>
                <w:sz w:val="20"/>
                <w:lang w:eastAsia="en-US"/>
              </w:rPr>
            </w:pPr>
            <w:r w:rsidRPr="00636A52">
              <w:rPr>
                <w:rFonts w:eastAsia="Yu Mincho" w:cstheme="minorHAnsi"/>
                <w:sz w:val="20"/>
                <w:lang w:eastAsia="en-US"/>
              </w:rPr>
              <w:t>indwelling urinary catheter is recommended.</w:t>
            </w:r>
          </w:p>
          <w:p w14:paraId="28224369" w14:textId="77777777" w:rsidR="00800575" w:rsidRPr="00636A52" w:rsidRDefault="00800575" w:rsidP="00636A52">
            <w:pPr>
              <w:pStyle w:val="SCVbullet1"/>
              <w:rPr>
                <w:rFonts w:eastAsia="Yu Mincho" w:cstheme="minorHAnsi"/>
                <w:sz w:val="20"/>
                <w:lang w:eastAsia="en-US"/>
              </w:rPr>
            </w:pPr>
            <w:r w:rsidRPr="00636A52">
              <w:rPr>
                <w:rFonts w:eastAsia="Yu Mincho" w:cstheme="minorHAnsi"/>
                <w:sz w:val="20"/>
                <w:lang w:eastAsia="en-US"/>
              </w:rPr>
              <w:t>Hourly urine measurements - Observe for oliguria - &lt;80mL /4 hours.</w:t>
            </w:r>
          </w:p>
          <w:p w14:paraId="4580D84E" w14:textId="77777777" w:rsidR="00800575" w:rsidRPr="00636A52" w:rsidRDefault="00800575" w:rsidP="00884CA4">
            <w:pPr>
              <w:pStyle w:val="SCVbullet1"/>
              <w:spacing w:before="0" w:after="0"/>
              <w:rPr>
                <w:rFonts w:eastAsia="Yu Mincho" w:cstheme="minorHAnsi"/>
                <w:sz w:val="20"/>
                <w:lang w:eastAsia="en-US"/>
              </w:rPr>
            </w:pPr>
            <w:r w:rsidRPr="00636A52">
              <w:rPr>
                <w:rFonts w:eastAsia="Yu Mincho" w:cstheme="minorHAnsi"/>
                <w:sz w:val="20"/>
                <w:lang w:eastAsia="en-US"/>
              </w:rPr>
              <w:lastRenderedPageBreak/>
              <w:t>Hourly Deep tendon reflexes.</w:t>
            </w:r>
          </w:p>
          <w:p w14:paraId="7AF6F4E9" w14:textId="77777777" w:rsidR="00800575" w:rsidRPr="00636A52" w:rsidRDefault="00800575" w:rsidP="00884CA4">
            <w:pPr>
              <w:pStyle w:val="SCVbullet1"/>
              <w:spacing w:before="0" w:after="0"/>
              <w:rPr>
                <w:rFonts w:eastAsia="Yu Mincho" w:cstheme="minorHAnsi"/>
                <w:sz w:val="20"/>
                <w:lang w:eastAsia="en-US"/>
              </w:rPr>
            </w:pPr>
            <w:r w:rsidRPr="00636A52">
              <w:rPr>
                <w:rFonts w:eastAsia="Yu Mincho" w:cstheme="minorHAnsi"/>
                <w:sz w:val="20"/>
                <w:lang w:eastAsia="en-US"/>
              </w:rPr>
              <w:t>Record as: A=Absent, N=Normal, B=Brisk.</w:t>
            </w:r>
          </w:p>
          <w:p w14:paraId="6F1E80E8" w14:textId="77777777" w:rsidR="00800575" w:rsidRPr="00636A52" w:rsidRDefault="00800575" w:rsidP="00884CA4">
            <w:pPr>
              <w:pStyle w:val="SCVbullet1"/>
              <w:spacing w:before="0" w:after="0"/>
              <w:rPr>
                <w:rFonts w:eastAsia="Yu Mincho" w:cstheme="minorHAnsi"/>
                <w:sz w:val="20"/>
                <w:lang w:eastAsia="en-US"/>
              </w:rPr>
            </w:pPr>
            <w:r w:rsidRPr="00636A52">
              <w:rPr>
                <w:rFonts w:eastAsia="Yu Mincho" w:cstheme="minorHAnsi"/>
                <w:sz w:val="20"/>
                <w:lang w:eastAsia="en-US"/>
              </w:rPr>
              <w:t xml:space="preserve">If renal function is normal, serum monitoring is not required. </w:t>
            </w:r>
          </w:p>
          <w:p w14:paraId="004444A3" w14:textId="77777777" w:rsidR="00800575" w:rsidRPr="00636A52" w:rsidRDefault="00800575" w:rsidP="00884CA4">
            <w:pPr>
              <w:pStyle w:val="SCVbullet1"/>
              <w:spacing w:before="0" w:after="0"/>
              <w:rPr>
                <w:rFonts w:eastAsia="Yu Mincho" w:cstheme="minorHAnsi"/>
                <w:sz w:val="20"/>
                <w:lang w:eastAsia="en-US"/>
              </w:rPr>
            </w:pPr>
            <w:r w:rsidRPr="00636A52">
              <w:rPr>
                <w:rFonts w:eastAsia="Yu Mincho" w:cstheme="minorHAnsi"/>
                <w:sz w:val="20"/>
                <w:lang w:eastAsia="en-US"/>
              </w:rPr>
              <w:t>Therapeutic serum magnesium levels are 1.7–3.5 mmol/L.</w:t>
            </w:r>
          </w:p>
        </w:tc>
      </w:tr>
      <w:tr w:rsidR="00800575" w:rsidRPr="00800575" w14:paraId="721601A0" w14:textId="77777777" w:rsidTr="004C47D6">
        <w:trPr>
          <w:trHeight w:val="1164"/>
        </w:trPr>
        <w:tc>
          <w:tcPr>
            <w:tcW w:w="2057" w:type="dxa"/>
          </w:tcPr>
          <w:p w14:paraId="531191E3" w14:textId="77777777" w:rsidR="00800575" w:rsidRPr="00800575" w:rsidRDefault="00800575" w:rsidP="00800575">
            <w:pPr>
              <w:widowControl w:val="0"/>
              <w:autoSpaceDE w:val="0"/>
              <w:autoSpaceDN w:val="0"/>
              <w:spacing w:before="0" w:after="0" w:line="240" w:lineRule="auto"/>
              <w:rPr>
                <w:rFonts w:eastAsia="Yu Mincho" w:cstheme="minorHAnsi"/>
                <w:b/>
                <w:bCs/>
                <w:lang w:eastAsia="en-US"/>
              </w:rPr>
            </w:pPr>
          </w:p>
          <w:p w14:paraId="64168AB4" w14:textId="77777777" w:rsidR="00800575" w:rsidRPr="00800575" w:rsidRDefault="00800575" w:rsidP="00800575">
            <w:pPr>
              <w:widowControl w:val="0"/>
              <w:autoSpaceDE w:val="0"/>
              <w:autoSpaceDN w:val="0"/>
              <w:spacing w:before="129" w:after="0" w:line="240" w:lineRule="auto"/>
              <w:ind w:left="107" w:right="195"/>
              <w:rPr>
                <w:rFonts w:eastAsia="Yu Mincho" w:cstheme="minorHAnsi"/>
                <w:b/>
                <w:bCs/>
                <w:lang w:eastAsia="en-US"/>
              </w:rPr>
            </w:pPr>
            <w:r w:rsidRPr="00800575">
              <w:rPr>
                <w:rFonts w:eastAsia="Yu Mincho" w:cstheme="minorHAnsi"/>
                <w:b/>
                <w:bCs/>
                <w:lang w:eastAsia="en-US"/>
              </w:rPr>
              <w:t>Urgent medical review</w:t>
            </w:r>
          </w:p>
        </w:tc>
        <w:tc>
          <w:tcPr>
            <w:tcW w:w="8150" w:type="dxa"/>
          </w:tcPr>
          <w:p w14:paraId="4FD4020B" w14:textId="77777777" w:rsidR="00800575" w:rsidRPr="00636A52" w:rsidRDefault="00800575" w:rsidP="00884CA4">
            <w:pPr>
              <w:pStyle w:val="SCVbullet1"/>
              <w:spacing w:before="0" w:after="0"/>
              <w:rPr>
                <w:rFonts w:eastAsia="Yu Mincho" w:cstheme="minorHAnsi"/>
                <w:sz w:val="20"/>
                <w:lang w:eastAsia="en-US"/>
              </w:rPr>
            </w:pPr>
            <w:r w:rsidRPr="00636A52">
              <w:rPr>
                <w:rFonts w:eastAsia="Yu Mincho" w:cstheme="minorHAnsi"/>
                <w:sz w:val="20"/>
                <w:lang w:eastAsia="en-US"/>
              </w:rPr>
              <w:t>Respiratory rate less than 12 breaths/minute.</w:t>
            </w:r>
          </w:p>
          <w:p w14:paraId="135F33FE" w14:textId="77777777" w:rsidR="00800575" w:rsidRPr="00636A52" w:rsidRDefault="00800575" w:rsidP="00884CA4">
            <w:pPr>
              <w:pStyle w:val="SCVbullet1"/>
              <w:spacing w:before="0" w:after="0"/>
              <w:rPr>
                <w:rFonts w:eastAsia="Yu Mincho" w:cstheme="minorHAnsi"/>
                <w:sz w:val="20"/>
                <w:lang w:eastAsia="en-US"/>
              </w:rPr>
            </w:pPr>
            <w:r w:rsidRPr="00636A52">
              <w:rPr>
                <w:rFonts w:eastAsia="Yu Mincho" w:cstheme="minorHAnsi"/>
                <w:sz w:val="20"/>
                <w:lang w:eastAsia="en-US"/>
              </w:rPr>
              <w:t>Absent deep tendon reflexes.</w:t>
            </w:r>
          </w:p>
          <w:p w14:paraId="465A6280" w14:textId="77777777" w:rsidR="00800575" w:rsidRPr="00636A52" w:rsidRDefault="00800575" w:rsidP="00884CA4">
            <w:pPr>
              <w:pStyle w:val="SCVbullet1"/>
              <w:spacing w:before="0" w:after="0"/>
              <w:rPr>
                <w:rFonts w:eastAsia="Yu Mincho" w:cstheme="minorHAnsi"/>
                <w:sz w:val="20"/>
                <w:lang w:eastAsia="en-US"/>
              </w:rPr>
            </w:pPr>
            <w:r w:rsidRPr="00636A52">
              <w:rPr>
                <w:rFonts w:eastAsia="Yu Mincho" w:cstheme="minorHAnsi"/>
                <w:sz w:val="20"/>
                <w:lang w:eastAsia="en-US"/>
              </w:rPr>
              <w:t>Urine output less than 80 mL/4 hours.</w:t>
            </w:r>
          </w:p>
          <w:p w14:paraId="1481B06E" w14:textId="77777777" w:rsidR="00800575" w:rsidRPr="00636A52" w:rsidRDefault="00800575" w:rsidP="00884CA4">
            <w:pPr>
              <w:pStyle w:val="SCVbullet1"/>
              <w:spacing w:before="0" w:after="0"/>
              <w:rPr>
                <w:rFonts w:eastAsia="Yu Mincho" w:cstheme="minorHAnsi"/>
                <w:sz w:val="20"/>
                <w:lang w:eastAsia="en-US"/>
              </w:rPr>
            </w:pPr>
            <w:r w:rsidRPr="00636A52">
              <w:rPr>
                <w:rFonts w:eastAsia="Yu Mincho" w:cstheme="minorHAnsi"/>
                <w:sz w:val="20"/>
                <w:lang w:eastAsia="en-US"/>
              </w:rPr>
              <w:t>Magnesium serum levels greater than 3.5 mmol/L.</w:t>
            </w:r>
          </w:p>
          <w:p w14:paraId="4E5A1CF7" w14:textId="77777777" w:rsidR="00800575" w:rsidRPr="00636A52" w:rsidRDefault="00800575" w:rsidP="00884CA4">
            <w:pPr>
              <w:pStyle w:val="SCVbullet1"/>
              <w:spacing w:before="0" w:after="0"/>
              <w:rPr>
                <w:rFonts w:eastAsia="Yu Mincho" w:cstheme="minorHAnsi"/>
                <w:sz w:val="20"/>
                <w:lang w:eastAsia="en-US"/>
              </w:rPr>
            </w:pPr>
            <w:r w:rsidRPr="00636A52">
              <w:rPr>
                <w:rFonts w:eastAsia="Yu Mincho" w:cstheme="minorHAnsi"/>
                <w:sz w:val="20"/>
                <w:lang w:eastAsia="en-US"/>
              </w:rPr>
              <w:t>Use Maternity Observations chart.</w:t>
            </w:r>
          </w:p>
        </w:tc>
      </w:tr>
      <w:tr w:rsidR="00800575" w:rsidRPr="00800575" w14:paraId="0ED2AFC9" w14:textId="77777777" w:rsidTr="004C47D6">
        <w:trPr>
          <w:trHeight w:val="450"/>
        </w:trPr>
        <w:tc>
          <w:tcPr>
            <w:tcW w:w="2057" w:type="dxa"/>
          </w:tcPr>
          <w:p w14:paraId="5149456B" w14:textId="77777777" w:rsidR="00800575" w:rsidRPr="00800575" w:rsidRDefault="00800575" w:rsidP="00800575">
            <w:pPr>
              <w:widowControl w:val="0"/>
              <w:autoSpaceDE w:val="0"/>
              <w:autoSpaceDN w:val="0"/>
              <w:spacing w:before="116" w:after="0" w:line="240" w:lineRule="auto"/>
              <w:ind w:left="107"/>
              <w:rPr>
                <w:rFonts w:eastAsia="Yu Mincho" w:cstheme="minorHAnsi"/>
                <w:b/>
                <w:bCs/>
                <w:lang w:eastAsia="en-US"/>
              </w:rPr>
            </w:pPr>
            <w:r w:rsidRPr="00800575">
              <w:rPr>
                <w:rFonts w:eastAsia="Yu Mincho" w:cstheme="minorHAnsi"/>
                <w:b/>
                <w:bCs/>
                <w:lang w:eastAsia="en-US"/>
              </w:rPr>
              <w:t>Ceasing therapy</w:t>
            </w:r>
          </w:p>
        </w:tc>
        <w:tc>
          <w:tcPr>
            <w:tcW w:w="8150" w:type="dxa"/>
          </w:tcPr>
          <w:p w14:paraId="02F9021A" w14:textId="77777777" w:rsidR="00800575" w:rsidRPr="00636A52" w:rsidRDefault="00800575" w:rsidP="00884CA4">
            <w:pPr>
              <w:pStyle w:val="SCVbullet1"/>
              <w:spacing w:before="0" w:after="0"/>
              <w:rPr>
                <w:rFonts w:eastAsia="Yu Mincho" w:cstheme="minorHAnsi"/>
                <w:sz w:val="20"/>
                <w:lang w:eastAsia="en-US"/>
              </w:rPr>
            </w:pPr>
            <w:r w:rsidRPr="00636A52">
              <w:rPr>
                <w:rFonts w:eastAsia="Yu Mincho" w:cstheme="minorHAnsi"/>
                <w:sz w:val="20"/>
                <w:lang w:eastAsia="en-US"/>
              </w:rPr>
              <w:t>Where MgSO4 has been given for seizure prevention, the infusion should usually continue for 24 hours after birth or the last eclamptic seizure.</w:t>
            </w:r>
          </w:p>
          <w:p w14:paraId="25D245F6" w14:textId="77777777" w:rsidR="00800575" w:rsidRPr="00636A52" w:rsidRDefault="00800575" w:rsidP="00884CA4">
            <w:pPr>
              <w:pStyle w:val="SCVbullet1"/>
              <w:spacing w:before="0" w:after="0"/>
              <w:rPr>
                <w:rFonts w:eastAsia="Yu Mincho" w:cstheme="minorHAnsi"/>
                <w:sz w:val="20"/>
                <w:lang w:eastAsia="en-US"/>
              </w:rPr>
            </w:pPr>
            <w:r w:rsidRPr="00636A52">
              <w:rPr>
                <w:rFonts w:eastAsia="Yu Mincho" w:cstheme="minorHAnsi"/>
                <w:sz w:val="20"/>
                <w:lang w:eastAsia="en-US"/>
              </w:rPr>
              <w:t>Before discontinuing therapy, ensure clinical improvement of blood pressure and diuresis is evident and condition is stable.</w:t>
            </w:r>
          </w:p>
        </w:tc>
      </w:tr>
    </w:tbl>
    <w:p w14:paraId="43AE6C17" w14:textId="77777777" w:rsidR="00800575" w:rsidRPr="00800575" w:rsidRDefault="00800575" w:rsidP="00800575">
      <w:pPr>
        <w:keepNext/>
        <w:keepLines/>
        <w:suppressAutoHyphens/>
        <w:spacing w:before="320" w:line="240" w:lineRule="auto"/>
        <w:outlineLvl w:val="0"/>
        <w:rPr>
          <w:rFonts w:asciiTheme="majorHAnsi" w:eastAsia="Arial" w:hAnsiTheme="majorHAnsi" w:cstheme="majorBidi"/>
          <w:b/>
          <w:bCs/>
          <w:color w:val="007586" w:themeColor="text2"/>
          <w:sz w:val="44"/>
          <w:szCs w:val="44"/>
          <w:lang w:val="en-US" w:eastAsia="en-US"/>
        </w:rPr>
      </w:pPr>
      <w:r w:rsidRPr="00800575">
        <w:rPr>
          <w:rFonts w:asciiTheme="majorHAnsi" w:eastAsia="Arial" w:hAnsiTheme="majorHAnsi" w:cstheme="majorBidi"/>
          <w:b/>
          <w:bCs/>
          <w:color w:val="007586" w:themeColor="text2"/>
          <w:sz w:val="44"/>
          <w:szCs w:val="32"/>
          <w:lang w:val="en-US" w:eastAsia="en-US"/>
        </w:rPr>
        <w:br w:type="page"/>
      </w:r>
      <w:bookmarkStart w:id="51" w:name="_Toc181028395"/>
      <w:r w:rsidRPr="00800575">
        <w:rPr>
          <w:rFonts w:asciiTheme="majorHAnsi" w:eastAsia="Arial" w:hAnsiTheme="majorHAnsi" w:cstheme="majorBidi"/>
          <w:b/>
          <w:bCs/>
          <w:color w:val="007586" w:themeColor="text2"/>
          <w:sz w:val="44"/>
          <w:szCs w:val="44"/>
          <w:lang w:val="en-US" w:eastAsia="en-US"/>
        </w:rPr>
        <w:lastRenderedPageBreak/>
        <w:t>Flowchart - Hypertension diagnosed after 20 weeks gestation</w:t>
      </w:r>
      <w:bookmarkEnd w:id="51"/>
    </w:p>
    <w:p w14:paraId="15757F6E" w14:textId="77777777" w:rsidR="00800575" w:rsidRPr="00800575" w:rsidRDefault="00800575" w:rsidP="00800575">
      <w:pPr>
        <w:spacing w:before="0" w:line="259" w:lineRule="auto"/>
        <w:rPr>
          <w:rFonts w:ascii="Arial" w:eastAsia="Calibri" w:hAnsi="Arial" w:cs="Arial"/>
          <w:sz w:val="22"/>
          <w:szCs w:val="22"/>
          <w:lang w:eastAsia="en-US"/>
        </w:rPr>
      </w:pPr>
      <w:r w:rsidRPr="00800575">
        <w:rPr>
          <w:rFonts w:ascii="Arial" w:eastAsia="Calibri" w:hAnsi="Arial" w:cs="Arial"/>
          <w:b/>
          <w:bCs/>
          <w:noProof/>
          <w:sz w:val="22"/>
          <w:szCs w:val="22"/>
          <w:lang w:eastAsia="en-US"/>
        </w:rPr>
        <mc:AlternateContent>
          <mc:Choice Requires="wps">
            <w:drawing>
              <wp:anchor distT="0" distB="0" distL="114300" distR="114300" simplePos="0" relativeHeight="251686912" behindDoc="0" locked="0" layoutInCell="1" allowOverlap="1" wp14:anchorId="6D4C8D6A" wp14:editId="2CDA126C">
                <wp:simplePos x="0" y="0"/>
                <wp:positionH relativeFrom="column">
                  <wp:posOffset>322579</wp:posOffset>
                </wp:positionH>
                <wp:positionV relativeFrom="paragraph">
                  <wp:posOffset>69850</wp:posOffset>
                </wp:positionV>
                <wp:extent cx="2562225" cy="786765"/>
                <wp:effectExtent l="0" t="0" r="28575" b="13335"/>
                <wp:wrapNone/>
                <wp:docPr id="1233531172" name="Rectangle: Diagonal Corners Rounded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62225" cy="786765"/>
                        </a:xfrm>
                        <a:prstGeom prst="round2DiagRect">
                          <a:avLst/>
                        </a:prstGeom>
                        <a:noFill/>
                        <a:ln w="19050" cap="flat" cmpd="sng" algn="ctr">
                          <a:solidFill>
                            <a:srgbClr val="007586"/>
                          </a:solidFill>
                          <a:prstDash val="solid"/>
                          <a:miter lim="800000"/>
                        </a:ln>
                        <a:effectLst/>
                      </wps:spPr>
                      <wps:txbx>
                        <w:txbxContent>
                          <w:p w14:paraId="76286A64" w14:textId="77777777" w:rsidR="00800575" w:rsidRDefault="00800575" w:rsidP="00800575">
                            <w:pPr>
                              <w:spacing w:before="0" w:after="0"/>
                              <w:jc w:val="center"/>
                              <w:rPr>
                                <w:rFonts w:ascii="Arial" w:hAnsi="Arial" w:cs="Arial"/>
                                <w:b/>
                                <w:bCs/>
                                <w:sz w:val="18"/>
                                <w:szCs w:val="18"/>
                              </w:rPr>
                            </w:pPr>
                            <w:r>
                              <w:rPr>
                                <w:rFonts w:ascii="Arial" w:hAnsi="Arial" w:cs="Arial"/>
                                <w:b/>
                                <w:bCs/>
                                <w:sz w:val="18"/>
                                <w:szCs w:val="18"/>
                              </w:rPr>
                              <w:t>Non severe hypertension</w:t>
                            </w:r>
                          </w:p>
                          <w:p w14:paraId="07867611" w14:textId="77777777" w:rsidR="00800575" w:rsidRDefault="00800575" w:rsidP="00800575">
                            <w:pPr>
                              <w:spacing w:before="0" w:after="0"/>
                              <w:jc w:val="center"/>
                              <w:rPr>
                                <w:rFonts w:ascii="Arial" w:hAnsi="Arial" w:cs="Arial"/>
                                <w:sz w:val="18"/>
                                <w:szCs w:val="18"/>
                              </w:rPr>
                            </w:pPr>
                            <w:r w:rsidRPr="0081343B">
                              <w:rPr>
                                <w:rFonts w:ascii="Arial" w:hAnsi="Arial" w:cs="Arial"/>
                                <w:sz w:val="18"/>
                                <w:szCs w:val="18"/>
                              </w:rPr>
                              <w:t>Systolic BP</w:t>
                            </w:r>
                            <w:r>
                              <w:rPr>
                                <w:rFonts w:ascii="Arial" w:hAnsi="Arial" w:cs="Arial"/>
                                <w:sz w:val="18"/>
                                <w:szCs w:val="18"/>
                              </w:rPr>
                              <w:t>&lt;</w:t>
                            </w:r>
                            <w:r w:rsidRPr="0081343B">
                              <w:rPr>
                                <w:rFonts w:ascii="Arial" w:hAnsi="Arial" w:cs="Arial"/>
                                <w:sz w:val="18"/>
                                <w:szCs w:val="18"/>
                              </w:rPr>
                              <w:t>1</w:t>
                            </w:r>
                            <w:r>
                              <w:rPr>
                                <w:rFonts w:ascii="Arial" w:hAnsi="Arial" w:cs="Arial"/>
                                <w:sz w:val="18"/>
                                <w:szCs w:val="18"/>
                              </w:rPr>
                              <w:t>6</w:t>
                            </w:r>
                            <w:r w:rsidRPr="0081343B">
                              <w:rPr>
                                <w:rFonts w:ascii="Arial" w:hAnsi="Arial" w:cs="Arial"/>
                                <w:sz w:val="18"/>
                                <w:szCs w:val="18"/>
                              </w:rPr>
                              <w:t>0mmHg</w:t>
                            </w:r>
                          </w:p>
                          <w:p w14:paraId="4C6C27D7" w14:textId="77777777" w:rsidR="00800575" w:rsidRPr="0081343B" w:rsidRDefault="00800575" w:rsidP="00800575">
                            <w:pPr>
                              <w:spacing w:before="0" w:after="0"/>
                              <w:jc w:val="center"/>
                              <w:rPr>
                                <w:rFonts w:ascii="Arial" w:hAnsi="Arial" w:cs="Arial"/>
                                <w:sz w:val="18"/>
                                <w:szCs w:val="18"/>
                              </w:rPr>
                            </w:pPr>
                            <w:r>
                              <w:rPr>
                                <w:rFonts w:ascii="Arial" w:hAnsi="Arial" w:cs="Arial"/>
                                <w:sz w:val="18"/>
                                <w:szCs w:val="18"/>
                              </w:rPr>
                              <w:t>a</w:t>
                            </w:r>
                            <w:r w:rsidRPr="0081343B">
                              <w:rPr>
                                <w:rFonts w:ascii="Arial" w:hAnsi="Arial" w:cs="Arial"/>
                                <w:sz w:val="18"/>
                                <w:szCs w:val="18"/>
                              </w:rPr>
                              <w:t>nd/or</w:t>
                            </w:r>
                            <w:r>
                              <w:rPr>
                                <w:rFonts w:ascii="Arial" w:hAnsi="Arial" w:cs="Arial"/>
                                <w:sz w:val="18"/>
                                <w:szCs w:val="18"/>
                              </w:rPr>
                              <w:t xml:space="preserve"> </w:t>
                            </w:r>
                            <w:r w:rsidRPr="0081343B">
                              <w:rPr>
                                <w:rFonts w:ascii="Arial" w:hAnsi="Arial" w:cs="Arial"/>
                                <w:sz w:val="18"/>
                                <w:szCs w:val="18"/>
                              </w:rPr>
                              <w:t xml:space="preserve">Diastolic BP </w:t>
                            </w:r>
                            <w:r>
                              <w:rPr>
                                <w:rFonts w:ascii="Arial" w:hAnsi="Arial" w:cs="Arial"/>
                                <w:sz w:val="18"/>
                                <w:szCs w:val="18"/>
                              </w:rPr>
                              <w:t>&lt;11</w:t>
                            </w:r>
                            <w:r w:rsidRPr="0081343B">
                              <w:rPr>
                                <w:rFonts w:ascii="Arial" w:hAnsi="Arial" w:cs="Arial"/>
                                <w:sz w:val="18"/>
                                <w:szCs w:val="18"/>
                              </w:rPr>
                              <w:t xml:space="preserve">0mmHg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Rectangle: Diagonal Corners Rounded 6" style="position:absolute;margin-left:25.4pt;margin-top:5.5pt;width:201.75pt;height:6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coordsize="2562225,786765" o:spid="_x0000_s1027" filled="f" strokecolor="#007586" strokeweight="1.5pt" o:spt="100" adj="-11796480,,5400" path="m131130,l2562225,r,l2562225,655635v,72421,-58709,131130,-131130,131130l,786765r,l,131130c,58709,58709,,13113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" w14:anchorId="6D4C8D6A">
                <v:stroke joinstyle="miter"/>
                <v:formulas/>
                <v:path textboxrect="0,0,2562225,786765" arrowok="t" o:connecttype="custom" o:connectlocs="131130,0;2562225,0;2562225,0;2562225,655635;2431095,786765;0,786765;0,786765;0,131130;131130,0" o:connectangles="0,0,0,0,0,0,0,0,0"/>
                <v:textbox>
                  <w:txbxContent>
                    <w:p w:rsidR="00800575" w:rsidP="00800575" w:rsidRDefault="00800575" w14:paraId="76286A64" w14:textId="77777777">
                      <w:pPr>
                        <w:spacing w:before="0" w:after="0"/>
                        <w:jc w:val="center"/>
                        <w:rPr>
                          <w:rFonts w:ascii="Arial" w:hAnsi="Arial" w:cs="Arial"/>
                          <w:b/>
                          <w:bCs/>
                          <w:sz w:val="18"/>
                          <w:szCs w:val="18"/>
                        </w:rPr>
                      </w:pPr>
                      <w:r>
                        <w:rPr>
                          <w:rFonts w:ascii="Arial" w:hAnsi="Arial" w:cs="Arial"/>
                          <w:b/>
                          <w:bCs/>
                          <w:sz w:val="18"/>
                          <w:szCs w:val="18"/>
                        </w:rPr>
                        <w:t>Non severe hypertension</w:t>
                      </w:r>
                    </w:p>
                    <w:p w:rsidR="00800575" w:rsidP="00800575" w:rsidRDefault="00800575" w14:paraId="07867611" w14:textId="77777777">
                      <w:pPr>
                        <w:spacing w:before="0" w:after="0"/>
                        <w:jc w:val="center"/>
                        <w:rPr>
                          <w:rFonts w:ascii="Arial" w:hAnsi="Arial" w:cs="Arial"/>
                          <w:sz w:val="18"/>
                          <w:szCs w:val="18"/>
                        </w:rPr>
                      </w:pPr>
                      <w:r w:rsidRPr="0081343B">
                        <w:rPr>
                          <w:rFonts w:ascii="Arial" w:hAnsi="Arial" w:cs="Arial"/>
                          <w:sz w:val="18"/>
                          <w:szCs w:val="18"/>
                        </w:rPr>
                        <w:t>Systolic BP</w:t>
                      </w:r>
                      <w:r>
                        <w:rPr>
                          <w:rFonts w:ascii="Arial" w:hAnsi="Arial" w:cs="Arial"/>
                          <w:sz w:val="18"/>
                          <w:szCs w:val="18"/>
                        </w:rPr>
                        <w:t>&lt;</w:t>
                      </w:r>
                      <w:r w:rsidRPr="0081343B">
                        <w:rPr>
                          <w:rFonts w:ascii="Arial" w:hAnsi="Arial" w:cs="Arial"/>
                          <w:sz w:val="18"/>
                          <w:szCs w:val="18"/>
                        </w:rPr>
                        <w:t>1</w:t>
                      </w:r>
                      <w:r>
                        <w:rPr>
                          <w:rFonts w:ascii="Arial" w:hAnsi="Arial" w:cs="Arial"/>
                          <w:sz w:val="18"/>
                          <w:szCs w:val="18"/>
                        </w:rPr>
                        <w:t>6</w:t>
                      </w:r>
                      <w:r w:rsidRPr="0081343B">
                        <w:rPr>
                          <w:rFonts w:ascii="Arial" w:hAnsi="Arial" w:cs="Arial"/>
                          <w:sz w:val="18"/>
                          <w:szCs w:val="18"/>
                        </w:rPr>
                        <w:t>0mmHg</w:t>
                      </w:r>
                    </w:p>
                    <w:p w:rsidRPr="0081343B" w:rsidR="00800575" w:rsidP="00800575" w:rsidRDefault="00800575" w14:paraId="4C6C27D7" w14:textId="77777777">
                      <w:pPr>
                        <w:spacing w:before="0" w:after="0"/>
                        <w:jc w:val="center"/>
                        <w:rPr>
                          <w:rFonts w:ascii="Arial" w:hAnsi="Arial" w:cs="Arial"/>
                          <w:sz w:val="18"/>
                          <w:szCs w:val="18"/>
                        </w:rPr>
                      </w:pPr>
                      <w:r>
                        <w:rPr>
                          <w:rFonts w:ascii="Arial" w:hAnsi="Arial" w:cs="Arial"/>
                          <w:sz w:val="18"/>
                          <w:szCs w:val="18"/>
                        </w:rPr>
                        <w:t>a</w:t>
                      </w:r>
                      <w:r w:rsidRPr="0081343B">
                        <w:rPr>
                          <w:rFonts w:ascii="Arial" w:hAnsi="Arial" w:cs="Arial"/>
                          <w:sz w:val="18"/>
                          <w:szCs w:val="18"/>
                        </w:rPr>
                        <w:t>nd/or</w:t>
                      </w:r>
                      <w:r>
                        <w:rPr>
                          <w:rFonts w:ascii="Arial" w:hAnsi="Arial" w:cs="Arial"/>
                          <w:sz w:val="18"/>
                          <w:szCs w:val="18"/>
                        </w:rPr>
                        <w:t xml:space="preserve"> </w:t>
                      </w:r>
                      <w:r w:rsidRPr="0081343B">
                        <w:rPr>
                          <w:rFonts w:ascii="Arial" w:hAnsi="Arial" w:cs="Arial"/>
                          <w:sz w:val="18"/>
                          <w:szCs w:val="18"/>
                        </w:rPr>
                        <w:t xml:space="preserve">Diastolic BP </w:t>
                      </w:r>
                      <w:r>
                        <w:rPr>
                          <w:rFonts w:ascii="Arial" w:hAnsi="Arial" w:cs="Arial"/>
                          <w:sz w:val="18"/>
                          <w:szCs w:val="18"/>
                        </w:rPr>
                        <w:t>&lt;11</w:t>
                      </w:r>
                      <w:r w:rsidRPr="0081343B">
                        <w:rPr>
                          <w:rFonts w:ascii="Arial" w:hAnsi="Arial" w:cs="Arial"/>
                          <w:sz w:val="18"/>
                          <w:szCs w:val="18"/>
                        </w:rPr>
                        <w:t xml:space="preserve">0mmHg </w:t>
                      </w:r>
                    </w:p>
                  </w:txbxContent>
                </v:textbox>
              </v:shape>
            </w:pict>
          </mc:Fallback>
        </mc:AlternateContent>
      </w:r>
      <w:r w:rsidRPr="00800575">
        <w:rPr>
          <w:rFonts w:ascii="Arial" w:eastAsia="Calibri" w:hAnsi="Arial" w:cs="Arial"/>
          <w:b/>
          <w:bCs/>
          <w:noProof/>
          <w:sz w:val="22"/>
          <w:szCs w:val="22"/>
          <w:lang w:eastAsia="en-US"/>
        </w:rPr>
        <mc:AlternateContent>
          <mc:Choice Requires="wps">
            <w:drawing>
              <wp:anchor distT="0" distB="0" distL="114300" distR="114300" simplePos="0" relativeHeight="251685888" behindDoc="0" locked="0" layoutInCell="1" allowOverlap="1" wp14:anchorId="450176E6" wp14:editId="643B4233">
                <wp:simplePos x="0" y="0"/>
                <wp:positionH relativeFrom="column">
                  <wp:posOffset>3322954</wp:posOffset>
                </wp:positionH>
                <wp:positionV relativeFrom="paragraph">
                  <wp:posOffset>41275</wp:posOffset>
                </wp:positionV>
                <wp:extent cx="3025775" cy="752475"/>
                <wp:effectExtent l="0" t="0" r="22225" b="28575"/>
                <wp:wrapNone/>
                <wp:docPr id="140518452" name="Rectangle: Diagonal Corners Rounded 140518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25775" cy="752475"/>
                        </a:xfrm>
                        <a:prstGeom prst="round2DiagRect">
                          <a:avLst/>
                        </a:prstGeom>
                        <a:noFill/>
                        <a:ln w="19050" cap="flat" cmpd="sng" algn="ctr">
                          <a:solidFill>
                            <a:srgbClr val="007586"/>
                          </a:solidFill>
                          <a:prstDash val="solid"/>
                          <a:miter lim="800000"/>
                        </a:ln>
                        <a:effectLst/>
                      </wps:spPr>
                      <wps:txbx>
                        <w:txbxContent>
                          <w:p w14:paraId="209D6121" w14:textId="77777777" w:rsidR="00800575" w:rsidRDefault="00800575" w:rsidP="00800575">
                            <w:pPr>
                              <w:spacing w:before="0" w:after="0"/>
                              <w:jc w:val="center"/>
                              <w:rPr>
                                <w:rFonts w:ascii="Arial" w:hAnsi="Arial" w:cs="Arial"/>
                                <w:b/>
                                <w:bCs/>
                                <w:sz w:val="18"/>
                                <w:szCs w:val="18"/>
                              </w:rPr>
                            </w:pPr>
                            <w:r>
                              <w:rPr>
                                <w:rFonts w:ascii="Arial" w:hAnsi="Arial" w:cs="Arial"/>
                                <w:b/>
                                <w:bCs/>
                                <w:sz w:val="18"/>
                                <w:szCs w:val="18"/>
                              </w:rPr>
                              <w:t>Severe hypertension</w:t>
                            </w:r>
                          </w:p>
                          <w:p w14:paraId="50A3E383" w14:textId="77777777" w:rsidR="00800575" w:rsidRPr="0081343B" w:rsidRDefault="00800575" w:rsidP="00800575">
                            <w:pPr>
                              <w:spacing w:before="0" w:after="0"/>
                              <w:jc w:val="center"/>
                              <w:rPr>
                                <w:rFonts w:ascii="Arial" w:hAnsi="Arial" w:cs="Arial"/>
                                <w:sz w:val="18"/>
                                <w:szCs w:val="18"/>
                              </w:rPr>
                            </w:pPr>
                            <w:r w:rsidRPr="0081343B">
                              <w:rPr>
                                <w:rFonts w:ascii="Arial" w:hAnsi="Arial" w:cs="Arial"/>
                                <w:sz w:val="18"/>
                                <w:szCs w:val="18"/>
                              </w:rPr>
                              <w:t>Systolic BP</w:t>
                            </w:r>
                            <w:r>
                              <w:rPr>
                                <w:rFonts w:ascii="Arial" w:hAnsi="Arial" w:cs="Arial"/>
                                <w:sz w:val="18"/>
                                <w:szCs w:val="18"/>
                              </w:rPr>
                              <w:t>&gt;=</w:t>
                            </w:r>
                            <w:r w:rsidRPr="0081343B">
                              <w:rPr>
                                <w:rFonts w:ascii="Arial" w:hAnsi="Arial" w:cs="Arial"/>
                                <w:sz w:val="18"/>
                                <w:szCs w:val="18"/>
                              </w:rPr>
                              <w:t>1</w:t>
                            </w:r>
                            <w:r>
                              <w:rPr>
                                <w:rFonts w:ascii="Arial" w:hAnsi="Arial" w:cs="Arial"/>
                                <w:sz w:val="18"/>
                                <w:szCs w:val="18"/>
                              </w:rPr>
                              <w:t>6</w:t>
                            </w:r>
                            <w:r w:rsidRPr="0081343B">
                              <w:rPr>
                                <w:rFonts w:ascii="Arial" w:hAnsi="Arial" w:cs="Arial"/>
                                <w:sz w:val="18"/>
                                <w:szCs w:val="18"/>
                              </w:rPr>
                              <w:t>0mmHg</w:t>
                            </w:r>
                          </w:p>
                          <w:p w14:paraId="3A5BFF18" w14:textId="77777777" w:rsidR="00800575" w:rsidRPr="0081343B" w:rsidRDefault="00800575" w:rsidP="00800575">
                            <w:pPr>
                              <w:spacing w:before="0" w:after="0"/>
                              <w:jc w:val="center"/>
                              <w:rPr>
                                <w:rFonts w:ascii="Arial" w:hAnsi="Arial" w:cs="Arial"/>
                                <w:sz w:val="18"/>
                                <w:szCs w:val="18"/>
                              </w:rPr>
                            </w:pPr>
                            <w:r>
                              <w:rPr>
                                <w:rFonts w:ascii="Arial" w:hAnsi="Arial" w:cs="Arial"/>
                                <w:sz w:val="18"/>
                                <w:szCs w:val="18"/>
                              </w:rPr>
                              <w:t>a</w:t>
                            </w:r>
                            <w:r w:rsidRPr="0081343B">
                              <w:rPr>
                                <w:rFonts w:ascii="Arial" w:hAnsi="Arial" w:cs="Arial"/>
                                <w:sz w:val="18"/>
                                <w:szCs w:val="18"/>
                              </w:rPr>
                              <w:t>nd/or</w:t>
                            </w:r>
                            <w:r>
                              <w:rPr>
                                <w:rFonts w:ascii="Arial" w:hAnsi="Arial" w:cs="Arial"/>
                                <w:sz w:val="18"/>
                                <w:szCs w:val="18"/>
                              </w:rPr>
                              <w:t xml:space="preserve"> </w:t>
                            </w:r>
                            <w:r w:rsidRPr="0081343B">
                              <w:rPr>
                                <w:rFonts w:ascii="Arial" w:hAnsi="Arial" w:cs="Arial"/>
                                <w:sz w:val="18"/>
                                <w:szCs w:val="18"/>
                              </w:rPr>
                              <w:t xml:space="preserve">Diastolic BP </w:t>
                            </w:r>
                            <w:r>
                              <w:rPr>
                                <w:rFonts w:ascii="Arial" w:hAnsi="Arial" w:cs="Arial"/>
                                <w:sz w:val="18"/>
                                <w:szCs w:val="18"/>
                              </w:rPr>
                              <w:t>≥11</w:t>
                            </w:r>
                            <w:r w:rsidRPr="0081343B">
                              <w:rPr>
                                <w:rFonts w:ascii="Arial" w:hAnsi="Arial" w:cs="Arial"/>
                                <w:sz w:val="18"/>
                                <w:szCs w:val="18"/>
                              </w:rPr>
                              <w:t xml:space="preserve">0mmHg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Rectangle: Diagonal Corners Rounded 140518452" style="position:absolute;margin-left:261.65pt;margin-top:3.25pt;width:238.25pt;height:5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lt="&quot;&quot;" coordsize="3025775,752475" o:spid="_x0000_s1028" filled="f" strokecolor="#007586" strokeweight="1.5pt" o:spt="100" adj="-11796480,,5400" path="m125415,l3025775,r,l3025775,627060v,69265,-56150,125415,-125415,125415l,752475r,l,125415c,56150,56150,,12541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" w14:anchorId="450176E6">
                <v:stroke joinstyle="miter"/>
                <v:formulas/>
                <v:path textboxrect="0,0,3025775,752475" arrowok="t" o:connecttype="custom" o:connectlocs="125415,0;3025775,0;3025775,0;3025775,627060;2900360,752475;0,752475;0,752475;0,125415;125415,0" o:connectangles="0,0,0,0,0,0,0,0,0"/>
                <v:textbox>
                  <w:txbxContent>
                    <w:p w:rsidR="00800575" w:rsidP="00800575" w:rsidRDefault="00800575" w14:paraId="209D6121" w14:textId="77777777">
                      <w:pPr>
                        <w:spacing w:before="0" w:after="0"/>
                        <w:jc w:val="center"/>
                        <w:rPr>
                          <w:rFonts w:ascii="Arial" w:hAnsi="Arial" w:cs="Arial"/>
                          <w:b/>
                          <w:bCs/>
                          <w:sz w:val="18"/>
                          <w:szCs w:val="18"/>
                        </w:rPr>
                      </w:pPr>
                      <w:r>
                        <w:rPr>
                          <w:rFonts w:ascii="Arial" w:hAnsi="Arial" w:cs="Arial"/>
                          <w:b/>
                          <w:bCs/>
                          <w:sz w:val="18"/>
                          <w:szCs w:val="18"/>
                        </w:rPr>
                        <w:t>Severe hypertension</w:t>
                      </w:r>
                    </w:p>
                    <w:p w:rsidRPr="0081343B" w:rsidR="00800575" w:rsidP="00800575" w:rsidRDefault="00800575" w14:paraId="50A3E383" w14:textId="77777777">
                      <w:pPr>
                        <w:spacing w:before="0" w:after="0"/>
                        <w:jc w:val="center"/>
                        <w:rPr>
                          <w:rFonts w:ascii="Arial" w:hAnsi="Arial" w:cs="Arial"/>
                          <w:sz w:val="18"/>
                          <w:szCs w:val="18"/>
                        </w:rPr>
                      </w:pPr>
                      <w:r w:rsidRPr="0081343B">
                        <w:rPr>
                          <w:rFonts w:ascii="Arial" w:hAnsi="Arial" w:cs="Arial"/>
                          <w:sz w:val="18"/>
                          <w:szCs w:val="18"/>
                        </w:rPr>
                        <w:t>Systolic BP</w:t>
                      </w:r>
                      <w:r>
                        <w:rPr>
                          <w:rFonts w:ascii="Arial" w:hAnsi="Arial" w:cs="Arial"/>
                          <w:sz w:val="18"/>
                          <w:szCs w:val="18"/>
                        </w:rPr>
                        <w:t>&gt;=</w:t>
                      </w:r>
                      <w:r w:rsidRPr="0081343B">
                        <w:rPr>
                          <w:rFonts w:ascii="Arial" w:hAnsi="Arial" w:cs="Arial"/>
                          <w:sz w:val="18"/>
                          <w:szCs w:val="18"/>
                        </w:rPr>
                        <w:t>1</w:t>
                      </w:r>
                      <w:r>
                        <w:rPr>
                          <w:rFonts w:ascii="Arial" w:hAnsi="Arial" w:cs="Arial"/>
                          <w:sz w:val="18"/>
                          <w:szCs w:val="18"/>
                        </w:rPr>
                        <w:t>6</w:t>
                      </w:r>
                      <w:r w:rsidRPr="0081343B">
                        <w:rPr>
                          <w:rFonts w:ascii="Arial" w:hAnsi="Arial" w:cs="Arial"/>
                          <w:sz w:val="18"/>
                          <w:szCs w:val="18"/>
                        </w:rPr>
                        <w:t>0mmHg</w:t>
                      </w:r>
                    </w:p>
                    <w:p w:rsidRPr="0081343B" w:rsidR="00800575" w:rsidP="00800575" w:rsidRDefault="00800575" w14:paraId="3A5BFF18" w14:textId="77777777">
                      <w:pPr>
                        <w:spacing w:before="0" w:after="0"/>
                        <w:jc w:val="center"/>
                        <w:rPr>
                          <w:rFonts w:ascii="Arial" w:hAnsi="Arial" w:cs="Arial"/>
                          <w:sz w:val="18"/>
                          <w:szCs w:val="18"/>
                        </w:rPr>
                      </w:pPr>
                      <w:r>
                        <w:rPr>
                          <w:rFonts w:ascii="Arial" w:hAnsi="Arial" w:cs="Arial"/>
                          <w:sz w:val="18"/>
                          <w:szCs w:val="18"/>
                        </w:rPr>
                        <w:t>a</w:t>
                      </w:r>
                      <w:r w:rsidRPr="0081343B">
                        <w:rPr>
                          <w:rFonts w:ascii="Arial" w:hAnsi="Arial" w:cs="Arial"/>
                          <w:sz w:val="18"/>
                          <w:szCs w:val="18"/>
                        </w:rPr>
                        <w:t>nd/or</w:t>
                      </w:r>
                      <w:r>
                        <w:rPr>
                          <w:rFonts w:ascii="Arial" w:hAnsi="Arial" w:cs="Arial"/>
                          <w:sz w:val="18"/>
                          <w:szCs w:val="18"/>
                        </w:rPr>
                        <w:t xml:space="preserve"> </w:t>
                      </w:r>
                      <w:r w:rsidRPr="0081343B">
                        <w:rPr>
                          <w:rFonts w:ascii="Arial" w:hAnsi="Arial" w:cs="Arial"/>
                          <w:sz w:val="18"/>
                          <w:szCs w:val="18"/>
                        </w:rPr>
                        <w:t xml:space="preserve">Diastolic BP </w:t>
                      </w:r>
                      <w:r>
                        <w:rPr>
                          <w:rFonts w:ascii="Arial" w:hAnsi="Arial" w:cs="Arial"/>
                          <w:sz w:val="18"/>
                          <w:szCs w:val="18"/>
                        </w:rPr>
                        <w:t>≥11</w:t>
                      </w:r>
                      <w:r w:rsidRPr="0081343B">
                        <w:rPr>
                          <w:rFonts w:ascii="Arial" w:hAnsi="Arial" w:cs="Arial"/>
                          <w:sz w:val="18"/>
                          <w:szCs w:val="18"/>
                        </w:rPr>
                        <w:t xml:space="preserve">0mmHg </w:t>
                      </w:r>
                    </w:p>
                  </w:txbxContent>
                </v:textbox>
              </v:shape>
            </w:pict>
          </mc:Fallback>
        </mc:AlternateContent>
      </w:r>
    </w:p>
    <w:p w14:paraId="57A666F7" w14:textId="77777777" w:rsidR="00800575" w:rsidRPr="00800575" w:rsidRDefault="00800575" w:rsidP="00800575">
      <w:pPr>
        <w:spacing w:before="0" w:line="259" w:lineRule="auto"/>
        <w:rPr>
          <w:rFonts w:ascii="Arial" w:eastAsia="Calibri" w:hAnsi="Arial" w:cs="Arial"/>
          <w:sz w:val="22"/>
          <w:szCs w:val="22"/>
          <w:lang w:eastAsia="en-US"/>
        </w:rPr>
      </w:pPr>
    </w:p>
    <w:p w14:paraId="25C900ED" w14:textId="77777777" w:rsidR="00800575" w:rsidRPr="00800575" w:rsidRDefault="00800575" w:rsidP="00800575">
      <w:pPr>
        <w:spacing w:before="0" w:line="259" w:lineRule="auto"/>
        <w:rPr>
          <w:rFonts w:ascii="Arial" w:eastAsia="Calibri" w:hAnsi="Arial" w:cs="Arial"/>
          <w:sz w:val="22"/>
          <w:szCs w:val="22"/>
          <w:lang w:eastAsia="en-US"/>
        </w:rPr>
      </w:pPr>
      <w:r w:rsidRPr="00800575">
        <w:rPr>
          <w:rFonts w:ascii="Arial" w:eastAsia="Calibri" w:hAnsi="Arial" w:cs="Arial"/>
          <w:b/>
          <w:bCs/>
          <w:noProof/>
          <w:sz w:val="22"/>
          <w:szCs w:val="22"/>
          <w:lang w:eastAsia="en-US"/>
        </w:rPr>
        <mc:AlternateContent>
          <mc:Choice Requires="wps">
            <w:drawing>
              <wp:anchor distT="0" distB="0" distL="114300" distR="114300" simplePos="0" relativeHeight="251691008" behindDoc="0" locked="0" layoutInCell="1" allowOverlap="1" wp14:anchorId="506786E7" wp14:editId="2EAF26BC">
                <wp:simplePos x="0" y="0"/>
                <wp:positionH relativeFrom="column">
                  <wp:posOffset>4794885</wp:posOffset>
                </wp:positionH>
                <wp:positionV relativeFrom="paragraph">
                  <wp:posOffset>246380</wp:posOffset>
                </wp:positionV>
                <wp:extent cx="0" cy="179705"/>
                <wp:effectExtent l="76200" t="0" r="57150" b="48895"/>
                <wp:wrapNone/>
                <wp:docPr id="320042643" name="Straight Arrow Connector 7"/>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12700" cap="flat" cmpd="sng" algn="ctr">
                          <a:solidFill>
                            <a:srgbClr val="007586"/>
                          </a:solidFill>
                          <a:prstDash val="solid"/>
                          <a:miter lim="800000"/>
                          <a:tailEnd type="triangle"/>
                        </a:ln>
                        <a:effectLst/>
                      </wps:spPr>
                      <wps:bodyPr/>
                    </wps:wsp>
                  </a:graphicData>
                </a:graphic>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type id="_x0000_t32" coordsize="21600,21600" o:oned="t" filled="f" o:spt="32" path="m,l21600,21600e" w14:anchorId="6C28568F">
                <v:path fillok="f" arrowok="t" o:connecttype="none"/>
                <o:lock v:ext="edit" shapetype="t"/>
              </v:shapetype>
              <v:shape id="Straight Arrow Connector 7" style="position:absolute;margin-left:377.55pt;margin-top:19.4pt;width:0;height:14.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07586"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">
                <v:stroke joinstyle="miter" endarrow="block"/>
              </v:shape>
            </w:pict>
          </mc:Fallback>
        </mc:AlternateContent>
      </w:r>
    </w:p>
    <w:p w14:paraId="2B354CDB" w14:textId="77777777" w:rsidR="00800575" w:rsidRPr="00800575" w:rsidRDefault="00800575" w:rsidP="00800575">
      <w:pPr>
        <w:spacing w:before="0" w:line="259" w:lineRule="auto"/>
        <w:rPr>
          <w:rFonts w:ascii="Arial" w:eastAsia="Calibri" w:hAnsi="Arial" w:cs="Arial"/>
          <w:b/>
          <w:bCs/>
          <w:sz w:val="22"/>
          <w:szCs w:val="22"/>
          <w:lang w:eastAsia="en-US"/>
        </w:rPr>
      </w:pPr>
      <w:r w:rsidRPr="00800575">
        <w:rPr>
          <w:rFonts w:ascii="Calibri" w:eastAsia="Calibri" w:hAnsi="Calibri" w:cs="Arial"/>
          <w:noProof/>
          <w:sz w:val="22"/>
          <w:szCs w:val="22"/>
          <w:lang w:eastAsia="en-US"/>
        </w:rPr>
        <mc:AlternateContent>
          <mc:Choice Requires="wps">
            <w:drawing>
              <wp:anchor distT="0" distB="0" distL="114300" distR="114300" simplePos="0" relativeHeight="251688960" behindDoc="0" locked="0" layoutInCell="1" allowOverlap="1" wp14:anchorId="106DB378" wp14:editId="5B8ACCC5">
                <wp:simplePos x="0" y="0"/>
                <wp:positionH relativeFrom="column">
                  <wp:posOffset>-125095</wp:posOffset>
                </wp:positionH>
                <wp:positionV relativeFrom="paragraph">
                  <wp:posOffset>207010</wp:posOffset>
                </wp:positionV>
                <wp:extent cx="3203575" cy="988695"/>
                <wp:effectExtent l="0" t="0" r="15875" b="20955"/>
                <wp:wrapNone/>
                <wp:docPr id="1711865215" name="Rectangle: Diagonal Corners Rounded 8"/>
                <wp:cNvGraphicFramePr/>
                <a:graphic xmlns:a="http://schemas.openxmlformats.org/drawingml/2006/main">
                  <a:graphicData uri="http://schemas.microsoft.com/office/word/2010/wordprocessingShape">
                    <wps:wsp>
                      <wps:cNvSpPr/>
                      <wps:spPr>
                        <a:xfrm>
                          <a:off x="0" y="0"/>
                          <a:ext cx="3203575" cy="988695"/>
                        </a:xfrm>
                        <a:prstGeom prst="round2DiagRect">
                          <a:avLst/>
                        </a:prstGeom>
                        <a:noFill/>
                        <a:ln w="19050" cap="flat" cmpd="sng" algn="ctr">
                          <a:solidFill>
                            <a:srgbClr val="007586"/>
                          </a:solidFill>
                          <a:prstDash val="solid"/>
                          <a:miter lim="800000"/>
                        </a:ln>
                        <a:effectLst/>
                      </wps:spPr>
                      <wps:txbx>
                        <w:txbxContent>
                          <w:p w14:paraId="5C8F02C3" w14:textId="77777777" w:rsidR="00800575" w:rsidRPr="005507DE" w:rsidRDefault="00800575" w:rsidP="00800575">
                            <w:pPr>
                              <w:spacing w:after="0" w:line="240" w:lineRule="auto"/>
                              <w:jc w:val="center"/>
                              <w:rPr>
                                <w:rFonts w:ascii="Arial" w:hAnsi="Arial" w:cs="Arial"/>
                                <w:b/>
                                <w:bCs/>
                                <w:color w:val="000000"/>
                                <w:sz w:val="18"/>
                                <w:szCs w:val="18"/>
                              </w:rPr>
                            </w:pPr>
                            <w:r w:rsidRPr="005507DE">
                              <w:rPr>
                                <w:rFonts w:ascii="Arial" w:hAnsi="Arial" w:cs="Arial"/>
                                <w:b/>
                                <w:bCs/>
                                <w:color w:val="000000"/>
                                <w:sz w:val="18"/>
                                <w:szCs w:val="18"/>
                              </w:rPr>
                              <w:t xml:space="preserve">Consider </w:t>
                            </w:r>
                          </w:p>
                          <w:p w14:paraId="7569DA2A" w14:textId="77777777" w:rsidR="00800575" w:rsidRPr="005507DE" w:rsidRDefault="00800575" w:rsidP="00636A52">
                            <w:pPr>
                              <w:pStyle w:val="ListParagraph"/>
                              <w:numPr>
                                <w:ilvl w:val="0"/>
                                <w:numId w:val="22"/>
                              </w:numPr>
                              <w:spacing w:before="0" w:after="0" w:line="240" w:lineRule="auto"/>
                              <w:ind w:left="142" w:hanging="142"/>
                              <w:rPr>
                                <w:rFonts w:ascii="Arial" w:hAnsi="Arial" w:cs="Arial"/>
                                <w:color w:val="000000"/>
                                <w:sz w:val="18"/>
                                <w:szCs w:val="18"/>
                              </w:rPr>
                            </w:pPr>
                            <w:r w:rsidRPr="005507DE">
                              <w:rPr>
                                <w:rFonts w:ascii="Arial" w:hAnsi="Arial" w:cs="Arial"/>
                                <w:color w:val="000000"/>
                                <w:sz w:val="18"/>
                                <w:szCs w:val="18"/>
                              </w:rPr>
                              <w:t xml:space="preserve">Admit to hospital or </w:t>
                            </w:r>
                          </w:p>
                          <w:p w14:paraId="78E3699A" w14:textId="77777777" w:rsidR="00800575" w:rsidRPr="005507DE" w:rsidRDefault="00800575" w:rsidP="00636A52">
                            <w:pPr>
                              <w:pStyle w:val="ListParagraph"/>
                              <w:numPr>
                                <w:ilvl w:val="0"/>
                                <w:numId w:val="22"/>
                              </w:numPr>
                              <w:spacing w:before="0" w:after="0" w:line="240" w:lineRule="auto"/>
                              <w:ind w:left="142" w:hanging="142"/>
                              <w:rPr>
                                <w:rFonts w:ascii="Arial" w:hAnsi="Arial" w:cs="Arial"/>
                                <w:color w:val="000000"/>
                                <w:sz w:val="18"/>
                                <w:szCs w:val="18"/>
                              </w:rPr>
                            </w:pPr>
                            <w:r w:rsidRPr="005507DE">
                              <w:rPr>
                                <w:rFonts w:ascii="Arial" w:hAnsi="Arial" w:cs="Arial"/>
                                <w:color w:val="000000"/>
                                <w:sz w:val="18"/>
                                <w:szCs w:val="18"/>
                              </w:rPr>
                              <w:t>Day assessment unit</w:t>
                            </w:r>
                          </w:p>
                          <w:p w14:paraId="47572BF6" w14:textId="77777777" w:rsidR="00800575" w:rsidRPr="005507DE" w:rsidRDefault="00800575" w:rsidP="00636A52">
                            <w:pPr>
                              <w:pStyle w:val="ListParagraph"/>
                              <w:numPr>
                                <w:ilvl w:val="0"/>
                                <w:numId w:val="22"/>
                              </w:numPr>
                              <w:spacing w:before="0" w:after="0" w:line="240" w:lineRule="auto"/>
                              <w:ind w:left="142" w:hanging="142"/>
                              <w:rPr>
                                <w:rFonts w:ascii="Arial" w:hAnsi="Arial" w:cs="Arial"/>
                                <w:color w:val="000000"/>
                                <w:sz w:val="18"/>
                                <w:szCs w:val="18"/>
                              </w:rPr>
                            </w:pPr>
                            <w:r w:rsidRPr="005507DE">
                              <w:rPr>
                                <w:rFonts w:ascii="Arial" w:hAnsi="Arial" w:cs="Arial"/>
                                <w:color w:val="000000"/>
                                <w:sz w:val="18"/>
                                <w:szCs w:val="18"/>
                              </w:rPr>
                              <w:t>Transfer to higher capability level +/- PIPER</w:t>
                            </w:r>
                          </w:p>
                          <w:p w14:paraId="763E4F4F" w14:textId="77777777" w:rsidR="00800575" w:rsidRPr="005507DE" w:rsidRDefault="00800575" w:rsidP="00636A52">
                            <w:pPr>
                              <w:pStyle w:val="ListParagraph"/>
                              <w:numPr>
                                <w:ilvl w:val="0"/>
                                <w:numId w:val="22"/>
                              </w:numPr>
                              <w:spacing w:before="0" w:after="0" w:line="240" w:lineRule="auto"/>
                              <w:ind w:left="142" w:hanging="142"/>
                              <w:rPr>
                                <w:rFonts w:ascii="Arial" w:hAnsi="Arial" w:cs="Arial"/>
                                <w:color w:val="000000"/>
                                <w:sz w:val="18"/>
                                <w:szCs w:val="18"/>
                              </w:rPr>
                            </w:pPr>
                            <w:r w:rsidRPr="005507DE">
                              <w:rPr>
                                <w:rFonts w:ascii="Arial" w:hAnsi="Arial" w:cs="Arial"/>
                                <w:color w:val="000000"/>
                                <w:sz w:val="18"/>
                                <w:szCs w:val="18"/>
                              </w:rPr>
                              <w:t>Blood pressure target ≤135/85mmHg</w:t>
                            </w:r>
                          </w:p>
                          <w:p w14:paraId="4F758CD3" w14:textId="77777777" w:rsidR="00800575" w:rsidRPr="0081343B" w:rsidRDefault="00800575" w:rsidP="00800575">
                            <w:pPr>
                              <w:spacing w:after="0"/>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Rectangle: Diagonal Corners Rounded 8" style="position:absolute;margin-left:-9.85pt;margin-top:16.3pt;width:252.25pt;height:77.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03575,988695" o:spid="_x0000_s1029" filled="f" strokecolor="#007586" strokeweight="1.5pt" o:spt="100" adj="-11796480,,5400" path="m164786,l3203575,r,l3203575,823909v,91009,-73777,164786,-164786,164786l,988695r,l,164786c,73777,73777,,16478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" w14:anchorId="106DB378">
                <v:stroke joinstyle="miter"/>
                <v:formulas/>
                <v:path textboxrect="0,0,3203575,988695" arrowok="t" o:connecttype="custom" o:connectlocs="164786,0;3203575,0;3203575,0;3203575,823909;3038789,988695;0,988695;0,988695;0,164786;164786,0" o:connectangles="0,0,0,0,0,0,0,0,0"/>
                <v:textbox>
                  <w:txbxContent>
                    <w:p w:rsidRPr="005507DE" w:rsidR="00800575" w:rsidP="00800575" w:rsidRDefault="00800575" w14:paraId="5C8F02C3" w14:textId="77777777">
                      <w:pPr>
                        <w:spacing w:after="0" w:line="240" w:lineRule="auto"/>
                        <w:jc w:val="center"/>
                        <w:rPr>
                          <w:rFonts w:ascii="Arial" w:hAnsi="Arial" w:cs="Arial"/>
                          <w:b/>
                          <w:bCs/>
                          <w:color w:val="000000"/>
                          <w:sz w:val="18"/>
                          <w:szCs w:val="18"/>
                        </w:rPr>
                      </w:pPr>
                      <w:r w:rsidRPr="005507DE">
                        <w:rPr>
                          <w:rFonts w:ascii="Arial" w:hAnsi="Arial" w:cs="Arial"/>
                          <w:b/>
                          <w:bCs/>
                          <w:color w:val="000000"/>
                          <w:sz w:val="18"/>
                          <w:szCs w:val="18"/>
                        </w:rPr>
                        <w:t xml:space="preserve">Consider </w:t>
                      </w:r>
                    </w:p>
                    <w:p w:rsidRPr="005507DE" w:rsidR="00800575" w:rsidP="00636A52" w:rsidRDefault="00800575" w14:paraId="7569DA2A" w14:textId="77777777">
                      <w:pPr>
                        <w:pStyle w:val="ListParagraph"/>
                        <w:numPr>
                          <w:ilvl w:val="0"/>
                          <w:numId w:val="22"/>
                        </w:numPr>
                        <w:spacing w:before="0" w:after="0" w:line="240" w:lineRule="auto"/>
                        <w:ind w:left="142" w:hanging="142"/>
                        <w:rPr>
                          <w:rFonts w:ascii="Arial" w:hAnsi="Arial" w:cs="Arial"/>
                          <w:color w:val="000000"/>
                          <w:sz w:val="18"/>
                          <w:szCs w:val="18"/>
                        </w:rPr>
                      </w:pPr>
                      <w:r w:rsidRPr="005507DE">
                        <w:rPr>
                          <w:rFonts w:ascii="Arial" w:hAnsi="Arial" w:cs="Arial"/>
                          <w:color w:val="000000"/>
                          <w:sz w:val="18"/>
                          <w:szCs w:val="18"/>
                        </w:rPr>
                        <w:t xml:space="preserve">Admit to hospital or </w:t>
                      </w:r>
                    </w:p>
                    <w:p w:rsidRPr="005507DE" w:rsidR="00800575" w:rsidP="00636A52" w:rsidRDefault="00800575" w14:paraId="78E3699A" w14:textId="77777777">
                      <w:pPr>
                        <w:pStyle w:val="ListParagraph"/>
                        <w:numPr>
                          <w:ilvl w:val="0"/>
                          <w:numId w:val="22"/>
                        </w:numPr>
                        <w:spacing w:before="0" w:after="0" w:line="240" w:lineRule="auto"/>
                        <w:ind w:left="142" w:hanging="142"/>
                        <w:rPr>
                          <w:rFonts w:ascii="Arial" w:hAnsi="Arial" w:cs="Arial"/>
                          <w:color w:val="000000"/>
                          <w:sz w:val="18"/>
                          <w:szCs w:val="18"/>
                        </w:rPr>
                      </w:pPr>
                      <w:r w:rsidRPr="005507DE">
                        <w:rPr>
                          <w:rFonts w:ascii="Arial" w:hAnsi="Arial" w:cs="Arial"/>
                          <w:color w:val="000000"/>
                          <w:sz w:val="18"/>
                          <w:szCs w:val="18"/>
                        </w:rPr>
                        <w:t>Day assessment unit</w:t>
                      </w:r>
                    </w:p>
                    <w:p w:rsidRPr="005507DE" w:rsidR="00800575" w:rsidP="00636A52" w:rsidRDefault="00800575" w14:paraId="47572BF6" w14:textId="77777777">
                      <w:pPr>
                        <w:pStyle w:val="ListParagraph"/>
                        <w:numPr>
                          <w:ilvl w:val="0"/>
                          <w:numId w:val="22"/>
                        </w:numPr>
                        <w:spacing w:before="0" w:after="0" w:line="240" w:lineRule="auto"/>
                        <w:ind w:left="142" w:hanging="142"/>
                        <w:rPr>
                          <w:rFonts w:ascii="Arial" w:hAnsi="Arial" w:cs="Arial"/>
                          <w:color w:val="000000"/>
                          <w:sz w:val="18"/>
                          <w:szCs w:val="18"/>
                        </w:rPr>
                      </w:pPr>
                      <w:r w:rsidRPr="005507DE">
                        <w:rPr>
                          <w:rFonts w:ascii="Arial" w:hAnsi="Arial" w:cs="Arial"/>
                          <w:color w:val="000000"/>
                          <w:sz w:val="18"/>
                          <w:szCs w:val="18"/>
                        </w:rPr>
                        <w:t>Transfer to higher capability level +/- PIPER</w:t>
                      </w:r>
                    </w:p>
                    <w:p w:rsidRPr="005507DE" w:rsidR="00800575" w:rsidP="00636A52" w:rsidRDefault="00800575" w14:paraId="763E4F4F" w14:textId="77777777">
                      <w:pPr>
                        <w:pStyle w:val="ListParagraph"/>
                        <w:numPr>
                          <w:ilvl w:val="0"/>
                          <w:numId w:val="22"/>
                        </w:numPr>
                        <w:spacing w:before="0" w:after="0" w:line="240" w:lineRule="auto"/>
                        <w:ind w:left="142" w:hanging="142"/>
                        <w:rPr>
                          <w:rFonts w:ascii="Arial" w:hAnsi="Arial" w:cs="Arial"/>
                          <w:color w:val="000000"/>
                          <w:sz w:val="18"/>
                          <w:szCs w:val="18"/>
                        </w:rPr>
                      </w:pPr>
                      <w:r w:rsidRPr="005507DE">
                        <w:rPr>
                          <w:rFonts w:ascii="Arial" w:hAnsi="Arial" w:cs="Arial"/>
                          <w:color w:val="000000"/>
                          <w:sz w:val="18"/>
                          <w:szCs w:val="18"/>
                        </w:rPr>
                        <w:t>Blood pressure target ≤135/85mmHg</w:t>
                      </w:r>
                    </w:p>
                    <w:p w:rsidRPr="0081343B" w:rsidR="00800575" w:rsidP="00800575" w:rsidRDefault="00800575" w14:paraId="4F758CD3" w14:textId="77777777">
                      <w:pPr>
                        <w:spacing w:after="0"/>
                        <w:jc w:val="center"/>
                        <w:rPr>
                          <w:rFonts w:ascii="Arial" w:hAnsi="Arial" w:cs="Arial"/>
                          <w:sz w:val="18"/>
                          <w:szCs w:val="18"/>
                        </w:rPr>
                      </w:pPr>
                    </w:p>
                  </w:txbxContent>
                </v:textbox>
              </v:shape>
            </w:pict>
          </mc:Fallback>
        </mc:AlternateContent>
      </w:r>
      <w:r w:rsidRPr="00800575">
        <w:rPr>
          <w:rFonts w:ascii="Arial" w:eastAsia="Calibri" w:hAnsi="Arial" w:cs="Arial"/>
          <w:b/>
          <w:bCs/>
          <w:noProof/>
          <w:sz w:val="22"/>
          <w:szCs w:val="22"/>
          <w:lang w:eastAsia="en-US"/>
        </w:rPr>
        <mc:AlternateContent>
          <mc:Choice Requires="wps">
            <w:drawing>
              <wp:anchor distT="0" distB="0" distL="114300" distR="114300" simplePos="0" relativeHeight="251687936" behindDoc="0" locked="0" layoutInCell="1" allowOverlap="1" wp14:anchorId="76DE9B06" wp14:editId="54EE1FE0">
                <wp:simplePos x="0" y="0"/>
                <wp:positionH relativeFrom="column">
                  <wp:posOffset>1363980</wp:posOffset>
                </wp:positionH>
                <wp:positionV relativeFrom="paragraph">
                  <wp:posOffset>22860</wp:posOffset>
                </wp:positionV>
                <wp:extent cx="0" cy="179705"/>
                <wp:effectExtent l="76200" t="0" r="57150" b="48895"/>
                <wp:wrapNone/>
                <wp:docPr id="685580424" name="Straight Arrow Connector 7"/>
                <wp:cNvGraphicFramePr/>
                <a:graphic xmlns:a="http://schemas.openxmlformats.org/drawingml/2006/main">
                  <a:graphicData uri="http://schemas.microsoft.com/office/word/2010/wordprocessingShape">
                    <wps:wsp>
                      <wps:cNvCnPr/>
                      <wps:spPr>
                        <a:xfrm>
                          <a:off x="0" y="0"/>
                          <a:ext cx="0" cy="179705"/>
                        </a:xfrm>
                        <a:prstGeom prst="straightConnector1">
                          <a:avLst/>
                        </a:prstGeom>
                        <a:noFill/>
                        <a:ln w="12700" cap="flat" cmpd="sng" algn="ctr">
                          <a:solidFill>
                            <a:srgbClr val="007586"/>
                          </a:solidFill>
                          <a:prstDash val="solid"/>
                          <a:miter lim="800000"/>
                          <a:tailEnd type="triangle"/>
                        </a:ln>
                        <a:effectLst/>
                      </wps:spPr>
                      <wps:bodyPr/>
                    </wps:wsp>
                  </a:graphicData>
                </a:graphic>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Straight Arrow Connector 7" style="position:absolute;margin-left:107.4pt;margin-top:1.8pt;width:0;height:14.1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07586"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" w14:anchorId="2B762E6B">
                <v:stroke joinstyle="miter" endarrow="block"/>
              </v:shape>
            </w:pict>
          </mc:Fallback>
        </mc:AlternateContent>
      </w:r>
      <w:r w:rsidRPr="00800575">
        <w:rPr>
          <w:rFonts w:ascii="Calibri" w:eastAsia="Calibri" w:hAnsi="Calibri" w:cs="Arial"/>
          <w:noProof/>
          <w:sz w:val="22"/>
          <w:szCs w:val="22"/>
          <w:lang w:eastAsia="en-US"/>
        </w:rPr>
        <mc:AlternateContent>
          <mc:Choice Requires="wps">
            <w:drawing>
              <wp:anchor distT="0" distB="0" distL="114300" distR="114300" simplePos="0" relativeHeight="251689984" behindDoc="0" locked="0" layoutInCell="1" allowOverlap="1" wp14:anchorId="4E49C764" wp14:editId="7F731A32">
                <wp:simplePos x="0" y="0"/>
                <wp:positionH relativeFrom="column">
                  <wp:posOffset>3273425</wp:posOffset>
                </wp:positionH>
                <wp:positionV relativeFrom="paragraph">
                  <wp:posOffset>190500</wp:posOffset>
                </wp:positionV>
                <wp:extent cx="3168000" cy="1008000"/>
                <wp:effectExtent l="0" t="0" r="13970" b="20955"/>
                <wp:wrapNone/>
                <wp:docPr id="1020692269" name="Rectangle: Diagonal Corners Rounded 1"/>
                <wp:cNvGraphicFramePr/>
                <a:graphic xmlns:a="http://schemas.openxmlformats.org/drawingml/2006/main">
                  <a:graphicData uri="http://schemas.microsoft.com/office/word/2010/wordprocessingShape">
                    <wps:wsp>
                      <wps:cNvSpPr/>
                      <wps:spPr>
                        <a:xfrm>
                          <a:off x="0" y="0"/>
                          <a:ext cx="3168000" cy="1008000"/>
                        </a:xfrm>
                        <a:prstGeom prst="round2DiagRect">
                          <a:avLst/>
                        </a:prstGeom>
                        <a:noFill/>
                        <a:ln w="19050" cap="flat" cmpd="sng" algn="ctr">
                          <a:solidFill>
                            <a:srgbClr val="007586"/>
                          </a:solidFill>
                          <a:prstDash val="solid"/>
                          <a:miter lim="800000"/>
                        </a:ln>
                        <a:effectLst/>
                      </wps:spPr>
                      <wps:txbx>
                        <w:txbxContent>
                          <w:p w14:paraId="33063FB9" w14:textId="77777777" w:rsidR="00800575" w:rsidRPr="005507DE" w:rsidRDefault="00800575" w:rsidP="00800575">
                            <w:pPr>
                              <w:spacing w:after="0" w:line="240" w:lineRule="auto"/>
                              <w:jc w:val="center"/>
                              <w:rPr>
                                <w:rFonts w:ascii="Arial" w:hAnsi="Arial" w:cs="Arial"/>
                                <w:b/>
                                <w:bCs/>
                                <w:color w:val="000000"/>
                                <w:sz w:val="18"/>
                                <w:szCs w:val="18"/>
                              </w:rPr>
                            </w:pPr>
                            <w:r w:rsidRPr="005507DE">
                              <w:rPr>
                                <w:rFonts w:ascii="Arial" w:hAnsi="Arial" w:cs="Arial"/>
                                <w:b/>
                                <w:bCs/>
                                <w:color w:val="000000"/>
                                <w:sz w:val="18"/>
                                <w:szCs w:val="18"/>
                              </w:rPr>
                              <w:t xml:space="preserve">Action </w:t>
                            </w:r>
                          </w:p>
                          <w:p w14:paraId="11C770F4" w14:textId="77777777" w:rsidR="00800575" w:rsidRPr="005507DE" w:rsidRDefault="00800575" w:rsidP="00636A52">
                            <w:pPr>
                              <w:pStyle w:val="ListParagraph"/>
                              <w:numPr>
                                <w:ilvl w:val="0"/>
                                <w:numId w:val="22"/>
                              </w:numPr>
                              <w:spacing w:before="0" w:after="0" w:line="240" w:lineRule="auto"/>
                              <w:ind w:left="142" w:hanging="142"/>
                              <w:rPr>
                                <w:rFonts w:ascii="Arial" w:hAnsi="Arial" w:cs="Arial"/>
                                <w:color w:val="000000"/>
                                <w:sz w:val="18"/>
                                <w:szCs w:val="18"/>
                              </w:rPr>
                            </w:pPr>
                            <w:r w:rsidRPr="005507DE">
                              <w:rPr>
                                <w:rFonts w:ascii="Arial" w:hAnsi="Arial" w:cs="Arial"/>
                                <w:color w:val="000000"/>
                                <w:sz w:val="18"/>
                                <w:szCs w:val="18"/>
                              </w:rPr>
                              <w:t xml:space="preserve">Admit to hospital. </w:t>
                            </w:r>
                          </w:p>
                          <w:p w14:paraId="2B4504D4" w14:textId="77777777" w:rsidR="00800575" w:rsidRPr="005507DE" w:rsidRDefault="00800575" w:rsidP="00636A52">
                            <w:pPr>
                              <w:pStyle w:val="ListParagraph"/>
                              <w:numPr>
                                <w:ilvl w:val="0"/>
                                <w:numId w:val="22"/>
                              </w:numPr>
                              <w:spacing w:before="0" w:after="0" w:line="240" w:lineRule="auto"/>
                              <w:ind w:left="142" w:hanging="142"/>
                              <w:rPr>
                                <w:rFonts w:ascii="Arial" w:hAnsi="Arial" w:cs="Arial"/>
                                <w:color w:val="000000"/>
                                <w:sz w:val="18"/>
                                <w:szCs w:val="18"/>
                              </w:rPr>
                            </w:pPr>
                            <w:r w:rsidRPr="005507DE">
                              <w:rPr>
                                <w:rFonts w:ascii="Arial" w:hAnsi="Arial" w:cs="Arial"/>
                                <w:color w:val="000000"/>
                                <w:sz w:val="18"/>
                                <w:szCs w:val="18"/>
                              </w:rPr>
                              <w:t>Transfer to higher capability level +/- PIPER if required</w:t>
                            </w:r>
                          </w:p>
                          <w:p w14:paraId="11D6F7BC" w14:textId="77777777" w:rsidR="00800575" w:rsidRPr="005507DE" w:rsidRDefault="00800575" w:rsidP="00636A52">
                            <w:pPr>
                              <w:pStyle w:val="ListParagraph"/>
                              <w:numPr>
                                <w:ilvl w:val="0"/>
                                <w:numId w:val="22"/>
                              </w:numPr>
                              <w:spacing w:before="0" w:after="0" w:line="240" w:lineRule="auto"/>
                              <w:ind w:left="142" w:hanging="142"/>
                              <w:rPr>
                                <w:rFonts w:ascii="Arial" w:hAnsi="Arial" w:cs="Arial"/>
                                <w:color w:val="000000"/>
                                <w:sz w:val="18"/>
                                <w:szCs w:val="18"/>
                              </w:rPr>
                            </w:pPr>
                            <w:r w:rsidRPr="005507DE">
                              <w:rPr>
                                <w:rFonts w:ascii="Arial" w:hAnsi="Arial" w:cs="Arial"/>
                                <w:color w:val="000000"/>
                                <w:sz w:val="18"/>
                                <w:szCs w:val="18"/>
                              </w:rPr>
                              <w:t>Multidisciplinary and 1:1 midwifery care</w:t>
                            </w:r>
                          </w:p>
                          <w:p w14:paraId="7EEA9C0B" w14:textId="77777777" w:rsidR="00800575" w:rsidRPr="005507DE" w:rsidRDefault="00800575" w:rsidP="00636A52">
                            <w:pPr>
                              <w:pStyle w:val="ListParagraph"/>
                              <w:numPr>
                                <w:ilvl w:val="0"/>
                                <w:numId w:val="22"/>
                              </w:numPr>
                              <w:spacing w:before="0" w:after="0" w:line="240" w:lineRule="auto"/>
                              <w:ind w:left="142" w:hanging="142"/>
                              <w:rPr>
                                <w:rFonts w:ascii="Arial" w:hAnsi="Arial" w:cs="Arial"/>
                                <w:color w:val="000000"/>
                                <w:sz w:val="18"/>
                                <w:szCs w:val="18"/>
                              </w:rPr>
                            </w:pPr>
                            <w:r w:rsidRPr="005507DE">
                              <w:rPr>
                                <w:rFonts w:ascii="Arial" w:hAnsi="Arial" w:cs="Arial"/>
                                <w:color w:val="000000"/>
                                <w:sz w:val="18"/>
                                <w:szCs w:val="18"/>
                              </w:rPr>
                              <w:t>Blood pressure target ≤135/85mmHg</w:t>
                            </w:r>
                          </w:p>
                          <w:p w14:paraId="09714D68" w14:textId="77777777" w:rsidR="00800575" w:rsidRPr="0081343B" w:rsidRDefault="00800575" w:rsidP="00800575">
                            <w:pPr>
                              <w:spacing w:after="0" w:line="240" w:lineRule="auto"/>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Rectangle: Diagonal Corners Rounded 1" style="position:absolute;margin-left:257.75pt;margin-top:15pt;width:249.45pt;height:7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68000,1008000" o:spid="_x0000_s1030" filled="f" strokecolor="#007586" strokeweight="1.5pt" o:spt="100" adj="-11796480,,5400" path="m168003,l3168000,r,l3168000,839997v,92785,-75218,168003,-168003,168003l,1008000r,l,168003c,75218,75218,,16800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" w14:anchorId="4E49C764">
                <v:stroke joinstyle="miter"/>
                <v:formulas/>
                <v:path textboxrect="0,0,3168000,1008000" arrowok="t" o:connecttype="custom" o:connectlocs="168003,0;3168000,0;3168000,0;3168000,839997;2999997,1008000;0,1008000;0,1008000;0,168003;168003,0" o:connectangles="0,0,0,0,0,0,0,0,0"/>
                <v:textbox>
                  <w:txbxContent>
                    <w:p w:rsidRPr="005507DE" w:rsidR="00800575" w:rsidP="00800575" w:rsidRDefault="00800575" w14:paraId="33063FB9" w14:textId="77777777">
                      <w:pPr>
                        <w:spacing w:after="0" w:line="240" w:lineRule="auto"/>
                        <w:jc w:val="center"/>
                        <w:rPr>
                          <w:rFonts w:ascii="Arial" w:hAnsi="Arial" w:cs="Arial"/>
                          <w:b/>
                          <w:bCs/>
                          <w:color w:val="000000"/>
                          <w:sz w:val="18"/>
                          <w:szCs w:val="18"/>
                        </w:rPr>
                      </w:pPr>
                      <w:r w:rsidRPr="005507DE">
                        <w:rPr>
                          <w:rFonts w:ascii="Arial" w:hAnsi="Arial" w:cs="Arial"/>
                          <w:b/>
                          <w:bCs/>
                          <w:color w:val="000000"/>
                          <w:sz w:val="18"/>
                          <w:szCs w:val="18"/>
                        </w:rPr>
                        <w:t xml:space="preserve">Action </w:t>
                      </w:r>
                    </w:p>
                    <w:p w:rsidRPr="005507DE" w:rsidR="00800575" w:rsidP="00636A52" w:rsidRDefault="00800575" w14:paraId="11C770F4" w14:textId="77777777">
                      <w:pPr>
                        <w:pStyle w:val="ListParagraph"/>
                        <w:numPr>
                          <w:ilvl w:val="0"/>
                          <w:numId w:val="22"/>
                        </w:numPr>
                        <w:spacing w:before="0" w:after="0" w:line="240" w:lineRule="auto"/>
                        <w:ind w:left="142" w:hanging="142"/>
                        <w:rPr>
                          <w:rFonts w:ascii="Arial" w:hAnsi="Arial" w:cs="Arial"/>
                          <w:color w:val="000000"/>
                          <w:sz w:val="18"/>
                          <w:szCs w:val="18"/>
                        </w:rPr>
                      </w:pPr>
                      <w:r w:rsidRPr="005507DE">
                        <w:rPr>
                          <w:rFonts w:ascii="Arial" w:hAnsi="Arial" w:cs="Arial"/>
                          <w:color w:val="000000"/>
                          <w:sz w:val="18"/>
                          <w:szCs w:val="18"/>
                        </w:rPr>
                        <w:t xml:space="preserve">Admit to hospital. </w:t>
                      </w:r>
                    </w:p>
                    <w:p w:rsidRPr="005507DE" w:rsidR="00800575" w:rsidP="00636A52" w:rsidRDefault="00800575" w14:paraId="2B4504D4" w14:textId="77777777">
                      <w:pPr>
                        <w:pStyle w:val="ListParagraph"/>
                        <w:numPr>
                          <w:ilvl w:val="0"/>
                          <w:numId w:val="22"/>
                        </w:numPr>
                        <w:spacing w:before="0" w:after="0" w:line="240" w:lineRule="auto"/>
                        <w:ind w:left="142" w:hanging="142"/>
                        <w:rPr>
                          <w:rFonts w:ascii="Arial" w:hAnsi="Arial" w:cs="Arial"/>
                          <w:color w:val="000000"/>
                          <w:sz w:val="18"/>
                          <w:szCs w:val="18"/>
                        </w:rPr>
                      </w:pPr>
                      <w:r w:rsidRPr="005507DE">
                        <w:rPr>
                          <w:rFonts w:ascii="Arial" w:hAnsi="Arial" w:cs="Arial"/>
                          <w:color w:val="000000"/>
                          <w:sz w:val="18"/>
                          <w:szCs w:val="18"/>
                        </w:rPr>
                        <w:t>Transfer to higher capability level +/- PIPER if required</w:t>
                      </w:r>
                    </w:p>
                    <w:p w:rsidRPr="005507DE" w:rsidR="00800575" w:rsidP="00636A52" w:rsidRDefault="00800575" w14:paraId="11D6F7BC" w14:textId="77777777">
                      <w:pPr>
                        <w:pStyle w:val="ListParagraph"/>
                        <w:numPr>
                          <w:ilvl w:val="0"/>
                          <w:numId w:val="22"/>
                        </w:numPr>
                        <w:spacing w:before="0" w:after="0" w:line="240" w:lineRule="auto"/>
                        <w:ind w:left="142" w:hanging="142"/>
                        <w:rPr>
                          <w:rFonts w:ascii="Arial" w:hAnsi="Arial" w:cs="Arial"/>
                          <w:color w:val="000000"/>
                          <w:sz w:val="18"/>
                          <w:szCs w:val="18"/>
                        </w:rPr>
                      </w:pPr>
                      <w:r w:rsidRPr="005507DE">
                        <w:rPr>
                          <w:rFonts w:ascii="Arial" w:hAnsi="Arial" w:cs="Arial"/>
                          <w:color w:val="000000"/>
                          <w:sz w:val="18"/>
                          <w:szCs w:val="18"/>
                        </w:rPr>
                        <w:t>Multidisciplinary and 1:1 midwifery care</w:t>
                      </w:r>
                    </w:p>
                    <w:p w:rsidRPr="005507DE" w:rsidR="00800575" w:rsidP="00636A52" w:rsidRDefault="00800575" w14:paraId="7EEA9C0B" w14:textId="77777777">
                      <w:pPr>
                        <w:pStyle w:val="ListParagraph"/>
                        <w:numPr>
                          <w:ilvl w:val="0"/>
                          <w:numId w:val="22"/>
                        </w:numPr>
                        <w:spacing w:before="0" w:after="0" w:line="240" w:lineRule="auto"/>
                        <w:ind w:left="142" w:hanging="142"/>
                        <w:rPr>
                          <w:rFonts w:ascii="Arial" w:hAnsi="Arial" w:cs="Arial"/>
                          <w:color w:val="000000"/>
                          <w:sz w:val="18"/>
                          <w:szCs w:val="18"/>
                        </w:rPr>
                      </w:pPr>
                      <w:r w:rsidRPr="005507DE">
                        <w:rPr>
                          <w:rFonts w:ascii="Arial" w:hAnsi="Arial" w:cs="Arial"/>
                          <w:color w:val="000000"/>
                          <w:sz w:val="18"/>
                          <w:szCs w:val="18"/>
                        </w:rPr>
                        <w:t>Blood pressure target ≤135/85mmHg</w:t>
                      </w:r>
                    </w:p>
                    <w:p w:rsidRPr="0081343B" w:rsidR="00800575" w:rsidP="00800575" w:rsidRDefault="00800575" w14:paraId="09714D68" w14:textId="77777777">
                      <w:pPr>
                        <w:spacing w:after="0" w:line="240" w:lineRule="auto"/>
                        <w:jc w:val="center"/>
                        <w:rPr>
                          <w:rFonts w:ascii="Arial" w:hAnsi="Arial" w:cs="Arial"/>
                          <w:sz w:val="18"/>
                          <w:szCs w:val="18"/>
                        </w:rPr>
                      </w:pPr>
                    </w:p>
                  </w:txbxContent>
                </v:textbox>
              </v:shape>
            </w:pict>
          </mc:Fallback>
        </mc:AlternateContent>
      </w:r>
    </w:p>
    <w:p w14:paraId="36D22F59" w14:textId="77777777" w:rsidR="00800575" w:rsidRPr="00800575" w:rsidRDefault="00800575" w:rsidP="00800575">
      <w:pPr>
        <w:spacing w:before="0" w:line="259" w:lineRule="auto"/>
        <w:rPr>
          <w:rFonts w:ascii="Arial" w:eastAsia="Calibri" w:hAnsi="Arial" w:cs="Arial"/>
          <w:b/>
          <w:bCs/>
          <w:sz w:val="22"/>
          <w:szCs w:val="22"/>
          <w:lang w:eastAsia="en-US"/>
        </w:rPr>
      </w:pPr>
    </w:p>
    <w:p w14:paraId="386F2F3E" w14:textId="77777777" w:rsidR="00800575" w:rsidRPr="00800575" w:rsidRDefault="00800575" w:rsidP="00800575">
      <w:pPr>
        <w:spacing w:before="0" w:line="259" w:lineRule="auto"/>
        <w:rPr>
          <w:rFonts w:ascii="Arial" w:eastAsia="Calibri" w:hAnsi="Arial" w:cs="Arial"/>
          <w:b/>
          <w:bCs/>
          <w:sz w:val="22"/>
          <w:szCs w:val="22"/>
          <w:lang w:eastAsia="en-US"/>
        </w:rPr>
      </w:pPr>
    </w:p>
    <w:p w14:paraId="1C74230F" w14:textId="77777777" w:rsidR="00800575" w:rsidRPr="00800575" w:rsidRDefault="00800575" w:rsidP="00800575">
      <w:pPr>
        <w:spacing w:before="0" w:line="259" w:lineRule="auto"/>
        <w:rPr>
          <w:rFonts w:ascii="Arial" w:eastAsia="Calibri" w:hAnsi="Arial" w:cs="Arial"/>
          <w:b/>
          <w:bCs/>
          <w:sz w:val="22"/>
          <w:szCs w:val="22"/>
          <w:lang w:eastAsia="en-US"/>
        </w:rPr>
      </w:pPr>
    </w:p>
    <w:p w14:paraId="2E71BF81" w14:textId="77777777" w:rsidR="00800575" w:rsidRPr="00800575" w:rsidRDefault="00800575" w:rsidP="00800575">
      <w:pPr>
        <w:spacing w:before="0" w:line="259" w:lineRule="auto"/>
        <w:jc w:val="center"/>
        <w:rPr>
          <w:rFonts w:ascii="Calibri" w:eastAsia="Calibri" w:hAnsi="Calibri" w:cs="Arial"/>
          <w:sz w:val="22"/>
          <w:szCs w:val="22"/>
          <w:lang w:eastAsia="en-US"/>
        </w:rPr>
      </w:pPr>
      <w:r w:rsidRPr="00800575">
        <w:rPr>
          <w:rFonts w:ascii="Arial" w:eastAsia="Calibri" w:hAnsi="Arial" w:cs="Arial"/>
          <w:b/>
          <w:bCs/>
          <w:noProof/>
          <w:sz w:val="22"/>
          <w:szCs w:val="22"/>
          <w:lang w:eastAsia="en-US"/>
        </w:rPr>
        <mc:AlternateContent>
          <mc:Choice Requires="wps">
            <w:drawing>
              <wp:anchor distT="0" distB="0" distL="114300" distR="114300" simplePos="0" relativeHeight="251684864" behindDoc="0" locked="0" layoutInCell="1" allowOverlap="1" wp14:anchorId="7DC0EC51" wp14:editId="6D36DEE0">
                <wp:simplePos x="0" y="0"/>
                <wp:positionH relativeFrom="column">
                  <wp:posOffset>3322955</wp:posOffset>
                </wp:positionH>
                <wp:positionV relativeFrom="paragraph">
                  <wp:posOffset>212090</wp:posOffset>
                </wp:positionV>
                <wp:extent cx="3038475" cy="2171700"/>
                <wp:effectExtent l="0" t="0" r="28575" b="19050"/>
                <wp:wrapNone/>
                <wp:docPr id="1885814131" name="Rectangle: Diagonal Corners Rounded 1885814131"/>
                <wp:cNvGraphicFramePr/>
                <a:graphic xmlns:a="http://schemas.openxmlformats.org/drawingml/2006/main">
                  <a:graphicData uri="http://schemas.microsoft.com/office/word/2010/wordprocessingShape">
                    <wps:wsp>
                      <wps:cNvSpPr/>
                      <wps:spPr>
                        <a:xfrm>
                          <a:off x="0" y="0"/>
                          <a:ext cx="3038475" cy="2171700"/>
                        </a:xfrm>
                        <a:prstGeom prst="round2DiagRect">
                          <a:avLst/>
                        </a:prstGeom>
                        <a:solidFill>
                          <a:srgbClr val="007586"/>
                        </a:solidFill>
                        <a:ln w="12700" cap="flat" cmpd="sng" algn="ctr">
                          <a:solidFill>
                            <a:srgbClr val="4472C4">
                              <a:shade val="50000"/>
                            </a:srgbClr>
                          </a:solidFill>
                          <a:prstDash val="solid"/>
                          <a:miter lim="800000"/>
                        </a:ln>
                        <a:effectLst/>
                      </wps:spPr>
                      <wps:txbx>
                        <w:txbxContent>
                          <w:p w14:paraId="2AF324C9" w14:textId="77777777" w:rsidR="00800575" w:rsidRPr="005507DE" w:rsidRDefault="00800575" w:rsidP="00800575">
                            <w:pPr>
                              <w:jc w:val="center"/>
                              <w:rPr>
                                <w:rFonts w:ascii="Arial" w:eastAsia="VIC" w:hAnsi="Arial" w:cs="Arial"/>
                                <w:b/>
                                <w:color w:val="FFFFFF"/>
                                <w:sz w:val="18"/>
                                <w:szCs w:val="18"/>
                              </w:rPr>
                            </w:pPr>
                            <w:r w:rsidRPr="005507DE">
                              <w:rPr>
                                <w:rFonts w:ascii="Arial" w:eastAsia="VIC" w:hAnsi="Arial" w:cs="Arial"/>
                                <w:b/>
                                <w:color w:val="FFFFFF"/>
                                <w:sz w:val="18"/>
                                <w:szCs w:val="18"/>
                              </w:rPr>
                              <w:t>Fetal assessment</w:t>
                            </w:r>
                          </w:p>
                          <w:p w14:paraId="4CD70B82" w14:textId="77777777" w:rsidR="00800575" w:rsidRPr="005507DE" w:rsidRDefault="00800575" w:rsidP="00636A52">
                            <w:pPr>
                              <w:pStyle w:val="ListParagraph"/>
                              <w:numPr>
                                <w:ilvl w:val="0"/>
                                <w:numId w:val="24"/>
                              </w:numPr>
                              <w:spacing w:before="0" w:after="0" w:line="240" w:lineRule="auto"/>
                              <w:ind w:left="142" w:hanging="153"/>
                              <w:rPr>
                                <w:rFonts w:ascii="Arial" w:hAnsi="Arial" w:cs="Arial"/>
                                <w:color w:val="FFFFFF"/>
                                <w:sz w:val="18"/>
                                <w:szCs w:val="18"/>
                              </w:rPr>
                            </w:pPr>
                            <w:r w:rsidRPr="005507DE">
                              <w:rPr>
                                <w:rFonts w:ascii="Arial" w:hAnsi="Arial" w:cs="Arial"/>
                                <w:color w:val="FFFFFF"/>
                                <w:sz w:val="18"/>
                                <w:szCs w:val="18"/>
                              </w:rPr>
                              <w:t>Fetal movements</w:t>
                            </w:r>
                          </w:p>
                          <w:p w14:paraId="70E167EB" w14:textId="77777777" w:rsidR="00800575" w:rsidRPr="005507DE" w:rsidRDefault="00800575" w:rsidP="00636A52">
                            <w:pPr>
                              <w:pStyle w:val="ListParagraph"/>
                              <w:numPr>
                                <w:ilvl w:val="0"/>
                                <w:numId w:val="24"/>
                              </w:numPr>
                              <w:spacing w:before="0" w:after="0" w:line="240" w:lineRule="auto"/>
                              <w:ind w:left="142" w:hanging="153"/>
                              <w:rPr>
                                <w:rFonts w:ascii="Arial" w:hAnsi="Arial" w:cs="Arial"/>
                                <w:color w:val="FFFFFF"/>
                                <w:sz w:val="18"/>
                                <w:szCs w:val="18"/>
                              </w:rPr>
                            </w:pPr>
                            <w:r w:rsidRPr="005507DE">
                              <w:rPr>
                                <w:rFonts w:ascii="Arial" w:hAnsi="Arial" w:cs="Arial"/>
                                <w:color w:val="FFFFFF"/>
                                <w:sz w:val="18"/>
                                <w:szCs w:val="18"/>
                              </w:rPr>
                              <w:t>CTG if &gt; 28 weeks gestation</w:t>
                            </w:r>
                          </w:p>
                          <w:p w14:paraId="125C9F94" w14:textId="77777777" w:rsidR="00800575" w:rsidRPr="005507DE" w:rsidRDefault="00800575" w:rsidP="00636A52">
                            <w:pPr>
                              <w:pStyle w:val="ListParagraph"/>
                              <w:numPr>
                                <w:ilvl w:val="0"/>
                                <w:numId w:val="24"/>
                              </w:numPr>
                              <w:spacing w:before="0" w:after="0" w:line="240" w:lineRule="auto"/>
                              <w:ind w:left="142" w:hanging="153"/>
                              <w:rPr>
                                <w:rFonts w:ascii="Arial" w:hAnsi="Arial" w:cs="Arial"/>
                                <w:color w:val="FFFFFF"/>
                                <w:sz w:val="18"/>
                                <w:szCs w:val="18"/>
                              </w:rPr>
                            </w:pPr>
                            <w:r w:rsidRPr="005507DE">
                              <w:rPr>
                                <w:rFonts w:ascii="Arial" w:hAnsi="Arial" w:cs="Arial"/>
                                <w:color w:val="FFFFFF"/>
                                <w:sz w:val="18"/>
                                <w:szCs w:val="18"/>
                              </w:rPr>
                              <w:t>USS assessment of fetal biometry, amniotic fluid, UA Doppler studies  every 4 weeks after 28 weeks or as indicated</w:t>
                            </w:r>
                          </w:p>
                          <w:p w14:paraId="0662B853" w14:textId="77777777" w:rsidR="00800575" w:rsidRDefault="00800575" w:rsidP="008005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Rectangle: Diagonal Corners Rounded 1885814131" style="position:absolute;left:0;text-align:left;margin-left:261.65pt;margin-top:16.7pt;width:239.25pt;height:17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38475,2171700" o:spid="_x0000_s1031" fillcolor="#007586" strokecolor="#2f528f" strokeweight="1pt" o:spt="100" adj="-11796480,,5400" path="m361957,l3038475,r,l3038475,1809743v,199903,-162054,361957,-361957,361957l,2171700r,l,361957c,162054,162054,,3619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" w14:anchorId="7DC0EC51">
                <v:stroke joinstyle="miter"/>
                <v:formulas/>
                <v:path textboxrect="0,0,3038475,2171700" arrowok="t" o:connecttype="custom" o:connectlocs="361957,0;3038475,0;3038475,0;3038475,1809743;2676518,2171700;0,2171700;0,2171700;0,361957;361957,0" o:connectangles="0,0,0,0,0,0,0,0,0"/>
                <v:textbox>
                  <w:txbxContent>
                    <w:p w:rsidRPr="005507DE" w:rsidR="00800575" w:rsidP="00800575" w:rsidRDefault="00800575" w14:paraId="2AF324C9" w14:textId="77777777">
                      <w:pPr>
                        <w:jc w:val="center"/>
                        <w:rPr>
                          <w:rFonts w:ascii="Arial" w:hAnsi="Arial" w:eastAsia="VIC" w:cs="Arial"/>
                          <w:b/>
                          <w:color w:val="FFFFFF"/>
                          <w:sz w:val="18"/>
                          <w:szCs w:val="18"/>
                        </w:rPr>
                      </w:pPr>
                      <w:r w:rsidRPr="005507DE">
                        <w:rPr>
                          <w:rFonts w:ascii="Arial" w:hAnsi="Arial" w:eastAsia="VIC" w:cs="Arial"/>
                          <w:b/>
                          <w:color w:val="FFFFFF"/>
                          <w:sz w:val="18"/>
                          <w:szCs w:val="18"/>
                        </w:rPr>
                        <w:t>Fetal assessment</w:t>
                      </w:r>
                    </w:p>
                    <w:p w:rsidRPr="005507DE" w:rsidR="00800575" w:rsidP="00636A52" w:rsidRDefault="00800575" w14:paraId="4CD70B82" w14:textId="77777777">
                      <w:pPr>
                        <w:pStyle w:val="ListParagraph"/>
                        <w:numPr>
                          <w:ilvl w:val="0"/>
                          <w:numId w:val="24"/>
                        </w:numPr>
                        <w:spacing w:before="0" w:after="0" w:line="240" w:lineRule="auto"/>
                        <w:ind w:left="142" w:hanging="153"/>
                        <w:rPr>
                          <w:rFonts w:ascii="Arial" w:hAnsi="Arial" w:cs="Arial"/>
                          <w:color w:val="FFFFFF"/>
                          <w:sz w:val="18"/>
                          <w:szCs w:val="18"/>
                        </w:rPr>
                      </w:pPr>
                      <w:r w:rsidRPr="005507DE">
                        <w:rPr>
                          <w:rFonts w:ascii="Arial" w:hAnsi="Arial" w:cs="Arial"/>
                          <w:color w:val="FFFFFF"/>
                          <w:sz w:val="18"/>
                          <w:szCs w:val="18"/>
                        </w:rPr>
                        <w:t>Fetal movements</w:t>
                      </w:r>
                    </w:p>
                    <w:p w:rsidRPr="005507DE" w:rsidR="00800575" w:rsidP="00636A52" w:rsidRDefault="00800575" w14:paraId="70E167EB" w14:textId="77777777">
                      <w:pPr>
                        <w:pStyle w:val="ListParagraph"/>
                        <w:numPr>
                          <w:ilvl w:val="0"/>
                          <w:numId w:val="24"/>
                        </w:numPr>
                        <w:spacing w:before="0" w:after="0" w:line="240" w:lineRule="auto"/>
                        <w:ind w:left="142" w:hanging="153"/>
                        <w:rPr>
                          <w:rFonts w:ascii="Arial" w:hAnsi="Arial" w:cs="Arial"/>
                          <w:color w:val="FFFFFF"/>
                          <w:sz w:val="18"/>
                          <w:szCs w:val="18"/>
                        </w:rPr>
                      </w:pPr>
                      <w:r w:rsidRPr="005507DE">
                        <w:rPr>
                          <w:rFonts w:ascii="Arial" w:hAnsi="Arial" w:cs="Arial"/>
                          <w:color w:val="FFFFFF"/>
                          <w:sz w:val="18"/>
                          <w:szCs w:val="18"/>
                        </w:rPr>
                        <w:t>CTG if &gt; 28 weeks gestation</w:t>
                      </w:r>
                    </w:p>
                    <w:p w:rsidRPr="005507DE" w:rsidR="00800575" w:rsidP="00636A52" w:rsidRDefault="00800575" w14:paraId="125C9F94" w14:textId="77777777">
                      <w:pPr>
                        <w:pStyle w:val="ListParagraph"/>
                        <w:numPr>
                          <w:ilvl w:val="0"/>
                          <w:numId w:val="24"/>
                        </w:numPr>
                        <w:spacing w:before="0" w:after="0" w:line="240" w:lineRule="auto"/>
                        <w:ind w:left="142" w:hanging="153"/>
                        <w:rPr>
                          <w:rFonts w:ascii="Arial" w:hAnsi="Arial" w:cs="Arial"/>
                          <w:color w:val="FFFFFF"/>
                          <w:sz w:val="18"/>
                          <w:szCs w:val="18"/>
                        </w:rPr>
                      </w:pPr>
                      <w:r w:rsidRPr="005507DE">
                        <w:rPr>
                          <w:rFonts w:ascii="Arial" w:hAnsi="Arial" w:cs="Arial"/>
                          <w:color w:val="FFFFFF"/>
                          <w:sz w:val="18"/>
                          <w:szCs w:val="18"/>
                        </w:rPr>
                        <w:t>USS assessment of fetal biometry, amniotic fluid, UA Doppler studies  every 4 weeks after 28 weeks or as indicated</w:t>
                      </w:r>
                    </w:p>
                    <w:p w:rsidR="00800575" w:rsidP="00800575" w:rsidRDefault="00800575" w14:paraId="0662B853" w14:textId="77777777">
                      <w:pPr>
                        <w:jc w:val="center"/>
                      </w:pPr>
                    </w:p>
                  </w:txbxContent>
                </v:textbox>
              </v:shape>
            </w:pict>
          </mc:Fallback>
        </mc:AlternateContent>
      </w:r>
      <w:r w:rsidRPr="00800575">
        <w:rPr>
          <w:rFonts w:ascii="Arial" w:eastAsia="Calibri" w:hAnsi="Arial" w:cs="Arial"/>
          <w:b/>
          <w:bCs/>
          <w:noProof/>
          <w:sz w:val="22"/>
          <w:szCs w:val="22"/>
          <w:lang w:eastAsia="en-US"/>
        </w:rPr>
        <mc:AlternateContent>
          <mc:Choice Requires="wps">
            <w:drawing>
              <wp:anchor distT="0" distB="0" distL="114300" distR="114300" simplePos="0" relativeHeight="251692032" behindDoc="0" locked="0" layoutInCell="1" allowOverlap="1" wp14:anchorId="6D113687" wp14:editId="4865BC53">
                <wp:simplePos x="0" y="0"/>
                <wp:positionH relativeFrom="column">
                  <wp:posOffset>-182245</wp:posOffset>
                </wp:positionH>
                <wp:positionV relativeFrom="paragraph">
                  <wp:posOffset>211455</wp:posOffset>
                </wp:positionV>
                <wp:extent cx="3392805" cy="2171700"/>
                <wp:effectExtent l="0" t="0" r="17145" b="19050"/>
                <wp:wrapNone/>
                <wp:docPr id="859044574" name="Rectangle: Diagonal Corners Rounded 859044574"/>
                <wp:cNvGraphicFramePr/>
                <a:graphic xmlns:a="http://schemas.openxmlformats.org/drawingml/2006/main">
                  <a:graphicData uri="http://schemas.microsoft.com/office/word/2010/wordprocessingShape">
                    <wps:wsp>
                      <wps:cNvSpPr/>
                      <wps:spPr>
                        <a:xfrm>
                          <a:off x="0" y="0"/>
                          <a:ext cx="3392805" cy="2171700"/>
                        </a:xfrm>
                        <a:prstGeom prst="round2DiagRect">
                          <a:avLst/>
                        </a:prstGeom>
                        <a:solidFill>
                          <a:srgbClr val="007586"/>
                        </a:solidFill>
                        <a:ln w="12700" cap="flat" cmpd="sng" algn="ctr">
                          <a:solidFill>
                            <a:srgbClr val="4472C4">
                              <a:shade val="50000"/>
                            </a:srgbClr>
                          </a:solidFill>
                          <a:prstDash val="solid"/>
                          <a:miter lim="800000"/>
                        </a:ln>
                        <a:effectLst/>
                      </wps:spPr>
                      <wps:txbx>
                        <w:txbxContent>
                          <w:p w14:paraId="5E822240" w14:textId="77777777" w:rsidR="00800575" w:rsidRPr="005507DE" w:rsidRDefault="00800575" w:rsidP="00800575">
                            <w:pPr>
                              <w:jc w:val="center"/>
                              <w:rPr>
                                <w:rFonts w:ascii="Arial" w:eastAsia="VIC" w:hAnsi="Arial" w:cs="Arial"/>
                                <w:b/>
                                <w:color w:val="FFFFFF"/>
                                <w:sz w:val="18"/>
                                <w:szCs w:val="18"/>
                              </w:rPr>
                            </w:pPr>
                            <w:r w:rsidRPr="005507DE">
                              <w:rPr>
                                <w:rFonts w:ascii="Arial" w:eastAsia="VIC" w:hAnsi="Arial" w:cs="Arial"/>
                                <w:b/>
                                <w:color w:val="FFFFFF"/>
                                <w:sz w:val="18"/>
                                <w:szCs w:val="18"/>
                              </w:rPr>
                              <w:t>Maternal assessment</w:t>
                            </w:r>
                          </w:p>
                          <w:p w14:paraId="4168D727" w14:textId="77777777" w:rsidR="00800575" w:rsidRPr="005507DE" w:rsidRDefault="00800575" w:rsidP="00800575">
                            <w:pPr>
                              <w:spacing w:after="0"/>
                              <w:rPr>
                                <w:rFonts w:ascii="Arial" w:eastAsia="VIC" w:hAnsi="Arial" w:cs="Arial"/>
                                <w:b/>
                                <w:color w:val="FFFFFF"/>
                                <w:sz w:val="18"/>
                                <w:szCs w:val="18"/>
                              </w:rPr>
                            </w:pPr>
                            <w:r w:rsidRPr="005507DE">
                              <w:rPr>
                                <w:rFonts w:ascii="Arial" w:eastAsia="VIC" w:hAnsi="Arial" w:cs="Arial"/>
                                <w:b/>
                                <w:color w:val="FFFFFF"/>
                                <w:sz w:val="18"/>
                                <w:szCs w:val="18"/>
                              </w:rPr>
                              <w:t xml:space="preserve">Record: </w:t>
                            </w:r>
                          </w:p>
                          <w:p w14:paraId="6E12CE34" w14:textId="77777777" w:rsidR="00800575" w:rsidRPr="005507DE" w:rsidRDefault="00800575" w:rsidP="00636A52">
                            <w:pPr>
                              <w:pStyle w:val="ListParagraph"/>
                              <w:numPr>
                                <w:ilvl w:val="0"/>
                                <w:numId w:val="23"/>
                              </w:numPr>
                              <w:spacing w:before="0" w:after="0" w:line="259" w:lineRule="auto"/>
                              <w:ind w:left="142" w:hanging="142"/>
                              <w:rPr>
                                <w:rFonts w:ascii="Arial" w:eastAsia="VIC" w:hAnsi="Arial" w:cs="Arial"/>
                                <w:bCs/>
                                <w:color w:val="FFFFFF"/>
                                <w:sz w:val="18"/>
                                <w:szCs w:val="18"/>
                              </w:rPr>
                            </w:pPr>
                            <w:r w:rsidRPr="005507DE">
                              <w:rPr>
                                <w:rFonts w:ascii="Arial" w:eastAsia="VIC" w:hAnsi="Arial" w:cs="Arial"/>
                                <w:bCs/>
                                <w:color w:val="FFFFFF"/>
                                <w:sz w:val="18"/>
                                <w:szCs w:val="18"/>
                              </w:rPr>
                              <w:t>Headache, visual disturbance, epigastric or right upper quadrant pain</w:t>
                            </w:r>
                          </w:p>
                          <w:p w14:paraId="627D9554" w14:textId="77777777" w:rsidR="00800575" w:rsidRPr="005507DE" w:rsidRDefault="00800575" w:rsidP="00636A52">
                            <w:pPr>
                              <w:pStyle w:val="ListParagraph"/>
                              <w:numPr>
                                <w:ilvl w:val="0"/>
                                <w:numId w:val="23"/>
                              </w:numPr>
                              <w:spacing w:before="0" w:after="0" w:line="259" w:lineRule="auto"/>
                              <w:ind w:left="142" w:hanging="142"/>
                              <w:rPr>
                                <w:rFonts w:ascii="Arial" w:eastAsia="VIC" w:hAnsi="Arial" w:cs="Arial"/>
                                <w:bCs/>
                                <w:color w:val="FFFFFF"/>
                                <w:sz w:val="18"/>
                                <w:szCs w:val="18"/>
                              </w:rPr>
                            </w:pPr>
                            <w:r w:rsidRPr="005507DE">
                              <w:rPr>
                                <w:rFonts w:ascii="Arial" w:eastAsia="VIC" w:hAnsi="Arial" w:cs="Arial"/>
                                <w:bCs/>
                                <w:color w:val="FFFFFF"/>
                                <w:sz w:val="18"/>
                                <w:szCs w:val="18"/>
                              </w:rPr>
                              <w:t>Palpation – fundal height</w:t>
                            </w:r>
                          </w:p>
                          <w:p w14:paraId="06D69BD9" w14:textId="77777777" w:rsidR="00800575" w:rsidRPr="005507DE" w:rsidRDefault="00800575" w:rsidP="00636A52">
                            <w:pPr>
                              <w:pStyle w:val="ListParagraph"/>
                              <w:numPr>
                                <w:ilvl w:val="0"/>
                                <w:numId w:val="23"/>
                              </w:numPr>
                              <w:spacing w:before="0" w:after="0" w:line="259" w:lineRule="auto"/>
                              <w:ind w:left="142" w:hanging="142"/>
                              <w:rPr>
                                <w:rFonts w:ascii="Arial" w:eastAsia="VIC" w:hAnsi="Arial" w:cs="Arial"/>
                                <w:bCs/>
                                <w:color w:val="FFFFFF"/>
                                <w:sz w:val="18"/>
                                <w:szCs w:val="18"/>
                              </w:rPr>
                            </w:pPr>
                            <w:r w:rsidRPr="005507DE">
                              <w:rPr>
                                <w:rFonts w:ascii="Arial" w:eastAsia="VIC" w:hAnsi="Arial" w:cs="Arial"/>
                                <w:bCs/>
                                <w:color w:val="FFFFFF"/>
                                <w:sz w:val="18"/>
                                <w:szCs w:val="18"/>
                              </w:rPr>
                              <w:t>Reflexes -/+ any clonus present</w:t>
                            </w:r>
                          </w:p>
                          <w:p w14:paraId="72258F9F" w14:textId="77777777" w:rsidR="00800575" w:rsidRPr="005507DE" w:rsidRDefault="00800575" w:rsidP="00636A52">
                            <w:pPr>
                              <w:pStyle w:val="ListParagraph"/>
                              <w:numPr>
                                <w:ilvl w:val="0"/>
                                <w:numId w:val="23"/>
                              </w:numPr>
                              <w:spacing w:before="0" w:after="0" w:line="259" w:lineRule="auto"/>
                              <w:ind w:left="142" w:hanging="142"/>
                              <w:rPr>
                                <w:rFonts w:ascii="Arial" w:eastAsia="VIC" w:hAnsi="Arial" w:cs="Arial"/>
                                <w:bCs/>
                                <w:color w:val="FFFFFF"/>
                                <w:sz w:val="18"/>
                                <w:szCs w:val="18"/>
                              </w:rPr>
                            </w:pPr>
                            <w:r w:rsidRPr="005507DE">
                              <w:rPr>
                                <w:rFonts w:ascii="Arial" w:eastAsia="VIC" w:hAnsi="Arial" w:cs="Arial"/>
                                <w:bCs/>
                                <w:color w:val="FFFFFF"/>
                                <w:sz w:val="18"/>
                                <w:szCs w:val="18"/>
                              </w:rPr>
                              <w:t>BP triage to non-severe or severe after serial monitoring</w:t>
                            </w:r>
                          </w:p>
                          <w:p w14:paraId="2603C505" w14:textId="77777777" w:rsidR="00800575" w:rsidRPr="005507DE" w:rsidRDefault="00800575" w:rsidP="00636A52">
                            <w:pPr>
                              <w:pStyle w:val="ListParagraph"/>
                              <w:numPr>
                                <w:ilvl w:val="0"/>
                                <w:numId w:val="23"/>
                              </w:numPr>
                              <w:spacing w:before="0" w:after="0" w:line="259" w:lineRule="auto"/>
                              <w:ind w:left="142" w:hanging="142"/>
                              <w:rPr>
                                <w:rFonts w:ascii="Arial" w:eastAsia="VIC" w:hAnsi="Arial" w:cs="Arial"/>
                                <w:bCs/>
                                <w:color w:val="FFFFFF"/>
                                <w:sz w:val="18"/>
                                <w:szCs w:val="18"/>
                              </w:rPr>
                            </w:pPr>
                            <w:r w:rsidRPr="005507DE">
                              <w:rPr>
                                <w:rFonts w:ascii="Arial" w:eastAsia="VIC" w:hAnsi="Arial" w:cs="Arial"/>
                                <w:bCs/>
                                <w:color w:val="FFFFFF"/>
                                <w:sz w:val="18"/>
                                <w:szCs w:val="18"/>
                              </w:rPr>
                              <w:t xml:space="preserve">Urine Pr:Cr  </w:t>
                            </w:r>
                          </w:p>
                          <w:p w14:paraId="79AA06D6" w14:textId="77777777" w:rsidR="00800575" w:rsidRPr="005507DE" w:rsidRDefault="00800575" w:rsidP="00636A52">
                            <w:pPr>
                              <w:pStyle w:val="ListParagraph"/>
                              <w:numPr>
                                <w:ilvl w:val="0"/>
                                <w:numId w:val="23"/>
                              </w:numPr>
                              <w:spacing w:before="0" w:after="0" w:line="259" w:lineRule="auto"/>
                              <w:ind w:left="142" w:hanging="142"/>
                              <w:rPr>
                                <w:rFonts w:ascii="Arial" w:eastAsia="VIC" w:hAnsi="Arial" w:cs="Arial"/>
                                <w:bCs/>
                                <w:color w:val="FFFFFF"/>
                                <w:sz w:val="18"/>
                                <w:szCs w:val="18"/>
                              </w:rPr>
                            </w:pPr>
                            <w:r w:rsidRPr="005507DE">
                              <w:rPr>
                                <w:rFonts w:ascii="Arial" w:eastAsia="VIC" w:hAnsi="Arial" w:cs="Arial"/>
                                <w:bCs/>
                                <w:color w:val="FFFFFF"/>
                                <w:sz w:val="18"/>
                                <w:szCs w:val="18"/>
                              </w:rPr>
                              <w:t xml:space="preserve">Bloods – </w:t>
                            </w:r>
                          </w:p>
                          <w:p w14:paraId="0AD53E86" w14:textId="77777777" w:rsidR="00800575" w:rsidRPr="005507DE" w:rsidRDefault="00800575" w:rsidP="00636A52">
                            <w:pPr>
                              <w:pStyle w:val="ListParagraph"/>
                              <w:numPr>
                                <w:ilvl w:val="0"/>
                                <w:numId w:val="30"/>
                              </w:numPr>
                              <w:spacing w:before="0" w:after="0" w:line="259" w:lineRule="auto"/>
                              <w:ind w:left="426" w:hanging="294"/>
                              <w:rPr>
                                <w:rFonts w:ascii="Arial" w:eastAsia="VIC" w:hAnsi="Arial" w:cs="Arial"/>
                                <w:bCs/>
                                <w:color w:val="FFFFFF"/>
                                <w:sz w:val="18"/>
                                <w:szCs w:val="18"/>
                              </w:rPr>
                            </w:pPr>
                            <w:r w:rsidRPr="005507DE">
                              <w:rPr>
                                <w:rFonts w:ascii="Arial" w:eastAsia="VIC" w:hAnsi="Arial" w:cs="Arial"/>
                                <w:bCs/>
                                <w:color w:val="FFFFFF"/>
                                <w:sz w:val="18"/>
                                <w:szCs w:val="18"/>
                              </w:rPr>
                              <w:t xml:space="preserve">FBE, Creatinine and U&amp;E, LFTs, </w:t>
                            </w:r>
                          </w:p>
                          <w:p w14:paraId="31CC5B0B" w14:textId="77777777" w:rsidR="00800575" w:rsidRPr="005507DE" w:rsidRDefault="00800575" w:rsidP="00636A52">
                            <w:pPr>
                              <w:pStyle w:val="ListParagraph"/>
                              <w:numPr>
                                <w:ilvl w:val="0"/>
                                <w:numId w:val="30"/>
                              </w:numPr>
                              <w:spacing w:before="0" w:after="0" w:line="259" w:lineRule="auto"/>
                              <w:ind w:left="426" w:hanging="294"/>
                              <w:rPr>
                                <w:rFonts w:ascii="Arial" w:eastAsia="VIC" w:hAnsi="Arial" w:cs="Arial"/>
                                <w:bCs/>
                                <w:color w:val="FFFFFF"/>
                                <w:sz w:val="18"/>
                                <w:szCs w:val="18"/>
                              </w:rPr>
                            </w:pPr>
                            <w:r w:rsidRPr="005507DE">
                              <w:rPr>
                                <w:rFonts w:ascii="Arial" w:eastAsia="VIC" w:hAnsi="Arial" w:cs="Arial"/>
                                <w:bCs/>
                                <w:color w:val="FFFFFF"/>
                                <w:sz w:val="18"/>
                                <w:szCs w:val="18"/>
                              </w:rPr>
                              <w:t>Coagulation profile if evidence of thrombocytopenia or significant abnormalities in LFTs</w:t>
                            </w:r>
                          </w:p>
                          <w:p w14:paraId="07CD8FF6" w14:textId="77777777" w:rsidR="00800575" w:rsidRDefault="00800575" w:rsidP="00800575">
                            <w:pPr>
                              <w:jc w:val="center"/>
                            </w:pPr>
                          </w:p>
                          <w:p w14:paraId="74189779" w14:textId="77777777" w:rsidR="00800575" w:rsidRDefault="00800575" w:rsidP="00800575">
                            <w:pPr>
                              <w:jc w:val="center"/>
                            </w:pPr>
                          </w:p>
                          <w:p w14:paraId="6E77E541" w14:textId="77777777" w:rsidR="00800575" w:rsidRDefault="00800575" w:rsidP="008005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Rectangle: Diagonal Corners Rounded 859044574" style="position:absolute;left:0;text-align:left;margin-left:-14.35pt;margin-top:16.65pt;width:267.15pt;height:1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92805,2171700" o:spid="_x0000_s1032" fillcolor="#007586" strokecolor="#2f528f" strokeweight="1pt" o:spt="100" adj="-11796480,,5400" path="m361957,l3392805,r,l3392805,1809743v,199903,-162054,361957,-361957,361957l,2171700r,l,361957c,162054,162054,,36195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" w14:anchorId="6D113687">
                <v:stroke joinstyle="miter"/>
                <v:formulas/>
                <v:path textboxrect="0,0,3392805,2171700" arrowok="t" o:connecttype="custom" o:connectlocs="361957,0;3392805,0;3392805,0;3392805,1809743;3030848,2171700;0,2171700;0,2171700;0,361957;361957,0" o:connectangles="0,0,0,0,0,0,0,0,0"/>
                <v:textbox>
                  <w:txbxContent>
                    <w:p w:rsidRPr="005507DE" w:rsidR="00800575" w:rsidP="00800575" w:rsidRDefault="00800575" w14:paraId="5E822240" w14:textId="77777777">
                      <w:pPr>
                        <w:jc w:val="center"/>
                        <w:rPr>
                          <w:rFonts w:ascii="Arial" w:hAnsi="Arial" w:eastAsia="VIC" w:cs="Arial"/>
                          <w:b/>
                          <w:color w:val="FFFFFF"/>
                          <w:sz w:val="18"/>
                          <w:szCs w:val="18"/>
                        </w:rPr>
                      </w:pPr>
                      <w:r w:rsidRPr="005507DE">
                        <w:rPr>
                          <w:rFonts w:ascii="Arial" w:hAnsi="Arial" w:eastAsia="VIC" w:cs="Arial"/>
                          <w:b/>
                          <w:color w:val="FFFFFF"/>
                          <w:sz w:val="18"/>
                          <w:szCs w:val="18"/>
                        </w:rPr>
                        <w:t>Maternal assessment</w:t>
                      </w:r>
                    </w:p>
                    <w:p w:rsidRPr="005507DE" w:rsidR="00800575" w:rsidP="00800575" w:rsidRDefault="00800575" w14:paraId="4168D727" w14:textId="77777777">
                      <w:pPr>
                        <w:spacing w:after="0"/>
                        <w:rPr>
                          <w:rFonts w:ascii="Arial" w:hAnsi="Arial" w:eastAsia="VIC" w:cs="Arial"/>
                          <w:b/>
                          <w:color w:val="FFFFFF"/>
                          <w:sz w:val="18"/>
                          <w:szCs w:val="18"/>
                        </w:rPr>
                      </w:pPr>
                      <w:r w:rsidRPr="005507DE">
                        <w:rPr>
                          <w:rFonts w:ascii="Arial" w:hAnsi="Arial" w:eastAsia="VIC" w:cs="Arial"/>
                          <w:b/>
                          <w:color w:val="FFFFFF"/>
                          <w:sz w:val="18"/>
                          <w:szCs w:val="18"/>
                        </w:rPr>
                        <w:t xml:space="preserve">Record: </w:t>
                      </w:r>
                    </w:p>
                    <w:p w:rsidRPr="005507DE" w:rsidR="00800575" w:rsidP="00636A52" w:rsidRDefault="00800575" w14:paraId="6E12CE34" w14:textId="77777777">
                      <w:pPr>
                        <w:pStyle w:val="ListParagraph"/>
                        <w:numPr>
                          <w:ilvl w:val="0"/>
                          <w:numId w:val="23"/>
                        </w:numPr>
                        <w:spacing w:before="0" w:after="0" w:line="259" w:lineRule="auto"/>
                        <w:ind w:left="142" w:hanging="142"/>
                        <w:rPr>
                          <w:rFonts w:ascii="Arial" w:hAnsi="Arial" w:eastAsia="VIC" w:cs="Arial"/>
                          <w:bCs/>
                          <w:color w:val="FFFFFF"/>
                          <w:sz w:val="18"/>
                          <w:szCs w:val="18"/>
                        </w:rPr>
                      </w:pPr>
                      <w:r w:rsidRPr="005507DE">
                        <w:rPr>
                          <w:rFonts w:ascii="Arial" w:hAnsi="Arial" w:eastAsia="VIC" w:cs="Arial"/>
                          <w:bCs/>
                          <w:color w:val="FFFFFF"/>
                          <w:sz w:val="18"/>
                          <w:szCs w:val="18"/>
                        </w:rPr>
                        <w:t>Headache, visual disturbance, epigastric or right upper quadrant pain</w:t>
                      </w:r>
                    </w:p>
                    <w:p w:rsidRPr="005507DE" w:rsidR="00800575" w:rsidP="00636A52" w:rsidRDefault="00800575" w14:paraId="627D9554" w14:textId="77777777">
                      <w:pPr>
                        <w:pStyle w:val="ListParagraph"/>
                        <w:numPr>
                          <w:ilvl w:val="0"/>
                          <w:numId w:val="23"/>
                        </w:numPr>
                        <w:spacing w:before="0" w:after="0" w:line="259" w:lineRule="auto"/>
                        <w:ind w:left="142" w:hanging="142"/>
                        <w:rPr>
                          <w:rFonts w:ascii="Arial" w:hAnsi="Arial" w:eastAsia="VIC" w:cs="Arial"/>
                          <w:bCs/>
                          <w:color w:val="FFFFFF"/>
                          <w:sz w:val="18"/>
                          <w:szCs w:val="18"/>
                        </w:rPr>
                      </w:pPr>
                      <w:r w:rsidRPr="005507DE">
                        <w:rPr>
                          <w:rFonts w:ascii="Arial" w:hAnsi="Arial" w:eastAsia="VIC" w:cs="Arial"/>
                          <w:bCs/>
                          <w:color w:val="FFFFFF"/>
                          <w:sz w:val="18"/>
                          <w:szCs w:val="18"/>
                        </w:rPr>
                        <w:t>Palpation – fundal height</w:t>
                      </w:r>
                    </w:p>
                    <w:p w:rsidRPr="005507DE" w:rsidR="00800575" w:rsidP="00636A52" w:rsidRDefault="00800575" w14:paraId="06D69BD9" w14:textId="77777777">
                      <w:pPr>
                        <w:pStyle w:val="ListParagraph"/>
                        <w:numPr>
                          <w:ilvl w:val="0"/>
                          <w:numId w:val="23"/>
                        </w:numPr>
                        <w:spacing w:before="0" w:after="0" w:line="259" w:lineRule="auto"/>
                        <w:ind w:left="142" w:hanging="142"/>
                        <w:rPr>
                          <w:rFonts w:ascii="Arial" w:hAnsi="Arial" w:eastAsia="VIC" w:cs="Arial"/>
                          <w:bCs/>
                          <w:color w:val="FFFFFF"/>
                          <w:sz w:val="18"/>
                          <w:szCs w:val="18"/>
                        </w:rPr>
                      </w:pPr>
                      <w:r w:rsidRPr="005507DE">
                        <w:rPr>
                          <w:rFonts w:ascii="Arial" w:hAnsi="Arial" w:eastAsia="VIC" w:cs="Arial"/>
                          <w:bCs/>
                          <w:color w:val="FFFFFF"/>
                          <w:sz w:val="18"/>
                          <w:szCs w:val="18"/>
                        </w:rPr>
                        <w:t>Reflexes -/+ any clonus present</w:t>
                      </w:r>
                    </w:p>
                    <w:p w:rsidRPr="005507DE" w:rsidR="00800575" w:rsidP="00636A52" w:rsidRDefault="00800575" w14:paraId="72258F9F" w14:textId="77777777">
                      <w:pPr>
                        <w:pStyle w:val="ListParagraph"/>
                        <w:numPr>
                          <w:ilvl w:val="0"/>
                          <w:numId w:val="23"/>
                        </w:numPr>
                        <w:spacing w:before="0" w:after="0" w:line="259" w:lineRule="auto"/>
                        <w:ind w:left="142" w:hanging="142"/>
                        <w:rPr>
                          <w:rFonts w:ascii="Arial" w:hAnsi="Arial" w:eastAsia="VIC" w:cs="Arial"/>
                          <w:bCs/>
                          <w:color w:val="FFFFFF"/>
                          <w:sz w:val="18"/>
                          <w:szCs w:val="18"/>
                        </w:rPr>
                      </w:pPr>
                      <w:r w:rsidRPr="005507DE">
                        <w:rPr>
                          <w:rFonts w:ascii="Arial" w:hAnsi="Arial" w:eastAsia="VIC" w:cs="Arial"/>
                          <w:bCs/>
                          <w:color w:val="FFFFFF"/>
                          <w:sz w:val="18"/>
                          <w:szCs w:val="18"/>
                        </w:rPr>
                        <w:t>BP triage to non-severe or severe after serial monitoring</w:t>
                      </w:r>
                    </w:p>
                    <w:p w:rsidRPr="005507DE" w:rsidR="00800575" w:rsidP="00636A52" w:rsidRDefault="00800575" w14:paraId="2603C505" w14:textId="77777777">
                      <w:pPr>
                        <w:pStyle w:val="ListParagraph"/>
                        <w:numPr>
                          <w:ilvl w:val="0"/>
                          <w:numId w:val="23"/>
                        </w:numPr>
                        <w:spacing w:before="0" w:after="0" w:line="259" w:lineRule="auto"/>
                        <w:ind w:left="142" w:hanging="142"/>
                        <w:rPr>
                          <w:rFonts w:ascii="Arial" w:hAnsi="Arial" w:eastAsia="VIC" w:cs="Arial"/>
                          <w:bCs/>
                          <w:color w:val="FFFFFF"/>
                          <w:sz w:val="18"/>
                          <w:szCs w:val="18"/>
                        </w:rPr>
                      </w:pPr>
                      <w:r w:rsidRPr="005507DE">
                        <w:rPr>
                          <w:rFonts w:ascii="Arial" w:hAnsi="Arial" w:eastAsia="VIC" w:cs="Arial"/>
                          <w:bCs/>
                          <w:color w:val="FFFFFF"/>
                          <w:sz w:val="18"/>
                          <w:szCs w:val="18"/>
                        </w:rPr>
                        <w:t xml:space="preserve">Urine </w:t>
                      </w:r>
                      <w:proofErr w:type="spellStart"/>
                      <w:r w:rsidRPr="005507DE">
                        <w:rPr>
                          <w:rFonts w:ascii="Arial" w:hAnsi="Arial" w:eastAsia="VIC" w:cs="Arial"/>
                          <w:bCs/>
                          <w:color w:val="FFFFFF"/>
                          <w:sz w:val="18"/>
                          <w:szCs w:val="18"/>
                        </w:rPr>
                        <w:t>Pr:Cr</w:t>
                      </w:r>
                      <w:proofErr w:type="spellEnd"/>
                      <w:r w:rsidRPr="005507DE">
                        <w:rPr>
                          <w:rFonts w:ascii="Arial" w:hAnsi="Arial" w:eastAsia="VIC" w:cs="Arial"/>
                          <w:bCs/>
                          <w:color w:val="FFFFFF"/>
                          <w:sz w:val="18"/>
                          <w:szCs w:val="18"/>
                        </w:rPr>
                        <w:t xml:space="preserve">  </w:t>
                      </w:r>
                    </w:p>
                    <w:p w:rsidRPr="005507DE" w:rsidR="00800575" w:rsidP="00636A52" w:rsidRDefault="00800575" w14:paraId="79AA06D6" w14:textId="77777777">
                      <w:pPr>
                        <w:pStyle w:val="ListParagraph"/>
                        <w:numPr>
                          <w:ilvl w:val="0"/>
                          <w:numId w:val="23"/>
                        </w:numPr>
                        <w:spacing w:before="0" w:after="0" w:line="259" w:lineRule="auto"/>
                        <w:ind w:left="142" w:hanging="142"/>
                        <w:rPr>
                          <w:rFonts w:ascii="Arial" w:hAnsi="Arial" w:eastAsia="VIC" w:cs="Arial"/>
                          <w:bCs/>
                          <w:color w:val="FFFFFF"/>
                          <w:sz w:val="18"/>
                          <w:szCs w:val="18"/>
                        </w:rPr>
                      </w:pPr>
                      <w:r w:rsidRPr="005507DE">
                        <w:rPr>
                          <w:rFonts w:ascii="Arial" w:hAnsi="Arial" w:eastAsia="VIC" w:cs="Arial"/>
                          <w:bCs/>
                          <w:color w:val="FFFFFF"/>
                          <w:sz w:val="18"/>
                          <w:szCs w:val="18"/>
                        </w:rPr>
                        <w:t xml:space="preserve">Bloods – </w:t>
                      </w:r>
                    </w:p>
                    <w:p w:rsidRPr="005507DE" w:rsidR="00800575" w:rsidP="00636A52" w:rsidRDefault="00800575" w14:paraId="0AD53E86" w14:textId="77777777">
                      <w:pPr>
                        <w:pStyle w:val="ListParagraph"/>
                        <w:numPr>
                          <w:ilvl w:val="0"/>
                          <w:numId w:val="30"/>
                        </w:numPr>
                        <w:spacing w:before="0" w:after="0" w:line="259" w:lineRule="auto"/>
                        <w:ind w:left="426" w:hanging="294"/>
                        <w:rPr>
                          <w:rFonts w:ascii="Arial" w:hAnsi="Arial" w:eastAsia="VIC" w:cs="Arial"/>
                          <w:bCs/>
                          <w:color w:val="FFFFFF"/>
                          <w:sz w:val="18"/>
                          <w:szCs w:val="18"/>
                        </w:rPr>
                      </w:pPr>
                      <w:r w:rsidRPr="005507DE">
                        <w:rPr>
                          <w:rFonts w:ascii="Arial" w:hAnsi="Arial" w:eastAsia="VIC" w:cs="Arial"/>
                          <w:bCs/>
                          <w:color w:val="FFFFFF"/>
                          <w:sz w:val="18"/>
                          <w:szCs w:val="18"/>
                        </w:rPr>
                        <w:t xml:space="preserve">FBE, Creatinine and U&amp;E, LFTs, </w:t>
                      </w:r>
                    </w:p>
                    <w:p w:rsidRPr="005507DE" w:rsidR="00800575" w:rsidP="00636A52" w:rsidRDefault="00800575" w14:paraId="31CC5B0B" w14:textId="77777777">
                      <w:pPr>
                        <w:pStyle w:val="ListParagraph"/>
                        <w:numPr>
                          <w:ilvl w:val="0"/>
                          <w:numId w:val="30"/>
                        </w:numPr>
                        <w:spacing w:before="0" w:after="0" w:line="259" w:lineRule="auto"/>
                        <w:ind w:left="426" w:hanging="294"/>
                        <w:rPr>
                          <w:rFonts w:ascii="Arial" w:hAnsi="Arial" w:eastAsia="VIC" w:cs="Arial"/>
                          <w:bCs/>
                          <w:color w:val="FFFFFF"/>
                          <w:sz w:val="18"/>
                          <w:szCs w:val="18"/>
                        </w:rPr>
                      </w:pPr>
                      <w:r w:rsidRPr="005507DE">
                        <w:rPr>
                          <w:rFonts w:ascii="Arial" w:hAnsi="Arial" w:eastAsia="VIC" w:cs="Arial"/>
                          <w:bCs/>
                          <w:color w:val="FFFFFF"/>
                          <w:sz w:val="18"/>
                          <w:szCs w:val="18"/>
                        </w:rPr>
                        <w:t>Coagulation profile if evidence of thrombocytopenia or significant abnormalities in LFTs</w:t>
                      </w:r>
                    </w:p>
                    <w:p w:rsidR="00800575" w:rsidP="00800575" w:rsidRDefault="00800575" w14:paraId="07CD8FF6" w14:textId="77777777">
                      <w:pPr>
                        <w:jc w:val="center"/>
                      </w:pPr>
                    </w:p>
                    <w:p w:rsidR="00800575" w:rsidP="00800575" w:rsidRDefault="00800575" w14:paraId="74189779" w14:textId="77777777">
                      <w:pPr>
                        <w:jc w:val="center"/>
                      </w:pPr>
                    </w:p>
                    <w:p w:rsidR="00800575" w:rsidP="00800575" w:rsidRDefault="00800575" w14:paraId="6E77E541" w14:textId="77777777">
                      <w:pPr>
                        <w:jc w:val="center"/>
                      </w:pPr>
                    </w:p>
                  </w:txbxContent>
                </v:textbox>
              </v:shape>
            </w:pict>
          </mc:Fallback>
        </mc:AlternateContent>
      </w:r>
    </w:p>
    <w:p w14:paraId="5CCC9586" w14:textId="77777777" w:rsidR="00800575" w:rsidRPr="00800575" w:rsidRDefault="00800575" w:rsidP="00800575">
      <w:pPr>
        <w:spacing w:before="0" w:line="259" w:lineRule="auto"/>
        <w:rPr>
          <w:rFonts w:ascii="Arial" w:eastAsia="Calibri" w:hAnsi="Arial" w:cs="Arial"/>
          <w:b/>
          <w:bCs/>
          <w:sz w:val="22"/>
          <w:szCs w:val="22"/>
          <w:lang w:eastAsia="en-US"/>
        </w:rPr>
      </w:pPr>
    </w:p>
    <w:p w14:paraId="2F911178" w14:textId="77777777" w:rsidR="00800575" w:rsidRPr="00800575" w:rsidRDefault="00800575" w:rsidP="00800575">
      <w:pPr>
        <w:spacing w:before="0" w:line="259" w:lineRule="auto"/>
        <w:rPr>
          <w:rFonts w:ascii="Arial" w:eastAsia="Calibri" w:hAnsi="Arial" w:cs="Arial"/>
          <w:b/>
          <w:bCs/>
          <w:sz w:val="22"/>
          <w:szCs w:val="22"/>
          <w:lang w:eastAsia="en-US"/>
        </w:rPr>
      </w:pPr>
    </w:p>
    <w:p w14:paraId="6B57EFA0" w14:textId="77777777" w:rsidR="00800575" w:rsidRPr="00800575" w:rsidRDefault="00800575" w:rsidP="00800575">
      <w:pPr>
        <w:spacing w:before="0" w:line="259" w:lineRule="auto"/>
        <w:rPr>
          <w:rFonts w:ascii="Arial" w:eastAsia="Calibri" w:hAnsi="Arial" w:cs="Arial"/>
          <w:b/>
          <w:bCs/>
          <w:sz w:val="22"/>
          <w:szCs w:val="22"/>
          <w:lang w:eastAsia="en-US"/>
        </w:rPr>
      </w:pPr>
    </w:p>
    <w:p w14:paraId="2790AE75" w14:textId="77777777" w:rsidR="00800575" w:rsidRPr="00800575" w:rsidRDefault="00800575" w:rsidP="00800575">
      <w:pPr>
        <w:spacing w:before="0" w:line="259" w:lineRule="auto"/>
        <w:rPr>
          <w:rFonts w:ascii="Arial" w:eastAsia="Calibri" w:hAnsi="Arial" w:cs="Arial"/>
          <w:b/>
          <w:bCs/>
          <w:sz w:val="22"/>
          <w:szCs w:val="22"/>
          <w:lang w:eastAsia="en-US"/>
        </w:rPr>
      </w:pPr>
    </w:p>
    <w:p w14:paraId="7481968B" w14:textId="77777777" w:rsidR="00800575" w:rsidRPr="00800575" w:rsidRDefault="00800575" w:rsidP="00800575">
      <w:pPr>
        <w:tabs>
          <w:tab w:val="left" w:pos="720"/>
          <w:tab w:val="left" w:pos="1440"/>
          <w:tab w:val="center" w:pos="4596"/>
        </w:tabs>
        <w:spacing w:before="0" w:line="259" w:lineRule="auto"/>
        <w:rPr>
          <w:rFonts w:ascii="Arial" w:eastAsia="Calibri" w:hAnsi="Arial" w:cs="Arial"/>
          <w:b/>
          <w:bCs/>
          <w:sz w:val="22"/>
          <w:szCs w:val="22"/>
          <w:lang w:eastAsia="en-US"/>
        </w:rPr>
      </w:pPr>
      <w:r w:rsidRPr="00800575">
        <w:rPr>
          <w:rFonts w:ascii="Arial" w:eastAsia="Calibri" w:hAnsi="Arial" w:cs="Arial"/>
          <w:b/>
          <w:bCs/>
          <w:sz w:val="22"/>
          <w:szCs w:val="22"/>
          <w:lang w:eastAsia="en-US"/>
        </w:rPr>
        <w:tab/>
      </w:r>
      <w:r w:rsidRPr="00800575">
        <w:rPr>
          <w:rFonts w:ascii="Arial" w:eastAsia="Calibri" w:hAnsi="Arial" w:cs="Arial"/>
          <w:b/>
          <w:bCs/>
          <w:sz w:val="22"/>
          <w:szCs w:val="22"/>
          <w:lang w:eastAsia="en-US"/>
        </w:rPr>
        <w:tab/>
      </w:r>
      <w:r w:rsidRPr="00800575">
        <w:rPr>
          <w:rFonts w:ascii="Arial" w:eastAsia="Calibri" w:hAnsi="Arial" w:cs="Arial"/>
          <w:b/>
          <w:bCs/>
          <w:sz w:val="22"/>
          <w:szCs w:val="22"/>
          <w:lang w:eastAsia="en-US"/>
        </w:rPr>
        <w:tab/>
      </w:r>
    </w:p>
    <w:p w14:paraId="2A793CBF" w14:textId="77777777" w:rsidR="00800575" w:rsidRPr="00800575" w:rsidRDefault="00800575" w:rsidP="00800575">
      <w:pPr>
        <w:spacing w:before="0" w:line="259" w:lineRule="auto"/>
        <w:rPr>
          <w:rFonts w:ascii="Arial" w:eastAsia="Calibri" w:hAnsi="Arial" w:cs="Arial"/>
          <w:b/>
          <w:bCs/>
          <w:sz w:val="22"/>
          <w:szCs w:val="22"/>
          <w:lang w:eastAsia="en-US"/>
        </w:rPr>
      </w:pPr>
    </w:p>
    <w:p w14:paraId="081C34BF" w14:textId="77777777" w:rsidR="00800575" w:rsidRPr="00800575" w:rsidRDefault="00800575" w:rsidP="00800575">
      <w:pPr>
        <w:spacing w:before="0" w:line="259" w:lineRule="auto"/>
        <w:rPr>
          <w:rFonts w:ascii="Arial" w:eastAsia="Calibri" w:hAnsi="Arial" w:cs="Arial"/>
          <w:b/>
          <w:bCs/>
          <w:sz w:val="22"/>
          <w:szCs w:val="22"/>
          <w:lang w:eastAsia="en-US"/>
        </w:rPr>
      </w:pPr>
    </w:p>
    <w:p w14:paraId="3D203032" w14:textId="77777777" w:rsidR="00800575" w:rsidRPr="00800575" w:rsidRDefault="00800575" w:rsidP="00800575">
      <w:pPr>
        <w:spacing w:before="0" w:line="259" w:lineRule="auto"/>
        <w:rPr>
          <w:rFonts w:ascii="Arial" w:eastAsia="Calibri" w:hAnsi="Arial" w:cs="Arial"/>
          <w:b/>
          <w:bCs/>
          <w:sz w:val="22"/>
          <w:szCs w:val="22"/>
          <w:lang w:eastAsia="en-US"/>
        </w:rPr>
      </w:pPr>
      <w:r w:rsidRPr="00800575">
        <w:rPr>
          <w:rFonts w:ascii="Calibri" w:eastAsia="Calibri" w:hAnsi="Calibri" w:cs="Arial"/>
          <w:noProof/>
          <w:sz w:val="22"/>
          <w:szCs w:val="22"/>
          <w:lang w:eastAsia="en-US"/>
        </w:rPr>
        <mc:AlternateContent>
          <mc:Choice Requires="wps">
            <w:drawing>
              <wp:anchor distT="0" distB="0" distL="114300" distR="114300" simplePos="0" relativeHeight="251693056" behindDoc="0" locked="0" layoutInCell="1" allowOverlap="1" wp14:anchorId="01F6898F" wp14:editId="6A07D869">
                <wp:simplePos x="0" y="0"/>
                <wp:positionH relativeFrom="column">
                  <wp:posOffset>-182245</wp:posOffset>
                </wp:positionH>
                <wp:positionV relativeFrom="paragraph">
                  <wp:posOffset>297180</wp:posOffset>
                </wp:positionV>
                <wp:extent cx="6543675" cy="1057275"/>
                <wp:effectExtent l="0" t="0" r="28575" b="28575"/>
                <wp:wrapNone/>
                <wp:docPr id="591586124" name="Rectangle: Diagonal Corners Rounded 8"/>
                <wp:cNvGraphicFramePr/>
                <a:graphic xmlns:a="http://schemas.openxmlformats.org/drawingml/2006/main">
                  <a:graphicData uri="http://schemas.microsoft.com/office/word/2010/wordprocessingShape">
                    <wps:wsp>
                      <wps:cNvSpPr/>
                      <wps:spPr>
                        <a:xfrm>
                          <a:off x="0" y="0"/>
                          <a:ext cx="6543675" cy="1057275"/>
                        </a:xfrm>
                        <a:prstGeom prst="round2DiagRect">
                          <a:avLst/>
                        </a:prstGeom>
                        <a:noFill/>
                        <a:ln w="19050" cap="flat" cmpd="sng" algn="ctr">
                          <a:solidFill>
                            <a:srgbClr val="007586"/>
                          </a:solidFill>
                          <a:prstDash val="solid"/>
                          <a:miter lim="800000"/>
                        </a:ln>
                        <a:effectLst/>
                      </wps:spPr>
                      <wps:txbx>
                        <w:txbxContent>
                          <w:p w14:paraId="6CCAA404" w14:textId="77777777" w:rsidR="00800575" w:rsidRDefault="00800575" w:rsidP="00800575">
                            <w:pPr>
                              <w:spacing w:after="0"/>
                              <w:rPr>
                                <w:rFonts w:ascii="Arial" w:hAnsi="Arial" w:cs="Arial"/>
                                <w:b/>
                                <w:bCs/>
                                <w:sz w:val="18"/>
                                <w:szCs w:val="18"/>
                              </w:rPr>
                            </w:pPr>
                            <w:r>
                              <w:rPr>
                                <w:rFonts w:ascii="Arial" w:hAnsi="Arial" w:cs="Arial"/>
                                <w:b/>
                                <w:bCs/>
                                <w:sz w:val="18"/>
                                <w:szCs w:val="18"/>
                              </w:rPr>
                              <w:t>On-going Care</w:t>
                            </w:r>
                          </w:p>
                          <w:p w14:paraId="35032497" w14:textId="77777777" w:rsidR="00800575" w:rsidRPr="00B8273E" w:rsidRDefault="00800575" w:rsidP="00636A52">
                            <w:pPr>
                              <w:pStyle w:val="ListParagraph"/>
                              <w:numPr>
                                <w:ilvl w:val="0"/>
                                <w:numId w:val="16"/>
                              </w:numPr>
                              <w:spacing w:before="0" w:after="0" w:line="259" w:lineRule="auto"/>
                              <w:ind w:left="142" w:hanging="153"/>
                              <w:rPr>
                                <w:rFonts w:ascii="Arial" w:hAnsi="Arial" w:cs="Arial"/>
                                <w:sz w:val="18"/>
                                <w:szCs w:val="18"/>
                              </w:rPr>
                            </w:pPr>
                            <w:r w:rsidRPr="003D6C11">
                              <w:rPr>
                                <w:rFonts w:ascii="Arial" w:hAnsi="Arial" w:cs="Arial"/>
                                <w:sz w:val="18"/>
                                <w:szCs w:val="18"/>
                              </w:rPr>
                              <w:t>On-going care is based upon investigation results and blood pressure</w:t>
                            </w:r>
                            <w:r>
                              <w:rPr>
                                <w:rFonts w:ascii="Arial" w:hAnsi="Arial" w:cs="Arial"/>
                                <w:sz w:val="18"/>
                                <w:szCs w:val="18"/>
                              </w:rPr>
                              <w:t xml:space="preserve">, </w:t>
                            </w:r>
                            <w:r w:rsidRPr="00B8273E">
                              <w:rPr>
                                <w:rFonts w:ascii="Arial" w:hAnsi="Arial" w:cs="Arial"/>
                                <w:sz w:val="18"/>
                                <w:szCs w:val="18"/>
                              </w:rPr>
                              <w:t>individualised for severity and gestation</w:t>
                            </w:r>
                          </w:p>
                          <w:p w14:paraId="549F8780" w14:textId="77777777" w:rsidR="00800575" w:rsidRPr="003D6C11" w:rsidRDefault="00800575" w:rsidP="00636A52">
                            <w:pPr>
                              <w:pStyle w:val="ListParagraph"/>
                              <w:numPr>
                                <w:ilvl w:val="0"/>
                                <w:numId w:val="16"/>
                              </w:numPr>
                              <w:spacing w:before="0" w:after="0" w:line="259" w:lineRule="auto"/>
                              <w:ind w:left="142" w:hanging="153"/>
                              <w:rPr>
                                <w:rFonts w:ascii="Arial" w:hAnsi="Arial" w:cs="Arial"/>
                                <w:sz w:val="18"/>
                                <w:szCs w:val="18"/>
                              </w:rPr>
                            </w:pPr>
                            <w:r>
                              <w:rPr>
                                <w:rFonts w:ascii="Arial" w:hAnsi="Arial" w:cs="Arial"/>
                                <w:sz w:val="18"/>
                                <w:szCs w:val="18"/>
                              </w:rPr>
                              <w:t xml:space="preserve">Consider </w:t>
                            </w:r>
                            <w:r w:rsidRPr="003D6C11">
                              <w:rPr>
                                <w:rFonts w:ascii="Arial" w:hAnsi="Arial" w:cs="Arial"/>
                                <w:sz w:val="18"/>
                                <w:szCs w:val="18"/>
                              </w:rPr>
                              <w:t xml:space="preserve">Outpatient management for gestational hypertension </w:t>
                            </w:r>
                          </w:p>
                          <w:p w14:paraId="071E20C1" w14:textId="77777777" w:rsidR="00800575" w:rsidRDefault="00800575" w:rsidP="00636A52">
                            <w:pPr>
                              <w:pStyle w:val="ListParagraph"/>
                              <w:numPr>
                                <w:ilvl w:val="0"/>
                                <w:numId w:val="16"/>
                              </w:numPr>
                              <w:spacing w:before="0" w:after="0" w:line="259" w:lineRule="auto"/>
                              <w:ind w:left="142" w:hanging="153"/>
                              <w:rPr>
                                <w:rFonts w:ascii="Arial" w:hAnsi="Arial" w:cs="Arial"/>
                                <w:sz w:val="18"/>
                                <w:szCs w:val="18"/>
                              </w:rPr>
                            </w:pPr>
                            <w:r w:rsidRPr="003D6C11">
                              <w:rPr>
                                <w:rFonts w:ascii="Arial" w:hAnsi="Arial" w:cs="Arial"/>
                                <w:sz w:val="18"/>
                                <w:szCs w:val="18"/>
                              </w:rPr>
                              <w:t>Collaborative care with specialist obstetric and medical reviews</w:t>
                            </w:r>
                            <w:r>
                              <w:rPr>
                                <w:rFonts w:ascii="Arial" w:hAnsi="Arial" w:cs="Arial"/>
                                <w:sz w:val="18"/>
                                <w:szCs w:val="18"/>
                              </w:rPr>
                              <w:t xml:space="preserve"> for severe hypertension</w:t>
                            </w:r>
                          </w:p>
                          <w:p w14:paraId="29DB4B21" w14:textId="77777777" w:rsidR="00800575" w:rsidRPr="005507DE" w:rsidRDefault="00800575" w:rsidP="00636A52">
                            <w:pPr>
                              <w:pStyle w:val="ListParagraph"/>
                              <w:numPr>
                                <w:ilvl w:val="0"/>
                                <w:numId w:val="16"/>
                              </w:numPr>
                              <w:spacing w:before="0" w:after="0" w:line="259" w:lineRule="auto"/>
                              <w:ind w:left="142" w:hanging="153"/>
                              <w:rPr>
                                <w:rFonts w:ascii="Arial" w:hAnsi="Arial" w:cs="Arial"/>
                                <w:color w:val="000000"/>
                                <w:sz w:val="18"/>
                                <w:szCs w:val="18"/>
                              </w:rPr>
                            </w:pPr>
                            <w:r w:rsidRPr="005507DE">
                              <w:rPr>
                                <w:rFonts w:ascii="Arial" w:eastAsia="VIC" w:hAnsi="Arial" w:cs="Arial"/>
                                <w:bCs/>
                                <w:color w:val="000000"/>
                                <w:sz w:val="18"/>
                                <w:szCs w:val="18"/>
                              </w:rPr>
                              <w:t xml:space="preserve">Timing of birth is individualised according to clinical picture </w:t>
                            </w:r>
                          </w:p>
                          <w:p w14:paraId="5CDE019C" w14:textId="77777777" w:rsidR="00800575" w:rsidRPr="003D6C11" w:rsidRDefault="00800575" w:rsidP="00800575">
                            <w:pPr>
                              <w:spacing w:after="0"/>
                              <w:ind w:left="142" w:hanging="153"/>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33" style="position:absolute;margin-left:-14.35pt;margin-top:23.4pt;width:515.25pt;height:8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43675,1057275" filled="f" strokecolor="#007586" strokeweight="1.5pt" o:spt="100" adj="-11796480,,5400" path="m176216,l6543675,r,l6543675,881059v,97321,-78895,176216,-176216,176216l,1057275r,l,176216c,78895,78895,,17621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" w14:anchorId="01F6898F">
                <v:stroke joinstyle="miter"/>
                <v:formulas/>
                <v:path textboxrect="0,0,6543675,1057275" arrowok="t" o:connecttype="custom" o:connectlocs="176216,0;6543675,0;6543675,0;6543675,881059;6367459,1057275;0,1057275;0,1057275;0,176216;176216,0" o:connectangles="0,0,0,0,0,0,0,0,0"/>
                <v:textbox>
                  <w:txbxContent>
                    <w:p w:rsidR="00800575" w:rsidP="00800575" w:rsidRDefault="00800575" w14:paraId="6CCAA404" w14:textId="77777777">
                      <w:pPr>
                        <w:spacing w:after="0"/>
                        <w:rPr>
                          <w:rFonts w:ascii="Arial" w:hAnsi="Arial" w:cs="Arial"/>
                          <w:b/>
                          <w:bCs/>
                          <w:sz w:val="18"/>
                          <w:szCs w:val="18"/>
                        </w:rPr>
                      </w:pPr>
                      <w:r>
                        <w:rPr>
                          <w:rFonts w:ascii="Arial" w:hAnsi="Arial" w:cs="Arial"/>
                          <w:b/>
                          <w:bCs/>
                          <w:sz w:val="18"/>
                          <w:szCs w:val="18"/>
                        </w:rPr>
                        <w:t>On-going Care</w:t>
                      </w:r>
                    </w:p>
                    <w:p w:rsidRPr="00B8273E" w:rsidR="00800575" w:rsidP="00636A52" w:rsidRDefault="00800575" w14:paraId="35032497" w14:textId="77777777">
                      <w:pPr>
                        <w:pStyle w:val="ListParagraph"/>
                        <w:numPr>
                          <w:ilvl w:val="0"/>
                          <w:numId w:val="16"/>
                        </w:numPr>
                        <w:spacing w:before="0" w:after="0" w:line="259" w:lineRule="auto"/>
                        <w:ind w:left="142" w:hanging="153"/>
                        <w:rPr>
                          <w:rFonts w:ascii="Arial" w:hAnsi="Arial" w:cs="Arial"/>
                          <w:sz w:val="18"/>
                          <w:szCs w:val="18"/>
                        </w:rPr>
                      </w:pPr>
                      <w:r w:rsidRPr="003D6C11">
                        <w:rPr>
                          <w:rFonts w:ascii="Arial" w:hAnsi="Arial" w:cs="Arial"/>
                          <w:sz w:val="18"/>
                          <w:szCs w:val="18"/>
                        </w:rPr>
                        <w:t>On-going care is based upon investigation results and blood pressure</w:t>
                      </w:r>
                      <w:r>
                        <w:rPr>
                          <w:rFonts w:ascii="Arial" w:hAnsi="Arial" w:cs="Arial"/>
                          <w:sz w:val="18"/>
                          <w:szCs w:val="18"/>
                        </w:rPr>
                        <w:t xml:space="preserve">, </w:t>
                      </w:r>
                      <w:r w:rsidRPr="00B8273E">
                        <w:rPr>
                          <w:rFonts w:ascii="Arial" w:hAnsi="Arial" w:cs="Arial"/>
                          <w:sz w:val="18"/>
                          <w:szCs w:val="18"/>
                        </w:rPr>
                        <w:t>individualised for severity and gestation</w:t>
                      </w:r>
                    </w:p>
                    <w:p w:rsidRPr="003D6C11" w:rsidR="00800575" w:rsidP="00636A52" w:rsidRDefault="00800575" w14:paraId="549F8780" w14:textId="77777777">
                      <w:pPr>
                        <w:pStyle w:val="ListParagraph"/>
                        <w:numPr>
                          <w:ilvl w:val="0"/>
                          <w:numId w:val="16"/>
                        </w:numPr>
                        <w:spacing w:before="0" w:after="0" w:line="259" w:lineRule="auto"/>
                        <w:ind w:left="142" w:hanging="153"/>
                        <w:rPr>
                          <w:rFonts w:ascii="Arial" w:hAnsi="Arial" w:cs="Arial"/>
                          <w:sz w:val="18"/>
                          <w:szCs w:val="18"/>
                        </w:rPr>
                      </w:pPr>
                      <w:r>
                        <w:rPr>
                          <w:rFonts w:ascii="Arial" w:hAnsi="Arial" w:cs="Arial"/>
                          <w:sz w:val="18"/>
                          <w:szCs w:val="18"/>
                        </w:rPr>
                        <w:t xml:space="preserve">Consider </w:t>
                      </w:r>
                      <w:r w:rsidRPr="003D6C11">
                        <w:rPr>
                          <w:rFonts w:ascii="Arial" w:hAnsi="Arial" w:cs="Arial"/>
                          <w:sz w:val="18"/>
                          <w:szCs w:val="18"/>
                        </w:rPr>
                        <w:t xml:space="preserve">Outpatient management for gestational hypertension </w:t>
                      </w:r>
                    </w:p>
                    <w:p w:rsidR="00800575" w:rsidP="00636A52" w:rsidRDefault="00800575" w14:paraId="071E20C1" w14:textId="77777777">
                      <w:pPr>
                        <w:pStyle w:val="ListParagraph"/>
                        <w:numPr>
                          <w:ilvl w:val="0"/>
                          <w:numId w:val="16"/>
                        </w:numPr>
                        <w:spacing w:before="0" w:after="0" w:line="259" w:lineRule="auto"/>
                        <w:ind w:left="142" w:hanging="153"/>
                        <w:rPr>
                          <w:rFonts w:ascii="Arial" w:hAnsi="Arial" w:cs="Arial"/>
                          <w:sz w:val="18"/>
                          <w:szCs w:val="18"/>
                        </w:rPr>
                      </w:pPr>
                      <w:r w:rsidRPr="003D6C11">
                        <w:rPr>
                          <w:rFonts w:ascii="Arial" w:hAnsi="Arial" w:cs="Arial"/>
                          <w:sz w:val="18"/>
                          <w:szCs w:val="18"/>
                        </w:rPr>
                        <w:t>Collaborative care with specialist obstetric and medical reviews</w:t>
                      </w:r>
                      <w:r>
                        <w:rPr>
                          <w:rFonts w:ascii="Arial" w:hAnsi="Arial" w:cs="Arial"/>
                          <w:sz w:val="18"/>
                          <w:szCs w:val="18"/>
                        </w:rPr>
                        <w:t xml:space="preserve"> for severe hypertension</w:t>
                      </w:r>
                    </w:p>
                    <w:p w:rsidRPr="005507DE" w:rsidR="00800575" w:rsidP="00636A52" w:rsidRDefault="00800575" w14:paraId="29DB4B21" w14:textId="77777777">
                      <w:pPr>
                        <w:pStyle w:val="ListParagraph"/>
                        <w:numPr>
                          <w:ilvl w:val="0"/>
                          <w:numId w:val="16"/>
                        </w:numPr>
                        <w:spacing w:before="0" w:after="0" w:line="259" w:lineRule="auto"/>
                        <w:ind w:left="142" w:hanging="153"/>
                        <w:rPr>
                          <w:rFonts w:ascii="Arial" w:hAnsi="Arial" w:cs="Arial"/>
                          <w:color w:val="000000"/>
                          <w:sz w:val="18"/>
                          <w:szCs w:val="18"/>
                        </w:rPr>
                      </w:pPr>
                      <w:r w:rsidRPr="005507DE">
                        <w:rPr>
                          <w:rFonts w:ascii="Arial" w:hAnsi="Arial" w:eastAsia="VIC" w:cs="Arial"/>
                          <w:bCs/>
                          <w:color w:val="000000"/>
                          <w:sz w:val="18"/>
                          <w:szCs w:val="18"/>
                        </w:rPr>
                        <w:t xml:space="preserve">Timing of birth is individualised according to clinical picture </w:t>
                      </w:r>
                    </w:p>
                    <w:p w:rsidRPr="003D6C11" w:rsidR="00800575" w:rsidP="00800575" w:rsidRDefault="00800575" w14:paraId="5CDE019C" w14:textId="77777777">
                      <w:pPr>
                        <w:spacing w:after="0"/>
                        <w:ind w:left="142" w:hanging="153"/>
                        <w:rPr>
                          <w:rFonts w:ascii="Arial" w:hAnsi="Arial" w:cs="Arial"/>
                          <w:sz w:val="18"/>
                          <w:szCs w:val="18"/>
                        </w:rPr>
                      </w:pPr>
                    </w:p>
                  </w:txbxContent>
                </v:textbox>
              </v:shape>
            </w:pict>
          </mc:Fallback>
        </mc:AlternateContent>
      </w:r>
    </w:p>
    <w:p w14:paraId="16E5B978" w14:textId="77777777" w:rsidR="00800575" w:rsidRPr="00800575" w:rsidRDefault="00800575" w:rsidP="00800575">
      <w:pPr>
        <w:spacing w:before="0" w:line="259" w:lineRule="auto"/>
        <w:rPr>
          <w:rFonts w:ascii="Arial" w:eastAsia="Calibri" w:hAnsi="Arial" w:cs="Arial"/>
          <w:b/>
          <w:bCs/>
          <w:sz w:val="22"/>
          <w:szCs w:val="22"/>
          <w:lang w:eastAsia="en-US"/>
        </w:rPr>
      </w:pPr>
    </w:p>
    <w:p w14:paraId="0608F921" w14:textId="77777777" w:rsidR="00800575" w:rsidRPr="00800575" w:rsidRDefault="00800575" w:rsidP="00800575">
      <w:pPr>
        <w:spacing w:before="0" w:line="259" w:lineRule="auto"/>
        <w:rPr>
          <w:rFonts w:ascii="Arial" w:eastAsia="Calibri" w:hAnsi="Arial" w:cs="Arial"/>
          <w:b/>
          <w:bCs/>
          <w:sz w:val="22"/>
          <w:szCs w:val="22"/>
          <w:lang w:eastAsia="en-US"/>
        </w:rPr>
      </w:pPr>
    </w:p>
    <w:p w14:paraId="214A13DF" w14:textId="77777777" w:rsidR="00800575" w:rsidRPr="00800575" w:rsidRDefault="00800575" w:rsidP="00800575">
      <w:pPr>
        <w:spacing w:before="0" w:line="259" w:lineRule="auto"/>
        <w:rPr>
          <w:rFonts w:ascii="Arial" w:eastAsia="Calibri" w:hAnsi="Arial" w:cs="Arial"/>
          <w:b/>
          <w:bCs/>
          <w:sz w:val="22"/>
          <w:szCs w:val="22"/>
          <w:lang w:eastAsia="en-US"/>
        </w:rPr>
      </w:pPr>
    </w:p>
    <w:p w14:paraId="31E92449" w14:textId="77777777" w:rsidR="00800575" w:rsidRPr="00800575" w:rsidRDefault="00800575" w:rsidP="00800575">
      <w:pPr>
        <w:spacing w:before="0" w:line="259" w:lineRule="auto"/>
        <w:rPr>
          <w:rFonts w:ascii="Arial" w:eastAsia="Calibri" w:hAnsi="Arial" w:cs="Arial"/>
          <w:b/>
          <w:bCs/>
          <w:sz w:val="22"/>
          <w:szCs w:val="22"/>
          <w:lang w:eastAsia="en-US"/>
        </w:rPr>
      </w:pPr>
      <w:r w:rsidRPr="00800575">
        <w:rPr>
          <w:rFonts w:ascii="Calibri" w:eastAsia="Calibri" w:hAnsi="Calibri" w:cs="Arial"/>
          <w:noProof/>
          <w:sz w:val="22"/>
          <w:szCs w:val="22"/>
          <w:lang w:eastAsia="en-US"/>
        </w:rPr>
        <mc:AlternateContent>
          <mc:Choice Requires="wps">
            <w:drawing>
              <wp:anchor distT="0" distB="0" distL="114300" distR="114300" simplePos="0" relativeHeight="251694080" behindDoc="0" locked="0" layoutInCell="1" allowOverlap="1" wp14:anchorId="4A062D75" wp14:editId="6A0AAEE7">
                <wp:simplePos x="0" y="0"/>
                <wp:positionH relativeFrom="column">
                  <wp:posOffset>-171450</wp:posOffset>
                </wp:positionH>
                <wp:positionV relativeFrom="paragraph">
                  <wp:posOffset>330200</wp:posOffset>
                </wp:positionV>
                <wp:extent cx="3171825" cy="2428875"/>
                <wp:effectExtent l="0" t="0" r="28575" b="28575"/>
                <wp:wrapNone/>
                <wp:docPr id="1987084607" name="Rectangle: Diagonal Corners Rounded 8"/>
                <wp:cNvGraphicFramePr/>
                <a:graphic xmlns:a="http://schemas.openxmlformats.org/drawingml/2006/main">
                  <a:graphicData uri="http://schemas.microsoft.com/office/word/2010/wordprocessingShape">
                    <wps:wsp>
                      <wps:cNvSpPr/>
                      <wps:spPr>
                        <a:xfrm>
                          <a:off x="0" y="0"/>
                          <a:ext cx="3171825" cy="2428875"/>
                        </a:xfrm>
                        <a:prstGeom prst="round2DiagRect">
                          <a:avLst/>
                        </a:prstGeom>
                        <a:noFill/>
                        <a:ln w="19050" cap="flat" cmpd="sng" algn="ctr">
                          <a:solidFill>
                            <a:srgbClr val="007586"/>
                          </a:solidFill>
                          <a:prstDash val="solid"/>
                          <a:miter lim="800000"/>
                        </a:ln>
                        <a:effectLst/>
                      </wps:spPr>
                      <wps:txbx>
                        <w:txbxContent>
                          <w:p w14:paraId="6A80B0C6" w14:textId="77777777" w:rsidR="00800575" w:rsidRDefault="00800575" w:rsidP="00800575">
                            <w:pPr>
                              <w:ind w:left="-426"/>
                              <w:jc w:val="center"/>
                              <w:rPr>
                                <w:rFonts w:ascii="Arial" w:hAnsi="Arial" w:cs="Arial"/>
                                <w:b/>
                                <w:bCs/>
                                <w:sz w:val="18"/>
                                <w:szCs w:val="18"/>
                              </w:rPr>
                            </w:pPr>
                            <w:r w:rsidRPr="00B8273E">
                              <w:rPr>
                                <w:rFonts w:ascii="Arial" w:hAnsi="Arial" w:cs="Arial"/>
                                <w:b/>
                                <w:bCs/>
                                <w:sz w:val="18"/>
                                <w:szCs w:val="18"/>
                              </w:rPr>
                              <w:t>Treatment</w:t>
                            </w:r>
                            <w:r>
                              <w:rPr>
                                <w:rFonts w:ascii="Arial" w:hAnsi="Arial" w:cs="Arial"/>
                                <w:b/>
                                <w:bCs/>
                                <w:sz w:val="18"/>
                                <w:szCs w:val="18"/>
                              </w:rPr>
                              <w:t xml:space="preserve"> for stable hypertension</w:t>
                            </w:r>
                          </w:p>
                          <w:p w14:paraId="660A88CC" w14:textId="77777777" w:rsidR="00800575" w:rsidRDefault="00800575" w:rsidP="00636A52">
                            <w:pPr>
                              <w:pStyle w:val="ListParagraph"/>
                              <w:numPr>
                                <w:ilvl w:val="0"/>
                                <w:numId w:val="19"/>
                              </w:numPr>
                              <w:spacing w:before="0" w:after="0" w:line="259" w:lineRule="auto"/>
                              <w:ind w:left="0" w:hanging="142"/>
                              <w:rPr>
                                <w:rFonts w:ascii="Arial" w:hAnsi="Arial" w:cs="Arial"/>
                                <w:sz w:val="18"/>
                                <w:szCs w:val="18"/>
                              </w:rPr>
                            </w:pPr>
                            <w:r w:rsidRPr="00E3689A">
                              <w:rPr>
                                <w:rFonts w:ascii="Arial" w:hAnsi="Arial" w:cs="Arial"/>
                                <w:sz w:val="18"/>
                                <w:szCs w:val="18"/>
                              </w:rPr>
                              <w:t>Consider antihypertensives if Systolic BP ≥140 mmHg; and/or Diastolic BP ≥90 mmHg</w:t>
                            </w:r>
                          </w:p>
                          <w:p w14:paraId="3D2EF764" w14:textId="77777777" w:rsidR="00800575" w:rsidRDefault="00800575" w:rsidP="00636A52">
                            <w:pPr>
                              <w:pStyle w:val="ListParagraph"/>
                              <w:numPr>
                                <w:ilvl w:val="0"/>
                                <w:numId w:val="19"/>
                              </w:numPr>
                              <w:spacing w:before="0" w:after="0" w:line="259" w:lineRule="auto"/>
                              <w:ind w:left="0" w:hanging="142"/>
                              <w:rPr>
                                <w:rFonts w:ascii="Arial" w:hAnsi="Arial" w:cs="Arial"/>
                                <w:sz w:val="18"/>
                                <w:szCs w:val="18"/>
                              </w:rPr>
                            </w:pPr>
                            <w:r w:rsidRPr="00F95596">
                              <w:rPr>
                                <w:rFonts w:ascii="Arial" w:hAnsi="Arial" w:cs="Arial"/>
                                <w:sz w:val="18"/>
                                <w:szCs w:val="18"/>
                              </w:rPr>
                              <w:t xml:space="preserve">The choice of agent should be individualised based on clinical history and </w:t>
                            </w:r>
                            <w:r>
                              <w:rPr>
                                <w:rFonts w:ascii="Arial" w:hAnsi="Arial" w:cs="Arial"/>
                                <w:sz w:val="18"/>
                                <w:szCs w:val="18"/>
                              </w:rPr>
                              <w:t>s</w:t>
                            </w:r>
                            <w:r w:rsidRPr="00F95596">
                              <w:rPr>
                                <w:rFonts w:ascii="Arial" w:hAnsi="Arial" w:cs="Arial"/>
                                <w:sz w:val="18"/>
                                <w:szCs w:val="18"/>
                              </w:rPr>
                              <w:t>hared decision-making</w:t>
                            </w:r>
                          </w:p>
                          <w:p w14:paraId="4DD585C7" w14:textId="77777777" w:rsidR="00800575" w:rsidRDefault="00800575" w:rsidP="00636A52">
                            <w:pPr>
                              <w:pStyle w:val="ListParagraph"/>
                              <w:numPr>
                                <w:ilvl w:val="0"/>
                                <w:numId w:val="19"/>
                              </w:numPr>
                              <w:spacing w:before="0" w:after="0" w:line="259" w:lineRule="auto"/>
                              <w:ind w:left="0" w:hanging="142"/>
                              <w:rPr>
                                <w:rFonts w:ascii="Arial" w:hAnsi="Arial" w:cs="Arial"/>
                                <w:sz w:val="18"/>
                                <w:szCs w:val="18"/>
                              </w:rPr>
                            </w:pPr>
                            <w:r>
                              <w:rPr>
                                <w:rFonts w:ascii="Arial" w:hAnsi="Arial" w:cs="Arial"/>
                                <w:sz w:val="18"/>
                                <w:szCs w:val="18"/>
                              </w:rPr>
                              <w:t>O</w:t>
                            </w:r>
                            <w:r w:rsidRPr="005A1F55">
                              <w:rPr>
                                <w:rFonts w:ascii="Arial" w:hAnsi="Arial" w:cs="Arial"/>
                                <w:sz w:val="18"/>
                                <w:szCs w:val="18"/>
                              </w:rPr>
                              <w:t xml:space="preserve">utpatient </w:t>
                            </w:r>
                            <w:r>
                              <w:rPr>
                                <w:rFonts w:ascii="Arial" w:hAnsi="Arial" w:cs="Arial"/>
                                <w:sz w:val="18"/>
                                <w:szCs w:val="18"/>
                              </w:rPr>
                              <w:t>treatment is suitable</w:t>
                            </w:r>
                            <w:r w:rsidRPr="005A1F55">
                              <w:rPr>
                                <w:rFonts w:ascii="Arial" w:hAnsi="Arial" w:cs="Arial"/>
                                <w:sz w:val="18"/>
                                <w:szCs w:val="18"/>
                              </w:rPr>
                              <w:t xml:space="preserve"> for some women</w:t>
                            </w:r>
                          </w:p>
                          <w:p w14:paraId="137A03F4" w14:textId="77777777" w:rsidR="00800575" w:rsidRDefault="00800575" w:rsidP="00636A52">
                            <w:pPr>
                              <w:pStyle w:val="ListParagraph"/>
                              <w:numPr>
                                <w:ilvl w:val="0"/>
                                <w:numId w:val="19"/>
                              </w:numPr>
                              <w:spacing w:before="0" w:after="0" w:line="259" w:lineRule="auto"/>
                              <w:ind w:left="0" w:hanging="142"/>
                              <w:rPr>
                                <w:rFonts w:ascii="Arial" w:hAnsi="Arial" w:cs="Arial"/>
                                <w:sz w:val="18"/>
                                <w:szCs w:val="18"/>
                              </w:rPr>
                            </w:pPr>
                            <w:r>
                              <w:rPr>
                                <w:rFonts w:ascii="Arial" w:hAnsi="Arial" w:cs="Arial"/>
                                <w:sz w:val="18"/>
                                <w:szCs w:val="18"/>
                              </w:rPr>
                              <w:t>R</w:t>
                            </w:r>
                            <w:r w:rsidRPr="00FE3900">
                              <w:rPr>
                                <w:rFonts w:ascii="Arial" w:hAnsi="Arial" w:cs="Arial"/>
                                <w:sz w:val="18"/>
                                <w:szCs w:val="18"/>
                              </w:rPr>
                              <w:t>eview 2-3 days</w:t>
                            </w:r>
                            <w:r>
                              <w:rPr>
                                <w:rFonts w:ascii="Arial" w:hAnsi="Arial" w:cs="Arial"/>
                                <w:sz w:val="18"/>
                                <w:szCs w:val="18"/>
                              </w:rPr>
                              <w:t xml:space="preserve"> to</w:t>
                            </w:r>
                            <w:r w:rsidRPr="00FE3900">
                              <w:rPr>
                                <w:rFonts w:ascii="Arial" w:hAnsi="Arial" w:cs="Arial"/>
                                <w:sz w:val="18"/>
                                <w:szCs w:val="18"/>
                              </w:rPr>
                              <w:t xml:space="preserve"> 1 week to assess response to therapy, progression of disease and need for </w:t>
                            </w:r>
                            <w:r>
                              <w:rPr>
                                <w:rFonts w:ascii="Arial" w:hAnsi="Arial" w:cs="Arial"/>
                                <w:sz w:val="18"/>
                                <w:szCs w:val="18"/>
                              </w:rPr>
                              <w:t>e</w:t>
                            </w:r>
                            <w:r w:rsidRPr="00FE3900">
                              <w:rPr>
                                <w:rFonts w:ascii="Arial" w:hAnsi="Arial" w:cs="Arial"/>
                                <w:sz w:val="18"/>
                                <w:szCs w:val="18"/>
                              </w:rPr>
                              <w:t>scalation of therapy</w:t>
                            </w:r>
                          </w:p>
                          <w:p w14:paraId="4AF66741" w14:textId="77777777" w:rsidR="00800575" w:rsidRDefault="00800575" w:rsidP="00636A52">
                            <w:pPr>
                              <w:pStyle w:val="ListParagraph"/>
                              <w:numPr>
                                <w:ilvl w:val="0"/>
                                <w:numId w:val="19"/>
                              </w:numPr>
                              <w:spacing w:before="0" w:after="0" w:line="259" w:lineRule="auto"/>
                              <w:ind w:left="0" w:hanging="142"/>
                              <w:rPr>
                                <w:rFonts w:ascii="Arial" w:hAnsi="Arial" w:cs="Arial"/>
                                <w:sz w:val="18"/>
                                <w:szCs w:val="18"/>
                              </w:rPr>
                            </w:pPr>
                            <w:r>
                              <w:rPr>
                                <w:rFonts w:ascii="Arial" w:hAnsi="Arial" w:cs="Arial"/>
                                <w:sz w:val="18"/>
                                <w:szCs w:val="18"/>
                              </w:rPr>
                              <w:t>Note cautions and contraindications for medications</w:t>
                            </w:r>
                          </w:p>
                          <w:p w14:paraId="69E40A9E" w14:textId="77777777" w:rsidR="00800575" w:rsidRDefault="00800575" w:rsidP="00636A52">
                            <w:pPr>
                              <w:pStyle w:val="ListParagraph"/>
                              <w:numPr>
                                <w:ilvl w:val="0"/>
                                <w:numId w:val="20"/>
                              </w:numPr>
                              <w:spacing w:before="0" w:after="0" w:line="259" w:lineRule="auto"/>
                              <w:ind w:left="142" w:hanging="142"/>
                              <w:rPr>
                                <w:rFonts w:ascii="Arial" w:hAnsi="Arial" w:cs="Arial"/>
                                <w:sz w:val="18"/>
                                <w:szCs w:val="18"/>
                              </w:rPr>
                            </w:pPr>
                            <w:r>
                              <w:rPr>
                                <w:rFonts w:ascii="Arial" w:hAnsi="Arial" w:cs="Arial"/>
                                <w:sz w:val="18"/>
                                <w:szCs w:val="18"/>
                              </w:rPr>
                              <w:t>Methyldopa 250-750mg 2-3 times OD</w:t>
                            </w:r>
                          </w:p>
                          <w:p w14:paraId="6C783FB7" w14:textId="77777777" w:rsidR="00800575" w:rsidRDefault="00800575" w:rsidP="00636A52">
                            <w:pPr>
                              <w:pStyle w:val="ListParagraph"/>
                              <w:numPr>
                                <w:ilvl w:val="0"/>
                                <w:numId w:val="20"/>
                              </w:numPr>
                              <w:spacing w:before="0" w:after="0" w:line="259" w:lineRule="auto"/>
                              <w:ind w:left="142" w:hanging="142"/>
                              <w:rPr>
                                <w:rFonts w:ascii="Arial" w:hAnsi="Arial" w:cs="Arial"/>
                                <w:sz w:val="18"/>
                                <w:szCs w:val="18"/>
                              </w:rPr>
                            </w:pPr>
                            <w:r>
                              <w:rPr>
                                <w:rFonts w:ascii="Arial" w:hAnsi="Arial" w:cs="Arial"/>
                                <w:sz w:val="18"/>
                                <w:szCs w:val="18"/>
                              </w:rPr>
                              <w:t>Labetalol 100-400mg 3-4 times OD</w:t>
                            </w:r>
                          </w:p>
                          <w:p w14:paraId="5C313408" w14:textId="77777777" w:rsidR="00800575" w:rsidRPr="00356480" w:rsidRDefault="00800575" w:rsidP="00636A52">
                            <w:pPr>
                              <w:pStyle w:val="ListParagraph"/>
                              <w:numPr>
                                <w:ilvl w:val="0"/>
                                <w:numId w:val="20"/>
                              </w:numPr>
                              <w:spacing w:before="0" w:after="0" w:line="259" w:lineRule="auto"/>
                              <w:ind w:left="142" w:hanging="142"/>
                              <w:rPr>
                                <w:rFonts w:ascii="Arial" w:hAnsi="Arial" w:cs="Arial"/>
                                <w:sz w:val="18"/>
                                <w:szCs w:val="18"/>
                              </w:rPr>
                            </w:pPr>
                            <w:r>
                              <w:rPr>
                                <w:rFonts w:ascii="Arial" w:hAnsi="Arial" w:cs="Arial"/>
                                <w:sz w:val="18"/>
                                <w:szCs w:val="18"/>
                              </w:rPr>
                              <w:t>Nifedipine SR 20-60mg BD. Max.120mg OD</w:t>
                            </w:r>
                            <w:r w:rsidRPr="00356480">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34" style="position:absolute;margin-left:-13.5pt;margin-top:26pt;width:249.75pt;height:19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1825,2428875" filled="f" strokecolor="#007586" strokeweight="1.5pt" o:spt="100" adj="-11796480,,5400" path="m404821,l3171825,r,l3171825,2024054v,223576,-181245,404821,-404821,404821l,2428875r,l,404821c,181245,181245,,40482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" w14:anchorId="4A062D75">
                <v:stroke joinstyle="miter"/>
                <v:formulas/>
                <v:path textboxrect="0,0,3171825,2428875" arrowok="t" o:connecttype="custom" o:connectlocs="404821,0;3171825,0;3171825,0;3171825,2024054;2767004,2428875;0,2428875;0,2428875;0,404821;404821,0" o:connectangles="0,0,0,0,0,0,0,0,0"/>
                <v:textbox>
                  <w:txbxContent>
                    <w:p w:rsidR="00800575" w:rsidP="00800575" w:rsidRDefault="00800575" w14:paraId="6A80B0C6" w14:textId="77777777">
                      <w:pPr>
                        <w:ind w:left="-426"/>
                        <w:jc w:val="center"/>
                        <w:rPr>
                          <w:rFonts w:ascii="Arial" w:hAnsi="Arial" w:cs="Arial"/>
                          <w:b/>
                          <w:bCs/>
                          <w:sz w:val="18"/>
                          <w:szCs w:val="18"/>
                        </w:rPr>
                      </w:pPr>
                      <w:r w:rsidRPr="00B8273E">
                        <w:rPr>
                          <w:rFonts w:ascii="Arial" w:hAnsi="Arial" w:cs="Arial"/>
                          <w:b/>
                          <w:bCs/>
                          <w:sz w:val="18"/>
                          <w:szCs w:val="18"/>
                        </w:rPr>
                        <w:t>Treatment</w:t>
                      </w:r>
                      <w:r>
                        <w:rPr>
                          <w:rFonts w:ascii="Arial" w:hAnsi="Arial" w:cs="Arial"/>
                          <w:b/>
                          <w:bCs/>
                          <w:sz w:val="18"/>
                          <w:szCs w:val="18"/>
                        </w:rPr>
                        <w:t xml:space="preserve"> for stable hypertension</w:t>
                      </w:r>
                    </w:p>
                    <w:p w:rsidR="00800575" w:rsidP="00636A52" w:rsidRDefault="00800575" w14:paraId="660A88CC" w14:textId="77777777">
                      <w:pPr>
                        <w:pStyle w:val="ListParagraph"/>
                        <w:numPr>
                          <w:ilvl w:val="0"/>
                          <w:numId w:val="19"/>
                        </w:numPr>
                        <w:spacing w:before="0" w:after="0" w:line="259" w:lineRule="auto"/>
                        <w:ind w:left="0" w:hanging="142"/>
                        <w:rPr>
                          <w:rFonts w:ascii="Arial" w:hAnsi="Arial" w:cs="Arial"/>
                          <w:sz w:val="18"/>
                          <w:szCs w:val="18"/>
                        </w:rPr>
                      </w:pPr>
                      <w:r w:rsidRPr="00E3689A">
                        <w:rPr>
                          <w:rFonts w:ascii="Arial" w:hAnsi="Arial" w:cs="Arial"/>
                          <w:sz w:val="18"/>
                          <w:szCs w:val="18"/>
                        </w:rPr>
                        <w:t>Consider antihypertensives if Systolic BP ≥140 mmHg; and/or Diastolic BP ≥90 mmHg</w:t>
                      </w:r>
                    </w:p>
                    <w:p w:rsidR="00800575" w:rsidP="00636A52" w:rsidRDefault="00800575" w14:paraId="3D2EF764" w14:textId="77777777">
                      <w:pPr>
                        <w:pStyle w:val="ListParagraph"/>
                        <w:numPr>
                          <w:ilvl w:val="0"/>
                          <w:numId w:val="19"/>
                        </w:numPr>
                        <w:spacing w:before="0" w:after="0" w:line="259" w:lineRule="auto"/>
                        <w:ind w:left="0" w:hanging="142"/>
                        <w:rPr>
                          <w:rFonts w:ascii="Arial" w:hAnsi="Arial" w:cs="Arial"/>
                          <w:sz w:val="18"/>
                          <w:szCs w:val="18"/>
                        </w:rPr>
                      </w:pPr>
                      <w:r w:rsidRPr="00F95596">
                        <w:rPr>
                          <w:rFonts w:ascii="Arial" w:hAnsi="Arial" w:cs="Arial"/>
                          <w:sz w:val="18"/>
                          <w:szCs w:val="18"/>
                        </w:rPr>
                        <w:t xml:space="preserve">The choice of agent should be individualised based on clinical history and </w:t>
                      </w:r>
                      <w:r>
                        <w:rPr>
                          <w:rFonts w:ascii="Arial" w:hAnsi="Arial" w:cs="Arial"/>
                          <w:sz w:val="18"/>
                          <w:szCs w:val="18"/>
                        </w:rPr>
                        <w:t>s</w:t>
                      </w:r>
                      <w:r w:rsidRPr="00F95596">
                        <w:rPr>
                          <w:rFonts w:ascii="Arial" w:hAnsi="Arial" w:cs="Arial"/>
                          <w:sz w:val="18"/>
                          <w:szCs w:val="18"/>
                        </w:rPr>
                        <w:t>hared decision-making</w:t>
                      </w:r>
                    </w:p>
                    <w:p w:rsidR="00800575" w:rsidP="00636A52" w:rsidRDefault="00800575" w14:paraId="4DD585C7" w14:textId="77777777">
                      <w:pPr>
                        <w:pStyle w:val="ListParagraph"/>
                        <w:numPr>
                          <w:ilvl w:val="0"/>
                          <w:numId w:val="19"/>
                        </w:numPr>
                        <w:spacing w:before="0" w:after="0" w:line="259" w:lineRule="auto"/>
                        <w:ind w:left="0" w:hanging="142"/>
                        <w:rPr>
                          <w:rFonts w:ascii="Arial" w:hAnsi="Arial" w:cs="Arial"/>
                          <w:sz w:val="18"/>
                          <w:szCs w:val="18"/>
                        </w:rPr>
                      </w:pPr>
                      <w:r>
                        <w:rPr>
                          <w:rFonts w:ascii="Arial" w:hAnsi="Arial" w:cs="Arial"/>
                          <w:sz w:val="18"/>
                          <w:szCs w:val="18"/>
                        </w:rPr>
                        <w:t>O</w:t>
                      </w:r>
                      <w:r w:rsidRPr="005A1F55">
                        <w:rPr>
                          <w:rFonts w:ascii="Arial" w:hAnsi="Arial" w:cs="Arial"/>
                          <w:sz w:val="18"/>
                          <w:szCs w:val="18"/>
                        </w:rPr>
                        <w:t xml:space="preserve">utpatient </w:t>
                      </w:r>
                      <w:r>
                        <w:rPr>
                          <w:rFonts w:ascii="Arial" w:hAnsi="Arial" w:cs="Arial"/>
                          <w:sz w:val="18"/>
                          <w:szCs w:val="18"/>
                        </w:rPr>
                        <w:t>treatment is suitable</w:t>
                      </w:r>
                      <w:r w:rsidRPr="005A1F55">
                        <w:rPr>
                          <w:rFonts w:ascii="Arial" w:hAnsi="Arial" w:cs="Arial"/>
                          <w:sz w:val="18"/>
                          <w:szCs w:val="18"/>
                        </w:rPr>
                        <w:t xml:space="preserve"> for some women</w:t>
                      </w:r>
                    </w:p>
                    <w:p w:rsidR="00800575" w:rsidP="00636A52" w:rsidRDefault="00800575" w14:paraId="137A03F4" w14:textId="77777777">
                      <w:pPr>
                        <w:pStyle w:val="ListParagraph"/>
                        <w:numPr>
                          <w:ilvl w:val="0"/>
                          <w:numId w:val="19"/>
                        </w:numPr>
                        <w:spacing w:before="0" w:after="0" w:line="259" w:lineRule="auto"/>
                        <w:ind w:left="0" w:hanging="142"/>
                        <w:rPr>
                          <w:rFonts w:ascii="Arial" w:hAnsi="Arial" w:cs="Arial"/>
                          <w:sz w:val="18"/>
                          <w:szCs w:val="18"/>
                        </w:rPr>
                      </w:pPr>
                      <w:r>
                        <w:rPr>
                          <w:rFonts w:ascii="Arial" w:hAnsi="Arial" w:cs="Arial"/>
                          <w:sz w:val="18"/>
                          <w:szCs w:val="18"/>
                        </w:rPr>
                        <w:t>R</w:t>
                      </w:r>
                      <w:r w:rsidRPr="00FE3900">
                        <w:rPr>
                          <w:rFonts w:ascii="Arial" w:hAnsi="Arial" w:cs="Arial"/>
                          <w:sz w:val="18"/>
                          <w:szCs w:val="18"/>
                        </w:rPr>
                        <w:t>eview 2-3 days</w:t>
                      </w:r>
                      <w:r>
                        <w:rPr>
                          <w:rFonts w:ascii="Arial" w:hAnsi="Arial" w:cs="Arial"/>
                          <w:sz w:val="18"/>
                          <w:szCs w:val="18"/>
                        </w:rPr>
                        <w:t xml:space="preserve"> to</w:t>
                      </w:r>
                      <w:r w:rsidRPr="00FE3900">
                        <w:rPr>
                          <w:rFonts w:ascii="Arial" w:hAnsi="Arial" w:cs="Arial"/>
                          <w:sz w:val="18"/>
                          <w:szCs w:val="18"/>
                        </w:rPr>
                        <w:t xml:space="preserve"> 1 week to assess response to therapy, progression of disease and need for </w:t>
                      </w:r>
                      <w:r>
                        <w:rPr>
                          <w:rFonts w:ascii="Arial" w:hAnsi="Arial" w:cs="Arial"/>
                          <w:sz w:val="18"/>
                          <w:szCs w:val="18"/>
                        </w:rPr>
                        <w:t>e</w:t>
                      </w:r>
                      <w:r w:rsidRPr="00FE3900">
                        <w:rPr>
                          <w:rFonts w:ascii="Arial" w:hAnsi="Arial" w:cs="Arial"/>
                          <w:sz w:val="18"/>
                          <w:szCs w:val="18"/>
                        </w:rPr>
                        <w:t>scalation of therapy</w:t>
                      </w:r>
                    </w:p>
                    <w:p w:rsidR="00800575" w:rsidP="00636A52" w:rsidRDefault="00800575" w14:paraId="4AF66741" w14:textId="77777777">
                      <w:pPr>
                        <w:pStyle w:val="ListParagraph"/>
                        <w:numPr>
                          <w:ilvl w:val="0"/>
                          <w:numId w:val="19"/>
                        </w:numPr>
                        <w:spacing w:before="0" w:after="0" w:line="259" w:lineRule="auto"/>
                        <w:ind w:left="0" w:hanging="142"/>
                        <w:rPr>
                          <w:rFonts w:ascii="Arial" w:hAnsi="Arial" w:cs="Arial"/>
                          <w:sz w:val="18"/>
                          <w:szCs w:val="18"/>
                        </w:rPr>
                      </w:pPr>
                      <w:r>
                        <w:rPr>
                          <w:rFonts w:ascii="Arial" w:hAnsi="Arial" w:cs="Arial"/>
                          <w:sz w:val="18"/>
                          <w:szCs w:val="18"/>
                        </w:rPr>
                        <w:t>Note cautions and contraindications for medications</w:t>
                      </w:r>
                    </w:p>
                    <w:p w:rsidR="00800575" w:rsidP="00636A52" w:rsidRDefault="00800575" w14:paraId="69E40A9E" w14:textId="77777777">
                      <w:pPr>
                        <w:pStyle w:val="ListParagraph"/>
                        <w:numPr>
                          <w:ilvl w:val="0"/>
                          <w:numId w:val="20"/>
                        </w:numPr>
                        <w:spacing w:before="0" w:after="0" w:line="259" w:lineRule="auto"/>
                        <w:ind w:left="142" w:hanging="142"/>
                        <w:rPr>
                          <w:rFonts w:ascii="Arial" w:hAnsi="Arial" w:cs="Arial"/>
                          <w:sz w:val="18"/>
                          <w:szCs w:val="18"/>
                        </w:rPr>
                      </w:pPr>
                      <w:r>
                        <w:rPr>
                          <w:rFonts w:ascii="Arial" w:hAnsi="Arial" w:cs="Arial"/>
                          <w:sz w:val="18"/>
                          <w:szCs w:val="18"/>
                        </w:rPr>
                        <w:t>Methyldopa 250-750mg 2-3 times OD</w:t>
                      </w:r>
                    </w:p>
                    <w:p w:rsidR="00800575" w:rsidP="00636A52" w:rsidRDefault="00800575" w14:paraId="6C783FB7" w14:textId="77777777">
                      <w:pPr>
                        <w:pStyle w:val="ListParagraph"/>
                        <w:numPr>
                          <w:ilvl w:val="0"/>
                          <w:numId w:val="20"/>
                        </w:numPr>
                        <w:spacing w:before="0" w:after="0" w:line="259" w:lineRule="auto"/>
                        <w:ind w:left="142" w:hanging="142"/>
                        <w:rPr>
                          <w:rFonts w:ascii="Arial" w:hAnsi="Arial" w:cs="Arial"/>
                          <w:sz w:val="18"/>
                          <w:szCs w:val="18"/>
                        </w:rPr>
                      </w:pPr>
                      <w:r>
                        <w:rPr>
                          <w:rFonts w:ascii="Arial" w:hAnsi="Arial" w:cs="Arial"/>
                          <w:sz w:val="18"/>
                          <w:szCs w:val="18"/>
                        </w:rPr>
                        <w:t>Labetalol 100-400mg 3-4 times OD</w:t>
                      </w:r>
                    </w:p>
                    <w:p w:rsidRPr="00356480" w:rsidR="00800575" w:rsidP="00636A52" w:rsidRDefault="00800575" w14:paraId="5C313408" w14:textId="77777777">
                      <w:pPr>
                        <w:pStyle w:val="ListParagraph"/>
                        <w:numPr>
                          <w:ilvl w:val="0"/>
                          <w:numId w:val="20"/>
                        </w:numPr>
                        <w:spacing w:before="0" w:after="0" w:line="259" w:lineRule="auto"/>
                        <w:ind w:left="142" w:hanging="142"/>
                        <w:rPr>
                          <w:rFonts w:ascii="Arial" w:hAnsi="Arial" w:cs="Arial"/>
                          <w:sz w:val="18"/>
                          <w:szCs w:val="18"/>
                        </w:rPr>
                      </w:pPr>
                      <w:r>
                        <w:rPr>
                          <w:rFonts w:ascii="Arial" w:hAnsi="Arial" w:cs="Arial"/>
                          <w:sz w:val="18"/>
                          <w:szCs w:val="18"/>
                        </w:rPr>
                        <w:t>Nifedipine SR 20-60mg BD. Max.120mg OD</w:t>
                      </w:r>
                      <w:r w:rsidRPr="00356480">
                        <w:rPr>
                          <w:rFonts w:ascii="Arial" w:hAnsi="Arial" w:cs="Arial"/>
                          <w:sz w:val="18"/>
                          <w:szCs w:val="18"/>
                        </w:rPr>
                        <w:t xml:space="preserve"> </w:t>
                      </w:r>
                    </w:p>
                  </w:txbxContent>
                </v:textbox>
              </v:shape>
            </w:pict>
          </mc:Fallback>
        </mc:AlternateContent>
      </w:r>
    </w:p>
    <w:p w14:paraId="5821C8EE" w14:textId="77777777" w:rsidR="00800575" w:rsidRPr="00800575" w:rsidRDefault="00800575" w:rsidP="00800575">
      <w:pPr>
        <w:spacing w:before="0" w:line="259" w:lineRule="auto"/>
        <w:rPr>
          <w:rFonts w:ascii="Arial" w:eastAsia="Calibri" w:hAnsi="Arial" w:cs="Arial"/>
          <w:b/>
          <w:bCs/>
          <w:sz w:val="22"/>
          <w:szCs w:val="22"/>
          <w:lang w:eastAsia="en-US"/>
        </w:rPr>
      </w:pPr>
      <w:r w:rsidRPr="00800575">
        <w:rPr>
          <w:rFonts w:ascii="Calibri" w:eastAsia="Calibri" w:hAnsi="Calibri" w:cs="Arial"/>
          <w:noProof/>
          <w:sz w:val="22"/>
          <w:szCs w:val="22"/>
          <w:lang w:eastAsia="en-US"/>
        </w:rPr>
        <mc:AlternateContent>
          <mc:Choice Requires="wps">
            <w:drawing>
              <wp:anchor distT="0" distB="0" distL="114300" distR="114300" simplePos="0" relativeHeight="251695104" behindDoc="0" locked="0" layoutInCell="1" allowOverlap="1" wp14:anchorId="36E4C61C" wp14:editId="0190F31F">
                <wp:simplePos x="0" y="0"/>
                <wp:positionH relativeFrom="column">
                  <wp:posOffset>3074670</wp:posOffset>
                </wp:positionH>
                <wp:positionV relativeFrom="paragraph">
                  <wp:posOffset>55245</wp:posOffset>
                </wp:positionV>
                <wp:extent cx="3273425" cy="2409825"/>
                <wp:effectExtent l="0" t="0" r="22225" b="28575"/>
                <wp:wrapNone/>
                <wp:docPr id="1857715529" name="Rectangle: Diagonal Corners Rounded 8"/>
                <wp:cNvGraphicFramePr/>
                <a:graphic xmlns:a="http://schemas.openxmlformats.org/drawingml/2006/main">
                  <a:graphicData uri="http://schemas.microsoft.com/office/word/2010/wordprocessingShape">
                    <wps:wsp>
                      <wps:cNvSpPr/>
                      <wps:spPr>
                        <a:xfrm>
                          <a:off x="0" y="0"/>
                          <a:ext cx="3273425" cy="2409825"/>
                        </a:xfrm>
                        <a:prstGeom prst="round2DiagRect">
                          <a:avLst/>
                        </a:prstGeom>
                        <a:noFill/>
                        <a:ln w="19050" cap="flat" cmpd="sng" algn="ctr">
                          <a:solidFill>
                            <a:srgbClr val="007586"/>
                          </a:solidFill>
                          <a:prstDash val="solid"/>
                          <a:miter lim="800000"/>
                        </a:ln>
                        <a:effectLst/>
                      </wps:spPr>
                      <wps:txbx>
                        <w:txbxContent>
                          <w:p w14:paraId="0B786E5E" w14:textId="77777777" w:rsidR="00800575" w:rsidRDefault="00800575" w:rsidP="00800575">
                            <w:pPr>
                              <w:spacing w:after="0"/>
                              <w:jc w:val="center"/>
                              <w:rPr>
                                <w:rFonts w:ascii="Arial" w:hAnsi="Arial" w:cs="Arial"/>
                                <w:b/>
                                <w:bCs/>
                                <w:sz w:val="18"/>
                                <w:szCs w:val="18"/>
                              </w:rPr>
                            </w:pPr>
                            <w:r w:rsidRPr="00B8273E">
                              <w:rPr>
                                <w:rFonts w:ascii="Arial" w:hAnsi="Arial" w:cs="Arial"/>
                                <w:b/>
                                <w:bCs/>
                                <w:sz w:val="18"/>
                                <w:szCs w:val="18"/>
                              </w:rPr>
                              <w:t>Treatment</w:t>
                            </w:r>
                            <w:r>
                              <w:rPr>
                                <w:rFonts w:ascii="Arial" w:hAnsi="Arial" w:cs="Arial"/>
                                <w:b/>
                                <w:bCs/>
                                <w:sz w:val="18"/>
                                <w:szCs w:val="18"/>
                              </w:rPr>
                              <w:t xml:space="preserve"> for severe hypertension</w:t>
                            </w:r>
                          </w:p>
                          <w:p w14:paraId="262EBAFB" w14:textId="77777777" w:rsidR="00800575" w:rsidRDefault="00800575" w:rsidP="00800575">
                            <w:pPr>
                              <w:spacing w:after="0"/>
                              <w:rPr>
                                <w:rFonts w:ascii="Arial" w:hAnsi="Arial" w:cs="Arial"/>
                                <w:b/>
                                <w:bCs/>
                                <w:sz w:val="18"/>
                                <w:szCs w:val="18"/>
                              </w:rPr>
                            </w:pPr>
                            <w:r>
                              <w:rPr>
                                <w:rFonts w:ascii="Arial" w:hAnsi="Arial" w:cs="Arial"/>
                                <w:b/>
                                <w:bCs/>
                                <w:sz w:val="18"/>
                                <w:szCs w:val="18"/>
                              </w:rPr>
                              <w:t>Obs:</w:t>
                            </w:r>
                          </w:p>
                          <w:p w14:paraId="69C7F6D0" w14:textId="77777777" w:rsidR="00800575" w:rsidRPr="005507DE" w:rsidRDefault="00800575" w:rsidP="00636A52">
                            <w:pPr>
                              <w:pStyle w:val="ListParagraph"/>
                              <w:numPr>
                                <w:ilvl w:val="0"/>
                                <w:numId w:val="17"/>
                              </w:numPr>
                              <w:spacing w:before="0" w:after="0" w:line="259" w:lineRule="auto"/>
                              <w:ind w:left="142" w:hanging="142"/>
                              <w:rPr>
                                <w:rFonts w:ascii="Arial" w:hAnsi="Arial" w:cs="Arial"/>
                                <w:color w:val="000000"/>
                                <w:sz w:val="18"/>
                                <w:szCs w:val="18"/>
                              </w:rPr>
                            </w:pPr>
                            <w:r w:rsidRPr="005507DE">
                              <w:rPr>
                                <w:rFonts w:ascii="Arial" w:hAnsi="Arial" w:cs="Arial"/>
                                <w:color w:val="000000"/>
                                <w:sz w:val="18"/>
                                <w:szCs w:val="18"/>
                              </w:rPr>
                              <w:t>15-minute BP until &lt;160/110mmHg</w:t>
                            </w:r>
                          </w:p>
                          <w:p w14:paraId="37547C47" w14:textId="77777777" w:rsidR="00800575" w:rsidRPr="005507DE" w:rsidRDefault="00800575" w:rsidP="00636A52">
                            <w:pPr>
                              <w:pStyle w:val="ListParagraph"/>
                              <w:numPr>
                                <w:ilvl w:val="0"/>
                                <w:numId w:val="17"/>
                              </w:numPr>
                              <w:spacing w:before="0" w:after="0" w:line="259" w:lineRule="auto"/>
                              <w:ind w:left="142" w:hanging="142"/>
                              <w:rPr>
                                <w:rFonts w:ascii="Arial" w:hAnsi="Arial" w:cs="Arial"/>
                                <w:color w:val="000000"/>
                                <w:sz w:val="18"/>
                                <w:szCs w:val="18"/>
                              </w:rPr>
                            </w:pPr>
                            <w:r w:rsidRPr="005507DE">
                              <w:rPr>
                                <w:rFonts w:ascii="Arial" w:hAnsi="Arial" w:cs="Arial"/>
                                <w:color w:val="000000"/>
                                <w:sz w:val="18"/>
                                <w:szCs w:val="18"/>
                              </w:rPr>
                              <w:t>Fetal movements +/- CTG if indicated &amp; during medications</w:t>
                            </w:r>
                          </w:p>
                          <w:p w14:paraId="3F308D27" w14:textId="77777777" w:rsidR="00800575" w:rsidRPr="005507DE" w:rsidRDefault="00800575" w:rsidP="00636A52">
                            <w:pPr>
                              <w:pStyle w:val="ListParagraph"/>
                              <w:numPr>
                                <w:ilvl w:val="0"/>
                                <w:numId w:val="17"/>
                              </w:numPr>
                              <w:spacing w:before="0" w:after="0" w:line="259" w:lineRule="auto"/>
                              <w:ind w:left="142" w:hanging="142"/>
                              <w:rPr>
                                <w:rFonts w:ascii="Arial" w:hAnsi="Arial" w:cs="Arial"/>
                                <w:color w:val="000000"/>
                                <w:sz w:val="18"/>
                                <w:szCs w:val="18"/>
                              </w:rPr>
                            </w:pPr>
                            <w:r w:rsidRPr="005507DE">
                              <w:rPr>
                                <w:rFonts w:ascii="Arial" w:hAnsi="Arial" w:cs="Arial"/>
                                <w:color w:val="000000"/>
                                <w:sz w:val="18"/>
                                <w:szCs w:val="18"/>
                              </w:rPr>
                              <w:t>Hourly maternal pulse &amp; O</w:t>
                            </w:r>
                            <w:r w:rsidRPr="005507DE">
                              <w:rPr>
                                <w:rFonts w:ascii="Arial" w:hAnsi="Arial" w:cs="Arial"/>
                                <w:color w:val="000000"/>
                                <w:sz w:val="18"/>
                                <w:szCs w:val="18"/>
                                <w:vertAlign w:val="superscript"/>
                              </w:rPr>
                              <w:t>2</w:t>
                            </w:r>
                            <w:r w:rsidRPr="005507DE">
                              <w:rPr>
                                <w:rFonts w:ascii="Arial" w:hAnsi="Arial" w:cs="Arial"/>
                                <w:color w:val="000000"/>
                                <w:sz w:val="18"/>
                                <w:szCs w:val="18"/>
                              </w:rPr>
                              <w:t xml:space="preserve"> Sats</w:t>
                            </w:r>
                          </w:p>
                          <w:p w14:paraId="44A3F772" w14:textId="77777777" w:rsidR="00800575" w:rsidRPr="005507DE" w:rsidRDefault="00800575" w:rsidP="00636A52">
                            <w:pPr>
                              <w:pStyle w:val="ListParagraph"/>
                              <w:numPr>
                                <w:ilvl w:val="0"/>
                                <w:numId w:val="17"/>
                              </w:numPr>
                              <w:spacing w:before="0" w:after="0" w:line="259" w:lineRule="auto"/>
                              <w:ind w:left="142" w:hanging="142"/>
                              <w:rPr>
                                <w:rFonts w:ascii="Arial" w:hAnsi="Arial" w:cs="Arial"/>
                                <w:color w:val="000000"/>
                                <w:sz w:val="18"/>
                                <w:szCs w:val="18"/>
                              </w:rPr>
                            </w:pPr>
                            <w:r>
                              <w:rPr>
                                <w:rFonts w:ascii="Arial" w:hAnsi="Arial" w:cs="Arial"/>
                                <w:sz w:val="18"/>
                                <w:szCs w:val="18"/>
                              </w:rPr>
                              <w:t>A</w:t>
                            </w:r>
                            <w:r w:rsidRPr="0035262D">
                              <w:rPr>
                                <w:rFonts w:ascii="Arial" w:hAnsi="Arial" w:cs="Arial"/>
                                <w:sz w:val="18"/>
                                <w:szCs w:val="18"/>
                              </w:rPr>
                              <w:t xml:space="preserve">ssessment of reflexes and presence of clonus </w:t>
                            </w:r>
                          </w:p>
                          <w:p w14:paraId="6158A7EE" w14:textId="77777777" w:rsidR="00800575" w:rsidRPr="00A84704" w:rsidRDefault="00800575" w:rsidP="00636A52">
                            <w:pPr>
                              <w:pStyle w:val="ListParagraph"/>
                              <w:numPr>
                                <w:ilvl w:val="0"/>
                                <w:numId w:val="17"/>
                              </w:numPr>
                              <w:spacing w:before="0" w:after="0" w:line="259" w:lineRule="auto"/>
                              <w:ind w:left="142" w:hanging="153"/>
                              <w:rPr>
                                <w:rFonts w:ascii="Arial" w:hAnsi="Arial" w:cs="Arial"/>
                                <w:sz w:val="18"/>
                                <w:szCs w:val="18"/>
                              </w:rPr>
                            </w:pPr>
                            <w:r w:rsidRPr="0035262D">
                              <w:rPr>
                                <w:rFonts w:ascii="Arial" w:hAnsi="Arial" w:cs="Arial"/>
                                <w:sz w:val="18"/>
                                <w:szCs w:val="18"/>
                              </w:rPr>
                              <w:t xml:space="preserve">Fluid balance chart </w:t>
                            </w:r>
                            <w:r>
                              <w:rPr>
                                <w:rFonts w:ascii="Arial" w:hAnsi="Arial" w:cs="Arial"/>
                                <w:sz w:val="18"/>
                                <w:szCs w:val="18"/>
                              </w:rPr>
                              <w:t xml:space="preserve">- </w:t>
                            </w:r>
                            <w:r w:rsidRPr="0035262D">
                              <w:rPr>
                                <w:rFonts w:ascii="Arial" w:hAnsi="Arial" w:cs="Arial"/>
                                <w:sz w:val="18"/>
                                <w:szCs w:val="18"/>
                              </w:rPr>
                              <w:t>urine output &gt;80ml 4 hourly</w:t>
                            </w:r>
                          </w:p>
                          <w:p w14:paraId="212F354C" w14:textId="77777777" w:rsidR="00800575" w:rsidRPr="00FE630F" w:rsidRDefault="00800575" w:rsidP="00800575">
                            <w:pPr>
                              <w:pStyle w:val="ListParagraph"/>
                              <w:spacing w:after="0"/>
                              <w:ind w:left="142"/>
                              <w:rPr>
                                <w:rFonts w:ascii="Arial" w:hAnsi="Arial" w:cs="Arial"/>
                                <w:sz w:val="18"/>
                                <w:szCs w:val="18"/>
                              </w:rPr>
                            </w:pPr>
                          </w:p>
                          <w:p w14:paraId="2B1C644D" w14:textId="77777777" w:rsidR="00800575" w:rsidRDefault="00800575" w:rsidP="00800575">
                            <w:pPr>
                              <w:spacing w:after="0"/>
                              <w:ind w:left="-11"/>
                              <w:rPr>
                                <w:rFonts w:ascii="Arial" w:hAnsi="Arial" w:cs="Arial"/>
                                <w:b/>
                                <w:bCs/>
                                <w:sz w:val="18"/>
                                <w:szCs w:val="18"/>
                              </w:rPr>
                            </w:pPr>
                            <w:r w:rsidRPr="00FE630F">
                              <w:rPr>
                                <w:rFonts w:ascii="Arial" w:hAnsi="Arial" w:cs="Arial"/>
                                <w:b/>
                                <w:bCs/>
                                <w:sz w:val="18"/>
                                <w:szCs w:val="18"/>
                              </w:rPr>
                              <w:t xml:space="preserve">Medications: </w:t>
                            </w:r>
                            <w:r w:rsidRPr="00E649DA">
                              <w:rPr>
                                <w:rFonts w:ascii="Arial" w:hAnsi="Arial" w:cs="Arial"/>
                                <w:sz w:val="18"/>
                                <w:szCs w:val="18"/>
                              </w:rPr>
                              <w:t>(Response assessed over 30-45 minutes before additional agents added)</w:t>
                            </w:r>
                          </w:p>
                          <w:p w14:paraId="7B40A095" w14:textId="77777777" w:rsidR="00800575" w:rsidRPr="003E66CA" w:rsidRDefault="00800575" w:rsidP="00636A52">
                            <w:pPr>
                              <w:pStyle w:val="ListParagraph"/>
                              <w:numPr>
                                <w:ilvl w:val="0"/>
                                <w:numId w:val="18"/>
                              </w:numPr>
                              <w:spacing w:before="0" w:after="0" w:line="259" w:lineRule="auto"/>
                              <w:ind w:left="142" w:hanging="142"/>
                              <w:rPr>
                                <w:rFonts w:ascii="Arial" w:hAnsi="Arial" w:cs="Arial"/>
                                <w:sz w:val="18"/>
                                <w:szCs w:val="18"/>
                              </w:rPr>
                            </w:pPr>
                            <w:r w:rsidRPr="003E66CA">
                              <w:rPr>
                                <w:rFonts w:ascii="Arial" w:hAnsi="Arial" w:cs="Arial"/>
                                <w:sz w:val="18"/>
                                <w:szCs w:val="18"/>
                              </w:rPr>
                              <w:t>Corticosteroids from 34</w:t>
                            </w:r>
                            <w:r w:rsidRPr="003E66CA">
                              <w:rPr>
                                <w:rFonts w:ascii="Arial" w:hAnsi="Arial" w:cs="Arial"/>
                                <w:sz w:val="18"/>
                                <w:szCs w:val="18"/>
                                <w:vertAlign w:val="superscript"/>
                              </w:rPr>
                              <w:t>+6</w:t>
                            </w:r>
                            <w:r w:rsidRPr="003E66CA">
                              <w:rPr>
                                <w:rFonts w:ascii="Arial" w:hAnsi="Arial" w:cs="Arial"/>
                                <w:sz w:val="18"/>
                                <w:szCs w:val="18"/>
                              </w:rPr>
                              <w:t xml:space="preserve"> if birth likely </w:t>
                            </w:r>
                            <w:r>
                              <w:rPr>
                                <w:rFonts w:ascii="Arial" w:hAnsi="Arial" w:cs="Arial"/>
                                <w:sz w:val="18"/>
                                <w:szCs w:val="18"/>
                              </w:rPr>
                              <w:t>within</w:t>
                            </w:r>
                            <w:r w:rsidRPr="003E66CA">
                              <w:rPr>
                                <w:rFonts w:ascii="Arial" w:hAnsi="Arial" w:cs="Arial"/>
                                <w:sz w:val="18"/>
                                <w:szCs w:val="18"/>
                              </w:rPr>
                              <w:t xml:space="preserve"> 7 days</w:t>
                            </w:r>
                          </w:p>
                          <w:p w14:paraId="795D6052" w14:textId="77777777" w:rsidR="00800575" w:rsidRDefault="00800575" w:rsidP="00636A52">
                            <w:pPr>
                              <w:pStyle w:val="ListParagraph"/>
                              <w:numPr>
                                <w:ilvl w:val="0"/>
                                <w:numId w:val="18"/>
                              </w:numPr>
                              <w:spacing w:before="0" w:after="0" w:line="259" w:lineRule="auto"/>
                              <w:ind w:left="142" w:hanging="142"/>
                              <w:rPr>
                                <w:rFonts w:ascii="Arial" w:hAnsi="Arial" w:cs="Arial"/>
                                <w:sz w:val="18"/>
                                <w:szCs w:val="18"/>
                              </w:rPr>
                            </w:pPr>
                            <w:r>
                              <w:rPr>
                                <w:rFonts w:ascii="Arial" w:hAnsi="Arial" w:cs="Arial"/>
                                <w:sz w:val="18"/>
                                <w:szCs w:val="18"/>
                              </w:rPr>
                              <w:t>T</w:t>
                            </w:r>
                            <w:r w:rsidRPr="008F0586">
                              <w:rPr>
                                <w:rFonts w:ascii="Arial" w:hAnsi="Arial" w:cs="Arial"/>
                                <w:sz w:val="18"/>
                                <w:szCs w:val="18"/>
                              </w:rPr>
                              <w:t>hromboprophylaxis</w:t>
                            </w:r>
                            <w:r>
                              <w:rPr>
                                <w:rFonts w:ascii="Arial" w:hAnsi="Arial" w:cs="Arial"/>
                                <w:sz w:val="18"/>
                                <w:szCs w:val="18"/>
                              </w:rPr>
                              <w:t xml:space="preserve"> per VTE guidance</w:t>
                            </w:r>
                          </w:p>
                          <w:p w14:paraId="0E453516" w14:textId="77777777" w:rsidR="00800575" w:rsidRDefault="00800575" w:rsidP="00636A52">
                            <w:pPr>
                              <w:pStyle w:val="ListParagraph"/>
                              <w:numPr>
                                <w:ilvl w:val="0"/>
                                <w:numId w:val="18"/>
                              </w:numPr>
                              <w:spacing w:before="0" w:after="0" w:line="259" w:lineRule="auto"/>
                              <w:ind w:left="142" w:hanging="142"/>
                              <w:rPr>
                                <w:rFonts w:ascii="Arial" w:hAnsi="Arial" w:cs="Arial"/>
                                <w:sz w:val="18"/>
                                <w:szCs w:val="18"/>
                              </w:rPr>
                            </w:pPr>
                            <w:r>
                              <w:rPr>
                                <w:rFonts w:ascii="Arial" w:hAnsi="Arial" w:cs="Arial"/>
                                <w:sz w:val="18"/>
                                <w:szCs w:val="18"/>
                              </w:rPr>
                              <w:t>Anti-hypertensive</w:t>
                            </w:r>
                          </w:p>
                          <w:p w14:paraId="101233E2" w14:textId="77777777" w:rsidR="00800575" w:rsidRPr="003E66CA" w:rsidRDefault="00800575" w:rsidP="00800575">
                            <w:pPr>
                              <w:pStyle w:val="ListParagraph"/>
                              <w:spacing w:after="0"/>
                              <w:ind w:left="142"/>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35" style="position:absolute;margin-left:242.1pt;margin-top:4.35pt;width:257.75pt;height:18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73425,2409825" filled="f" strokecolor="#007586" strokeweight="1.5pt" o:spt="100" adj="-11796480,,5400" path="m401646,l3273425,r,l3273425,2008179v,221823,-179823,401646,-401646,401646l,2409825r,l,401646c,179823,179823,,40164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" w14:anchorId="36E4C61C">
                <v:stroke joinstyle="miter"/>
                <v:formulas/>
                <v:path textboxrect="0,0,3273425,2409825" arrowok="t" o:connecttype="custom" o:connectlocs="401646,0;3273425,0;3273425,0;3273425,2008179;2871779,2409825;0,2409825;0,2409825;0,401646;401646,0" o:connectangles="0,0,0,0,0,0,0,0,0"/>
                <v:textbox>
                  <w:txbxContent>
                    <w:p w:rsidR="00800575" w:rsidP="00800575" w:rsidRDefault="00800575" w14:paraId="0B786E5E" w14:textId="77777777">
                      <w:pPr>
                        <w:spacing w:after="0"/>
                        <w:jc w:val="center"/>
                        <w:rPr>
                          <w:rFonts w:ascii="Arial" w:hAnsi="Arial" w:cs="Arial"/>
                          <w:b/>
                          <w:bCs/>
                          <w:sz w:val="18"/>
                          <w:szCs w:val="18"/>
                        </w:rPr>
                      </w:pPr>
                      <w:r w:rsidRPr="00B8273E">
                        <w:rPr>
                          <w:rFonts w:ascii="Arial" w:hAnsi="Arial" w:cs="Arial"/>
                          <w:b/>
                          <w:bCs/>
                          <w:sz w:val="18"/>
                          <w:szCs w:val="18"/>
                        </w:rPr>
                        <w:t>Treatment</w:t>
                      </w:r>
                      <w:r>
                        <w:rPr>
                          <w:rFonts w:ascii="Arial" w:hAnsi="Arial" w:cs="Arial"/>
                          <w:b/>
                          <w:bCs/>
                          <w:sz w:val="18"/>
                          <w:szCs w:val="18"/>
                        </w:rPr>
                        <w:t xml:space="preserve"> for severe hypertension</w:t>
                      </w:r>
                    </w:p>
                    <w:p w:rsidR="00800575" w:rsidP="00800575" w:rsidRDefault="00800575" w14:paraId="262EBAFB" w14:textId="77777777">
                      <w:pPr>
                        <w:spacing w:after="0"/>
                        <w:rPr>
                          <w:rFonts w:ascii="Arial" w:hAnsi="Arial" w:cs="Arial"/>
                          <w:b/>
                          <w:bCs/>
                          <w:sz w:val="18"/>
                          <w:szCs w:val="18"/>
                        </w:rPr>
                      </w:pPr>
                      <w:proofErr w:type="spellStart"/>
                      <w:r>
                        <w:rPr>
                          <w:rFonts w:ascii="Arial" w:hAnsi="Arial" w:cs="Arial"/>
                          <w:b/>
                          <w:bCs/>
                          <w:sz w:val="18"/>
                          <w:szCs w:val="18"/>
                        </w:rPr>
                        <w:t>Obs</w:t>
                      </w:r>
                      <w:proofErr w:type="spellEnd"/>
                      <w:r>
                        <w:rPr>
                          <w:rFonts w:ascii="Arial" w:hAnsi="Arial" w:cs="Arial"/>
                          <w:b/>
                          <w:bCs/>
                          <w:sz w:val="18"/>
                          <w:szCs w:val="18"/>
                        </w:rPr>
                        <w:t>:</w:t>
                      </w:r>
                    </w:p>
                    <w:p w:rsidRPr="005507DE" w:rsidR="00800575" w:rsidP="00636A52" w:rsidRDefault="00800575" w14:paraId="69C7F6D0" w14:textId="77777777">
                      <w:pPr>
                        <w:pStyle w:val="ListParagraph"/>
                        <w:numPr>
                          <w:ilvl w:val="0"/>
                          <w:numId w:val="17"/>
                        </w:numPr>
                        <w:spacing w:before="0" w:after="0" w:line="259" w:lineRule="auto"/>
                        <w:ind w:left="142" w:hanging="142"/>
                        <w:rPr>
                          <w:rFonts w:ascii="Arial" w:hAnsi="Arial" w:cs="Arial"/>
                          <w:color w:val="000000"/>
                          <w:sz w:val="18"/>
                          <w:szCs w:val="18"/>
                        </w:rPr>
                      </w:pPr>
                      <w:r w:rsidRPr="005507DE">
                        <w:rPr>
                          <w:rFonts w:ascii="Arial" w:hAnsi="Arial" w:cs="Arial"/>
                          <w:color w:val="000000"/>
                          <w:sz w:val="18"/>
                          <w:szCs w:val="18"/>
                        </w:rPr>
                        <w:t>15-minute BP until &lt;160/110mmHg</w:t>
                      </w:r>
                    </w:p>
                    <w:p w:rsidRPr="005507DE" w:rsidR="00800575" w:rsidP="00636A52" w:rsidRDefault="00800575" w14:paraId="37547C47" w14:textId="77777777">
                      <w:pPr>
                        <w:pStyle w:val="ListParagraph"/>
                        <w:numPr>
                          <w:ilvl w:val="0"/>
                          <w:numId w:val="17"/>
                        </w:numPr>
                        <w:spacing w:before="0" w:after="0" w:line="259" w:lineRule="auto"/>
                        <w:ind w:left="142" w:hanging="142"/>
                        <w:rPr>
                          <w:rFonts w:ascii="Arial" w:hAnsi="Arial" w:cs="Arial"/>
                          <w:color w:val="000000"/>
                          <w:sz w:val="18"/>
                          <w:szCs w:val="18"/>
                        </w:rPr>
                      </w:pPr>
                      <w:r w:rsidRPr="005507DE">
                        <w:rPr>
                          <w:rFonts w:ascii="Arial" w:hAnsi="Arial" w:cs="Arial"/>
                          <w:color w:val="000000"/>
                          <w:sz w:val="18"/>
                          <w:szCs w:val="18"/>
                        </w:rPr>
                        <w:t>Fetal movements +/- CTG if indicated &amp; during medications</w:t>
                      </w:r>
                    </w:p>
                    <w:p w:rsidRPr="005507DE" w:rsidR="00800575" w:rsidP="00636A52" w:rsidRDefault="00800575" w14:paraId="3F308D27" w14:textId="77777777">
                      <w:pPr>
                        <w:pStyle w:val="ListParagraph"/>
                        <w:numPr>
                          <w:ilvl w:val="0"/>
                          <w:numId w:val="17"/>
                        </w:numPr>
                        <w:spacing w:before="0" w:after="0" w:line="259" w:lineRule="auto"/>
                        <w:ind w:left="142" w:hanging="142"/>
                        <w:rPr>
                          <w:rFonts w:ascii="Arial" w:hAnsi="Arial" w:cs="Arial"/>
                          <w:color w:val="000000"/>
                          <w:sz w:val="18"/>
                          <w:szCs w:val="18"/>
                        </w:rPr>
                      </w:pPr>
                      <w:r w:rsidRPr="005507DE">
                        <w:rPr>
                          <w:rFonts w:ascii="Arial" w:hAnsi="Arial" w:cs="Arial"/>
                          <w:color w:val="000000"/>
                          <w:sz w:val="18"/>
                          <w:szCs w:val="18"/>
                        </w:rPr>
                        <w:t>Hourly maternal pulse &amp; O</w:t>
                      </w:r>
                      <w:r w:rsidRPr="005507DE">
                        <w:rPr>
                          <w:rFonts w:ascii="Arial" w:hAnsi="Arial" w:cs="Arial"/>
                          <w:color w:val="000000"/>
                          <w:sz w:val="18"/>
                          <w:szCs w:val="18"/>
                          <w:vertAlign w:val="superscript"/>
                        </w:rPr>
                        <w:t>2</w:t>
                      </w:r>
                      <w:r w:rsidRPr="005507DE">
                        <w:rPr>
                          <w:rFonts w:ascii="Arial" w:hAnsi="Arial" w:cs="Arial"/>
                          <w:color w:val="000000"/>
                          <w:sz w:val="18"/>
                          <w:szCs w:val="18"/>
                        </w:rPr>
                        <w:t xml:space="preserve"> Sats</w:t>
                      </w:r>
                    </w:p>
                    <w:p w:rsidRPr="005507DE" w:rsidR="00800575" w:rsidP="00636A52" w:rsidRDefault="00800575" w14:paraId="44A3F772" w14:textId="77777777">
                      <w:pPr>
                        <w:pStyle w:val="ListParagraph"/>
                        <w:numPr>
                          <w:ilvl w:val="0"/>
                          <w:numId w:val="17"/>
                        </w:numPr>
                        <w:spacing w:before="0" w:after="0" w:line="259" w:lineRule="auto"/>
                        <w:ind w:left="142" w:hanging="142"/>
                        <w:rPr>
                          <w:rFonts w:ascii="Arial" w:hAnsi="Arial" w:cs="Arial"/>
                          <w:color w:val="000000"/>
                          <w:sz w:val="18"/>
                          <w:szCs w:val="18"/>
                        </w:rPr>
                      </w:pPr>
                      <w:r>
                        <w:rPr>
                          <w:rFonts w:ascii="Arial" w:hAnsi="Arial" w:cs="Arial"/>
                          <w:sz w:val="18"/>
                          <w:szCs w:val="18"/>
                        </w:rPr>
                        <w:t>A</w:t>
                      </w:r>
                      <w:r w:rsidRPr="0035262D">
                        <w:rPr>
                          <w:rFonts w:ascii="Arial" w:hAnsi="Arial" w:cs="Arial"/>
                          <w:sz w:val="18"/>
                          <w:szCs w:val="18"/>
                        </w:rPr>
                        <w:t xml:space="preserve">ssessment of reflexes and presence of clonus </w:t>
                      </w:r>
                    </w:p>
                    <w:p w:rsidRPr="00A84704" w:rsidR="00800575" w:rsidP="00636A52" w:rsidRDefault="00800575" w14:paraId="6158A7EE" w14:textId="77777777">
                      <w:pPr>
                        <w:pStyle w:val="ListParagraph"/>
                        <w:numPr>
                          <w:ilvl w:val="0"/>
                          <w:numId w:val="17"/>
                        </w:numPr>
                        <w:spacing w:before="0" w:after="0" w:line="259" w:lineRule="auto"/>
                        <w:ind w:left="142" w:hanging="153"/>
                        <w:rPr>
                          <w:rFonts w:ascii="Arial" w:hAnsi="Arial" w:cs="Arial"/>
                          <w:sz w:val="18"/>
                          <w:szCs w:val="18"/>
                        </w:rPr>
                      </w:pPr>
                      <w:r w:rsidRPr="0035262D">
                        <w:rPr>
                          <w:rFonts w:ascii="Arial" w:hAnsi="Arial" w:cs="Arial"/>
                          <w:sz w:val="18"/>
                          <w:szCs w:val="18"/>
                        </w:rPr>
                        <w:t xml:space="preserve">Fluid balance chart </w:t>
                      </w:r>
                      <w:r>
                        <w:rPr>
                          <w:rFonts w:ascii="Arial" w:hAnsi="Arial" w:cs="Arial"/>
                          <w:sz w:val="18"/>
                          <w:szCs w:val="18"/>
                        </w:rPr>
                        <w:t xml:space="preserve">- </w:t>
                      </w:r>
                      <w:r w:rsidRPr="0035262D">
                        <w:rPr>
                          <w:rFonts w:ascii="Arial" w:hAnsi="Arial" w:cs="Arial"/>
                          <w:sz w:val="18"/>
                          <w:szCs w:val="18"/>
                        </w:rPr>
                        <w:t>urine output &gt;80ml 4 hourly</w:t>
                      </w:r>
                    </w:p>
                    <w:p w:rsidRPr="00FE630F" w:rsidR="00800575" w:rsidP="00800575" w:rsidRDefault="00800575" w14:paraId="212F354C" w14:textId="77777777">
                      <w:pPr>
                        <w:pStyle w:val="ListParagraph"/>
                        <w:spacing w:after="0"/>
                        <w:ind w:left="142"/>
                        <w:rPr>
                          <w:rFonts w:ascii="Arial" w:hAnsi="Arial" w:cs="Arial"/>
                          <w:sz w:val="18"/>
                          <w:szCs w:val="18"/>
                        </w:rPr>
                      </w:pPr>
                    </w:p>
                    <w:p w:rsidR="00800575" w:rsidP="00800575" w:rsidRDefault="00800575" w14:paraId="2B1C644D" w14:textId="77777777">
                      <w:pPr>
                        <w:spacing w:after="0"/>
                        <w:ind w:left="-11"/>
                        <w:rPr>
                          <w:rFonts w:ascii="Arial" w:hAnsi="Arial" w:cs="Arial"/>
                          <w:b/>
                          <w:bCs/>
                          <w:sz w:val="18"/>
                          <w:szCs w:val="18"/>
                        </w:rPr>
                      </w:pPr>
                      <w:r w:rsidRPr="00FE630F">
                        <w:rPr>
                          <w:rFonts w:ascii="Arial" w:hAnsi="Arial" w:cs="Arial"/>
                          <w:b/>
                          <w:bCs/>
                          <w:sz w:val="18"/>
                          <w:szCs w:val="18"/>
                        </w:rPr>
                        <w:t xml:space="preserve">Medications: </w:t>
                      </w:r>
                      <w:r w:rsidRPr="00E649DA">
                        <w:rPr>
                          <w:rFonts w:ascii="Arial" w:hAnsi="Arial" w:cs="Arial"/>
                          <w:sz w:val="18"/>
                          <w:szCs w:val="18"/>
                        </w:rPr>
                        <w:t>(Response assessed over 30-45 minutes before additional agents added)</w:t>
                      </w:r>
                    </w:p>
                    <w:p w:rsidRPr="003E66CA" w:rsidR="00800575" w:rsidP="00636A52" w:rsidRDefault="00800575" w14:paraId="7B40A095" w14:textId="77777777">
                      <w:pPr>
                        <w:pStyle w:val="ListParagraph"/>
                        <w:numPr>
                          <w:ilvl w:val="0"/>
                          <w:numId w:val="18"/>
                        </w:numPr>
                        <w:spacing w:before="0" w:after="0" w:line="259" w:lineRule="auto"/>
                        <w:ind w:left="142" w:hanging="142"/>
                        <w:rPr>
                          <w:rFonts w:ascii="Arial" w:hAnsi="Arial" w:cs="Arial"/>
                          <w:sz w:val="18"/>
                          <w:szCs w:val="18"/>
                        </w:rPr>
                      </w:pPr>
                      <w:r w:rsidRPr="003E66CA">
                        <w:rPr>
                          <w:rFonts w:ascii="Arial" w:hAnsi="Arial" w:cs="Arial"/>
                          <w:sz w:val="18"/>
                          <w:szCs w:val="18"/>
                        </w:rPr>
                        <w:t>Corticosteroids from 34</w:t>
                      </w:r>
                      <w:r w:rsidRPr="003E66CA">
                        <w:rPr>
                          <w:rFonts w:ascii="Arial" w:hAnsi="Arial" w:cs="Arial"/>
                          <w:sz w:val="18"/>
                          <w:szCs w:val="18"/>
                          <w:vertAlign w:val="superscript"/>
                        </w:rPr>
                        <w:t>+6</w:t>
                      </w:r>
                      <w:r w:rsidRPr="003E66CA">
                        <w:rPr>
                          <w:rFonts w:ascii="Arial" w:hAnsi="Arial" w:cs="Arial"/>
                          <w:sz w:val="18"/>
                          <w:szCs w:val="18"/>
                        </w:rPr>
                        <w:t xml:space="preserve"> if birth likely </w:t>
                      </w:r>
                      <w:r>
                        <w:rPr>
                          <w:rFonts w:ascii="Arial" w:hAnsi="Arial" w:cs="Arial"/>
                          <w:sz w:val="18"/>
                          <w:szCs w:val="18"/>
                        </w:rPr>
                        <w:t>within</w:t>
                      </w:r>
                      <w:r w:rsidRPr="003E66CA">
                        <w:rPr>
                          <w:rFonts w:ascii="Arial" w:hAnsi="Arial" w:cs="Arial"/>
                          <w:sz w:val="18"/>
                          <w:szCs w:val="18"/>
                        </w:rPr>
                        <w:t xml:space="preserve"> 7 days</w:t>
                      </w:r>
                    </w:p>
                    <w:p w:rsidR="00800575" w:rsidP="00636A52" w:rsidRDefault="00800575" w14:paraId="795D6052" w14:textId="77777777">
                      <w:pPr>
                        <w:pStyle w:val="ListParagraph"/>
                        <w:numPr>
                          <w:ilvl w:val="0"/>
                          <w:numId w:val="18"/>
                        </w:numPr>
                        <w:spacing w:before="0" w:after="0" w:line="259" w:lineRule="auto"/>
                        <w:ind w:left="142" w:hanging="142"/>
                        <w:rPr>
                          <w:rFonts w:ascii="Arial" w:hAnsi="Arial" w:cs="Arial"/>
                          <w:sz w:val="18"/>
                          <w:szCs w:val="18"/>
                        </w:rPr>
                      </w:pPr>
                      <w:r>
                        <w:rPr>
                          <w:rFonts w:ascii="Arial" w:hAnsi="Arial" w:cs="Arial"/>
                          <w:sz w:val="18"/>
                          <w:szCs w:val="18"/>
                        </w:rPr>
                        <w:t>T</w:t>
                      </w:r>
                      <w:r w:rsidRPr="008F0586">
                        <w:rPr>
                          <w:rFonts w:ascii="Arial" w:hAnsi="Arial" w:cs="Arial"/>
                          <w:sz w:val="18"/>
                          <w:szCs w:val="18"/>
                        </w:rPr>
                        <w:t>hromboprophylaxis</w:t>
                      </w:r>
                      <w:r>
                        <w:rPr>
                          <w:rFonts w:ascii="Arial" w:hAnsi="Arial" w:cs="Arial"/>
                          <w:sz w:val="18"/>
                          <w:szCs w:val="18"/>
                        </w:rPr>
                        <w:t xml:space="preserve"> per VTE guidance</w:t>
                      </w:r>
                    </w:p>
                    <w:p w:rsidR="00800575" w:rsidP="00636A52" w:rsidRDefault="00800575" w14:paraId="0E453516" w14:textId="77777777">
                      <w:pPr>
                        <w:pStyle w:val="ListParagraph"/>
                        <w:numPr>
                          <w:ilvl w:val="0"/>
                          <w:numId w:val="18"/>
                        </w:numPr>
                        <w:spacing w:before="0" w:after="0" w:line="259" w:lineRule="auto"/>
                        <w:ind w:left="142" w:hanging="142"/>
                        <w:rPr>
                          <w:rFonts w:ascii="Arial" w:hAnsi="Arial" w:cs="Arial"/>
                          <w:sz w:val="18"/>
                          <w:szCs w:val="18"/>
                        </w:rPr>
                      </w:pPr>
                      <w:r>
                        <w:rPr>
                          <w:rFonts w:ascii="Arial" w:hAnsi="Arial" w:cs="Arial"/>
                          <w:sz w:val="18"/>
                          <w:szCs w:val="18"/>
                        </w:rPr>
                        <w:t>Anti-hypertensive</w:t>
                      </w:r>
                    </w:p>
                    <w:p w:rsidRPr="003E66CA" w:rsidR="00800575" w:rsidP="00800575" w:rsidRDefault="00800575" w14:paraId="101233E2" w14:textId="77777777">
                      <w:pPr>
                        <w:pStyle w:val="ListParagraph"/>
                        <w:spacing w:after="0"/>
                        <w:ind w:left="142"/>
                        <w:rPr>
                          <w:rFonts w:ascii="Arial" w:hAnsi="Arial" w:cs="Arial"/>
                          <w:sz w:val="18"/>
                          <w:szCs w:val="18"/>
                        </w:rPr>
                      </w:pPr>
                    </w:p>
                  </w:txbxContent>
                </v:textbox>
              </v:shape>
            </w:pict>
          </mc:Fallback>
        </mc:AlternateContent>
      </w:r>
    </w:p>
    <w:p w14:paraId="23262615" w14:textId="77777777" w:rsidR="00800575" w:rsidRPr="00800575" w:rsidRDefault="00800575" w:rsidP="00800575">
      <w:pPr>
        <w:spacing w:before="0" w:line="259" w:lineRule="auto"/>
        <w:rPr>
          <w:rFonts w:ascii="Arial" w:eastAsia="Calibri" w:hAnsi="Arial" w:cs="Arial"/>
          <w:b/>
          <w:bCs/>
          <w:sz w:val="22"/>
          <w:szCs w:val="22"/>
          <w:lang w:eastAsia="en-US"/>
        </w:rPr>
      </w:pPr>
    </w:p>
    <w:p w14:paraId="098FC262" w14:textId="77777777" w:rsidR="00800575" w:rsidRPr="00800575" w:rsidRDefault="00800575" w:rsidP="00800575">
      <w:pPr>
        <w:spacing w:before="240" w:line="259" w:lineRule="auto"/>
        <w:ind w:left="-426"/>
        <w:rPr>
          <w:rFonts w:ascii="Arial" w:eastAsia="Calibri" w:hAnsi="Arial" w:cs="Arial"/>
          <w:b/>
          <w:bCs/>
          <w:sz w:val="18"/>
          <w:szCs w:val="18"/>
          <w:lang w:eastAsia="en-US"/>
        </w:rPr>
      </w:pPr>
    </w:p>
    <w:p w14:paraId="6B20D967" w14:textId="77777777" w:rsidR="00800575" w:rsidRPr="00800575" w:rsidRDefault="00800575" w:rsidP="00800575">
      <w:pPr>
        <w:spacing w:before="0" w:line="259" w:lineRule="auto"/>
        <w:rPr>
          <w:rFonts w:ascii="Arial" w:eastAsia="Arial" w:hAnsi="Arial" w:cs="Arial"/>
          <w:b/>
          <w:bCs/>
          <w:color w:val="007586"/>
          <w:sz w:val="28"/>
          <w:szCs w:val="28"/>
          <w:lang w:val="en-US" w:eastAsia="en-US"/>
        </w:rPr>
      </w:pPr>
      <w:r w:rsidRPr="00800575">
        <w:rPr>
          <w:rFonts w:ascii="Calibri" w:eastAsia="Calibri" w:hAnsi="Calibri" w:cs="Arial"/>
          <w:sz w:val="22"/>
          <w:szCs w:val="22"/>
          <w:lang w:eastAsia="en-US"/>
        </w:rPr>
        <w:br w:type="page"/>
      </w:r>
    </w:p>
    <w:p w14:paraId="66414046" w14:textId="77777777" w:rsidR="00800575" w:rsidRPr="00800575" w:rsidRDefault="00800575" w:rsidP="00800575">
      <w:pPr>
        <w:widowControl w:val="0"/>
        <w:autoSpaceDE w:val="0"/>
        <w:autoSpaceDN w:val="0"/>
        <w:spacing w:before="92" w:after="0" w:line="240" w:lineRule="auto"/>
        <w:outlineLvl w:val="0"/>
        <w:rPr>
          <w:rFonts w:ascii="Arial" w:eastAsia="Arial" w:hAnsi="Arial" w:cs="Arial"/>
          <w:b/>
          <w:bCs/>
          <w:color w:val="007586"/>
          <w:sz w:val="44"/>
          <w:szCs w:val="44"/>
          <w:lang w:val="en-US" w:eastAsia="en-US"/>
        </w:rPr>
      </w:pPr>
      <w:bookmarkStart w:id="52" w:name="_Toc181028396"/>
      <w:r w:rsidRPr="00800575">
        <w:rPr>
          <w:rFonts w:ascii="Arial" w:eastAsia="Arial" w:hAnsi="Arial" w:cs="Arial"/>
          <w:b/>
          <w:bCs/>
          <w:color w:val="007586"/>
          <w:sz w:val="44"/>
          <w:szCs w:val="44"/>
          <w:lang w:val="en-US" w:eastAsia="en-US"/>
        </w:rPr>
        <w:lastRenderedPageBreak/>
        <w:t>Flowchart - Pre-eclampsia: Assessment and Management</w:t>
      </w:r>
      <w:bookmarkEnd w:id="52"/>
    </w:p>
    <w:p w14:paraId="704BA102" w14:textId="77777777" w:rsidR="00800575" w:rsidRPr="00800575" w:rsidRDefault="00800575" w:rsidP="00800575">
      <w:pPr>
        <w:spacing w:before="0" w:line="259" w:lineRule="auto"/>
        <w:rPr>
          <w:rFonts w:ascii="Calibri" w:eastAsia="Calibri" w:hAnsi="Calibri" w:cs="Arial"/>
          <w:sz w:val="22"/>
          <w:szCs w:val="22"/>
          <w:lang w:eastAsia="en-US"/>
        </w:rPr>
      </w:pPr>
      <w:r w:rsidRPr="00800575">
        <w:rPr>
          <w:rFonts w:ascii="Calibri" w:eastAsia="Calibri" w:hAnsi="Calibri" w:cs="Arial"/>
          <w:b/>
          <w:noProof/>
          <w:sz w:val="22"/>
          <w:szCs w:val="22"/>
          <w:lang w:eastAsia="en-US"/>
        </w:rPr>
        <mc:AlternateContent>
          <mc:Choice Requires="wps">
            <w:drawing>
              <wp:anchor distT="0" distB="0" distL="114300" distR="114300" simplePos="0" relativeHeight="251702272" behindDoc="0" locked="0" layoutInCell="1" allowOverlap="1" wp14:anchorId="30CBA2A9" wp14:editId="0F2C024B">
                <wp:simplePos x="0" y="0"/>
                <wp:positionH relativeFrom="column">
                  <wp:posOffset>2980055</wp:posOffset>
                </wp:positionH>
                <wp:positionV relativeFrom="paragraph">
                  <wp:posOffset>142875</wp:posOffset>
                </wp:positionV>
                <wp:extent cx="3540760" cy="3352800"/>
                <wp:effectExtent l="0" t="0" r="21590" b="19050"/>
                <wp:wrapNone/>
                <wp:docPr id="1637673786" name="Rectangle: Diagonal Corners Rounded 8"/>
                <wp:cNvGraphicFramePr/>
                <a:graphic xmlns:a="http://schemas.openxmlformats.org/drawingml/2006/main">
                  <a:graphicData uri="http://schemas.microsoft.com/office/word/2010/wordprocessingShape">
                    <wps:wsp>
                      <wps:cNvSpPr/>
                      <wps:spPr>
                        <a:xfrm>
                          <a:off x="0" y="0"/>
                          <a:ext cx="3540760" cy="3352800"/>
                        </a:xfrm>
                        <a:prstGeom prst="round2DiagRect">
                          <a:avLst/>
                        </a:prstGeom>
                        <a:noFill/>
                        <a:ln w="19050" cap="flat" cmpd="sng" algn="ctr">
                          <a:solidFill>
                            <a:srgbClr val="007586"/>
                          </a:solidFill>
                          <a:prstDash val="solid"/>
                          <a:miter lim="800000"/>
                        </a:ln>
                        <a:effectLst/>
                      </wps:spPr>
                      <wps:txbx>
                        <w:txbxContent>
                          <w:p w14:paraId="01144577" w14:textId="77777777" w:rsidR="00800575" w:rsidRPr="005507DE" w:rsidRDefault="00800575" w:rsidP="00800575">
                            <w:pPr>
                              <w:spacing w:before="0" w:line="240" w:lineRule="auto"/>
                              <w:jc w:val="center"/>
                              <w:rPr>
                                <w:rFonts w:ascii="Arial" w:hAnsi="Arial" w:cs="Arial"/>
                                <w:b/>
                                <w:bCs/>
                                <w:color w:val="000000"/>
                              </w:rPr>
                            </w:pPr>
                            <w:r w:rsidRPr="005507DE">
                              <w:rPr>
                                <w:rFonts w:ascii="Arial" w:hAnsi="Arial" w:cs="Arial"/>
                                <w:b/>
                                <w:bCs/>
                                <w:color w:val="000000"/>
                              </w:rPr>
                              <w:t>Assessment</w:t>
                            </w:r>
                          </w:p>
                          <w:p w14:paraId="01B99BE2" w14:textId="77777777" w:rsidR="00800575" w:rsidRPr="005507DE" w:rsidRDefault="00800575" w:rsidP="00800575">
                            <w:pPr>
                              <w:spacing w:line="240" w:lineRule="auto"/>
                              <w:rPr>
                                <w:rFonts w:ascii="Arial" w:hAnsi="Arial" w:cs="Arial"/>
                                <w:b/>
                                <w:bCs/>
                                <w:color w:val="000000"/>
                              </w:rPr>
                            </w:pPr>
                            <w:r w:rsidRPr="005507DE">
                              <w:rPr>
                                <w:rFonts w:ascii="Arial" w:hAnsi="Arial" w:cs="Arial"/>
                                <w:b/>
                                <w:bCs/>
                                <w:color w:val="000000"/>
                              </w:rPr>
                              <w:t>Maternal assessment</w:t>
                            </w:r>
                          </w:p>
                          <w:p w14:paraId="489DE2AD" w14:textId="77777777" w:rsidR="00800575" w:rsidRPr="005507DE" w:rsidRDefault="00800575" w:rsidP="00636A52">
                            <w:pPr>
                              <w:pStyle w:val="ListParagraph"/>
                              <w:numPr>
                                <w:ilvl w:val="0"/>
                                <w:numId w:val="25"/>
                              </w:numPr>
                              <w:spacing w:before="0" w:line="240" w:lineRule="auto"/>
                              <w:ind w:left="142" w:hanging="153"/>
                              <w:rPr>
                                <w:rFonts w:ascii="Arial" w:hAnsi="Arial" w:cs="Arial"/>
                                <w:bCs/>
                                <w:color w:val="000000"/>
                              </w:rPr>
                            </w:pPr>
                            <w:r w:rsidRPr="005507DE">
                              <w:rPr>
                                <w:rFonts w:ascii="Arial" w:hAnsi="Arial" w:cs="Arial"/>
                                <w:bCs/>
                                <w:color w:val="000000"/>
                              </w:rPr>
                              <w:t>Symptoms: headaches, visual disturbances, epigastric pain, right upper quadrant pain</w:t>
                            </w:r>
                          </w:p>
                          <w:p w14:paraId="6C0DE750" w14:textId="77777777" w:rsidR="00800575" w:rsidRPr="005507DE" w:rsidRDefault="00800575" w:rsidP="00636A52">
                            <w:pPr>
                              <w:pStyle w:val="ListParagraph"/>
                              <w:numPr>
                                <w:ilvl w:val="0"/>
                                <w:numId w:val="25"/>
                              </w:numPr>
                              <w:spacing w:before="0" w:line="240" w:lineRule="auto"/>
                              <w:ind w:left="142" w:hanging="153"/>
                              <w:rPr>
                                <w:rFonts w:ascii="Arial" w:hAnsi="Arial" w:cs="Arial"/>
                                <w:bCs/>
                                <w:color w:val="000000"/>
                              </w:rPr>
                            </w:pPr>
                            <w:r w:rsidRPr="005507DE">
                              <w:rPr>
                                <w:rFonts w:ascii="Arial" w:hAnsi="Arial" w:cs="Arial"/>
                                <w:bCs/>
                                <w:color w:val="000000"/>
                              </w:rPr>
                              <w:t>Vital signs: BP, pulse, respirations, temperature</w:t>
                            </w:r>
                          </w:p>
                          <w:p w14:paraId="6C6FDF32" w14:textId="77777777" w:rsidR="00800575" w:rsidRPr="005507DE" w:rsidRDefault="00800575" w:rsidP="00636A52">
                            <w:pPr>
                              <w:pStyle w:val="ListParagraph"/>
                              <w:numPr>
                                <w:ilvl w:val="0"/>
                                <w:numId w:val="25"/>
                              </w:numPr>
                              <w:spacing w:before="0" w:line="240" w:lineRule="auto"/>
                              <w:ind w:left="142" w:hanging="153"/>
                              <w:rPr>
                                <w:rFonts w:ascii="Arial" w:hAnsi="Arial" w:cs="Arial"/>
                                <w:bCs/>
                                <w:color w:val="000000"/>
                              </w:rPr>
                            </w:pPr>
                            <w:r w:rsidRPr="005507DE">
                              <w:rPr>
                                <w:rFonts w:ascii="Arial" w:hAnsi="Arial" w:cs="Arial"/>
                                <w:bCs/>
                                <w:color w:val="000000"/>
                              </w:rPr>
                              <w:t>Examination: Fundal height, reflexes, clonus</w:t>
                            </w:r>
                          </w:p>
                          <w:p w14:paraId="1AD27A2D" w14:textId="77777777" w:rsidR="00800575" w:rsidRPr="005507DE" w:rsidRDefault="00800575" w:rsidP="00800575">
                            <w:pPr>
                              <w:spacing w:line="240" w:lineRule="auto"/>
                              <w:ind w:left="-11"/>
                              <w:rPr>
                                <w:rFonts w:ascii="Arial" w:hAnsi="Arial" w:cs="Arial"/>
                                <w:b/>
                                <w:color w:val="000000"/>
                              </w:rPr>
                            </w:pPr>
                            <w:r w:rsidRPr="005507DE">
                              <w:rPr>
                                <w:rFonts w:ascii="Arial" w:hAnsi="Arial" w:cs="Arial"/>
                                <w:b/>
                                <w:color w:val="000000"/>
                              </w:rPr>
                              <w:t>Investigations</w:t>
                            </w:r>
                          </w:p>
                          <w:p w14:paraId="17A5D150" w14:textId="77777777" w:rsidR="00800575" w:rsidRPr="005507DE" w:rsidRDefault="00800575" w:rsidP="00636A52">
                            <w:pPr>
                              <w:pStyle w:val="ListParagraph"/>
                              <w:numPr>
                                <w:ilvl w:val="0"/>
                                <w:numId w:val="26"/>
                              </w:numPr>
                              <w:spacing w:before="0" w:line="240" w:lineRule="auto"/>
                              <w:ind w:left="142" w:hanging="142"/>
                              <w:rPr>
                                <w:rFonts w:ascii="Arial" w:hAnsi="Arial" w:cs="Arial"/>
                                <w:color w:val="000000"/>
                              </w:rPr>
                            </w:pPr>
                            <w:r w:rsidRPr="005507DE">
                              <w:rPr>
                                <w:rFonts w:ascii="Arial" w:hAnsi="Arial" w:cs="Arial"/>
                                <w:color w:val="000000"/>
                              </w:rPr>
                              <w:t>Spot urine protein:creatinine ratio</w:t>
                            </w:r>
                          </w:p>
                          <w:p w14:paraId="4F5BB00B" w14:textId="77777777" w:rsidR="00800575" w:rsidRPr="005507DE" w:rsidRDefault="00800575" w:rsidP="00636A52">
                            <w:pPr>
                              <w:pStyle w:val="ListParagraph"/>
                              <w:numPr>
                                <w:ilvl w:val="0"/>
                                <w:numId w:val="26"/>
                              </w:numPr>
                              <w:spacing w:before="0" w:line="240" w:lineRule="auto"/>
                              <w:ind w:left="142" w:hanging="142"/>
                              <w:rPr>
                                <w:rFonts w:ascii="Arial" w:hAnsi="Arial" w:cs="Arial"/>
                                <w:color w:val="000000"/>
                              </w:rPr>
                            </w:pPr>
                            <w:r w:rsidRPr="005507DE">
                              <w:rPr>
                                <w:rFonts w:ascii="Arial" w:hAnsi="Arial" w:cs="Arial"/>
                                <w:color w:val="000000"/>
                              </w:rPr>
                              <w:t>Mid-stream urine if symptoms</w:t>
                            </w:r>
                          </w:p>
                          <w:p w14:paraId="0B7D88DD" w14:textId="77777777" w:rsidR="00800575" w:rsidRPr="005507DE" w:rsidRDefault="00800575" w:rsidP="00636A52">
                            <w:pPr>
                              <w:pStyle w:val="ListParagraph"/>
                              <w:numPr>
                                <w:ilvl w:val="0"/>
                                <w:numId w:val="26"/>
                              </w:numPr>
                              <w:spacing w:before="0" w:line="240" w:lineRule="auto"/>
                              <w:ind w:left="142" w:hanging="142"/>
                              <w:rPr>
                                <w:rFonts w:ascii="Arial" w:hAnsi="Arial" w:cs="Arial"/>
                                <w:color w:val="000000"/>
                              </w:rPr>
                            </w:pPr>
                            <w:r w:rsidRPr="005507DE">
                              <w:rPr>
                                <w:rFonts w:ascii="Arial" w:hAnsi="Arial" w:cs="Arial"/>
                                <w:color w:val="000000"/>
                              </w:rPr>
                              <w:t>FBE, UEC, LFT</w:t>
                            </w:r>
                          </w:p>
                          <w:p w14:paraId="69F84B38" w14:textId="77777777" w:rsidR="00800575" w:rsidRPr="005507DE" w:rsidRDefault="00800575" w:rsidP="00800575">
                            <w:pPr>
                              <w:spacing w:line="240" w:lineRule="auto"/>
                              <w:rPr>
                                <w:rFonts w:ascii="Arial" w:hAnsi="Arial" w:cs="Arial"/>
                                <w:b/>
                                <w:bCs/>
                                <w:color w:val="000000"/>
                              </w:rPr>
                            </w:pPr>
                            <w:r w:rsidRPr="005507DE">
                              <w:rPr>
                                <w:rFonts w:ascii="Arial" w:hAnsi="Arial" w:cs="Arial"/>
                                <w:b/>
                                <w:bCs/>
                                <w:color w:val="000000"/>
                              </w:rPr>
                              <w:t>Fetal assessment</w:t>
                            </w:r>
                          </w:p>
                          <w:p w14:paraId="756A8160" w14:textId="77777777" w:rsidR="00800575" w:rsidRPr="005507DE" w:rsidRDefault="00800575" w:rsidP="00636A52">
                            <w:pPr>
                              <w:pStyle w:val="ListParagraph"/>
                              <w:numPr>
                                <w:ilvl w:val="0"/>
                                <w:numId w:val="27"/>
                              </w:numPr>
                              <w:spacing w:before="0" w:line="240" w:lineRule="auto"/>
                              <w:ind w:left="142" w:hanging="153"/>
                              <w:rPr>
                                <w:rFonts w:ascii="Arial" w:hAnsi="Arial" w:cs="Arial"/>
                                <w:color w:val="000000"/>
                              </w:rPr>
                            </w:pPr>
                            <w:r w:rsidRPr="005507DE">
                              <w:rPr>
                                <w:rFonts w:ascii="Arial" w:hAnsi="Arial" w:cs="Arial"/>
                                <w:color w:val="000000"/>
                              </w:rPr>
                              <w:t>Symphysis fundal height</w:t>
                            </w:r>
                          </w:p>
                          <w:p w14:paraId="11F23E82" w14:textId="77777777" w:rsidR="00800575" w:rsidRPr="005507DE" w:rsidRDefault="00800575" w:rsidP="00636A52">
                            <w:pPr>
                              <w:pStyle w:val="ListParagraph"/>
                              <w:numPr>
                                <w:ilvl w:val="0"/>
                                <w:numId w:val="27"/>
                              </w:numPr>
                              <w:spacing w:before="0" w:line="240" w:lineRule="auto"/>
                              <w:ind w:left="142" w:hanging="153"/>
                              <w:rPr>
                                <w:rFonts w:ascii="Arial" w:hAnsi="Arial" w:cs="Arial"/>
                                <w:color w:val="000000"/>
                              </w:rPr>
                            </w:pPr>
                            <w:r w:rsidRPr="005507DE">
                              <w:rPr>
                                <w:rFonts w:ascii="Arial" w:hAnsi="Arial" w:cs="Arial"/>
                                <w:color w:val="000000"/>
                              </w:rPr>
                              <w:t>CTG if &gt;28 weeks</w:t>
                            </w:r>
                          </w:p>
                          <w:p w14:paraId="1554B3CE" w14:textId="77777777" w:rsidR="00800575" w:rsidRPr="005507DE" w:rsidRDefault="00800575" w:rsidP="00636A52">
                            <w:pPr>
                              <w:pStyle w:val="ListParagraph"/>
                              <w:numPr>
                                <w:ilvl w:val="0"/>
                                <w:numId w:val="27"/>
                              </w:numPr>
                              <w:spacing w:before="0" w:line="240" w:lineRule="auto"/>
                              <w:ind w:left="142" w:hanging="153"/>
                              <w:rPr>
                                <w:rFonts w:ascii="Arial" w:hAnsi="Arial" w:cs="Arial"/>
                                <w:color w:val="000000"/>
                              </w:rPr>
                            </w:pPr>
                            <w:r w:rsidRPr="005507DE">
                              <w:rPr>
                                <w:rFonts w:ascii="Arial" w:hAnsi="Arial" w:cs="Arial"/>
                                <w:color w:val="000000"/>
                              </w:rPr>
                              <w:t>US for biometry, amniotic fluid, doppler studies, biophysical profile and/or estimated fetal weight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36" style="position:absolute;margin-left:234.65pt;margin-top:11.25pt;width:278.8pt;height:26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40760,3352800" filled="f" strokecolor="#007586" strokeweight="1.5pt" o:spt="100" adj="-11796480,,5400" path="m558811,l3540760,r,l3540760,2793989v,308623,-250188,558811,-558811,558811l,3352800r,l,558811c,250188,250188,,5588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" w14:anchorId="30CBA2A9">
                <v:stroke joinstyle="miter"/>
                <v:formulas/>
                <v:path textboxrect="0,0,3540760,3352800" arrowok="t" o:connecttype="custom" o:connectlocs="558811,0;3540760,0;3540760,0;3540760,2793989;2981949,3352800;0,3352800;0,3352800;0,558811;558811,0" o:connectangles="0,0,0,0,0,0,0,0,0"/>
                <v:textbox>
                  <w:txbxContent>
                    <w:p w:rsidRPr="005507DE" w:rsidR="00800575" w:rsidP="00800575" w:rsidRDefault="00800575" w14:paraId="01144577" w14:textId="77777777">
                      <w:pPr>
                        <w:spacing w:before="0" w:line="240" w:lineRule="auto"/>
                        <w:jc w:val="center"/>
                        <w:rPr>
                          <w:rFonts w:ascii="Arial" w:hAnsi="Arial" w:cs="Arial"/>
                          <w:b/>
                          <w:bCs/>
                          <w:color w:val="000000"/>
                        </w:rPr>
                      </w:pPr>
                      <w:r w:rsidRPr="005507DE">
                        <w:rPr>
                          <w:rFonts w:ascii="Arial" w:hAnsi="Arial" w:cs="Arial"/>
                          <w:b/>
                          <w:bCs/>
                          <w:color w:val="000000"/>
                        </w:rPr>
                        <w:t>Assessment</w:t>
                      </w:r>
                    </w:p>
                    <w:p w:rsidRPr="005507DE" w:rsidR="00800575" w:rsidP="00800575" w:rsidRDefault="00800575" w14:paraId="01B99BE2" w14:textId="77777777">
                      <w:pPr>
                        <w:spacing w:line="240" w:lineRule="auto"/>
                        <w:rPr>
                          <w:rFonts w:ascii="Arial" w:hAnsi="Arial" w:cs="Arial"/>
                          <w:b/>
                          <w:bCs/>
                          <w:color w:val="000000"/>
                        </w:rPr>
                      </w:pPr>
                      <w:r w:rsidRPr="005507DE">
                        <w:rPr>
                          <w:rFonts w:ascii="Arial" w:hAnsi="Arial" w:cs="Arial"/>
                          <w:b/>
                          <w:bCs/>
                          <w:color w:val="000000"/>
                        </w:rPr>
                        <w:t>Maternal assessment</w:t>
                      </w:r>
                    </w:p>
                    <w:p w:rsidRPr="005507DE" w:rsidR="00800575" w:rsidP="00636A52" w:rsidRDefault="00800575" w14:paraId="489DE2AD" w14:textId="77777777">
                      <w:pPr>
                        <w:pStyle w:val="ListParagraph"/>
                        <w:numPr>
                          <w:ilvl w:val="0"/>
                          <w:numId w:val="25"/>
                        </w:numPr>
                        <w:spacing w:before="0" w:line="240" w:lineRule="auto"/>
                        <w:ind w:left="142" w:hanging="153"/>
                        <w:rPr>
                          <w:rFonts w:ascii="Arial" w:hAnsi="Arial" w:cs="Arial"/>
                          <w:bCs/>
                          <w:color w:val="000000"/>
                        </w:rPr>
                      </w:pPr>
                      <w:r w:rsidRPr="005507DE">
                        <w:rPr>
                          <w:rFonts w:ascii="Arial" w:hAnsi="Arial" w:cs="Arial"/>
                          <w:bCs/>
                          <w:color w:val="000000"/>
                        </w:rPr>
                        <w:t>Symptoms: headaches, visual disturbances, epigastric pain, right upper quadrant pain</w:t>
                      </w:r>
                    </w:p>
                    <w:p w:rsidRPr="005507DE" w:rsidR="00800575" w:rsidP="00636A52" w:rsidRDefault="00800575" w14:paraId="6C0DE750" w14:textId="77777777">
                      <w:pPr>
                        <w:pStyle w:val="ListParagraph"/>
                        <w:numPr>
                          <w:ilvl w:val="0"/>
                          <w:numId w:val="25"/>
                        </w:numPr>
                        <w:spacing w:before="0" w:line="240" w:lineRule="auto"/>
                        <w:ind w:left="142" w:hanging="153"/>
                        <w:rPr>
                          <w:rFonts w:ascii="Arial" w:hAnsi="Arial" w:cs="Arial"/>
                          <w:bCs/>
                          <w:color w:val="000000"/>
                        </w:rPr>
                      </w:pPr>
                      <w:r w:rsidRPr="005507DE">
                        <w:rPr>
                          <w:rFonts w:ascii="Arial" w:hAnsi="Arial" w:cs="Arial"/>
                          <w:bCs/>
                          <w:color w:val="000000"/>
                        </w:rPr>
                        <w:t>Vital signs: BP, pulse, respirations, temperature</w:t>
                      </w:r>
                    </w:p>
                    <w:p w:rsidRPr="005507DE" w:rsidR="00800575" w:rsidP="00636A52" w:rsidRDefault="00800575" w14:paraId="6C6FDF32" w14:textId="77777777">
                      <w:pPr>
                        <w:pStyle w:val="ListParagraph"/>
                        <w:numPr>
                          <w:ilvl w:val="0"/>
                          <w:numId w:val="25"/>
                        </w:numPr>
                        <w:spacing w:before="0" w:line="240" w:lineRule="auto"/>
                        <w:ind w:left="142" w:hanging="153"/>
                        <w:rPr>
                          <w:rFonts w:ascii="Arial" w:hAnsi="Arial" w:cs="Arial"/>
                          <w:bCs/>
                          <w:color w:val="000000"/>
                        </w:rPr>
                      </w:pPr>
                      <w:r w:rsidRPr="005507DE">
                        <w:rPr>
                          <w:rFonts w:ascii="Arial" w:hAnsi="Arial" w:cs="Arial"/>
                          <w:bCs/>
                          <w:color w:val="000000"/>
                        </w:rPr>
                        <w:t>Examination: Fundal height, reflexes, clonus</w:t>
                      </w:r>
                    </w:p>
                    <w:p w:rsidRPr="005507DE" w:rsidR="00800575" w:rsidP="00800575" w:rsidRDefault="00800575" w14:paraId="1AD27A2D" w14:textId="77777777">
                      <w:pPr>
                        <w:spacing w:line="240" w:lineRule="auto"/>
                        <w:ind w:left="-11"/>
                        <w:rPr>
                          <w:rFonts w:ascii="Arial" w:hAnsi="Arial" w:cs="Arial"/>
                          <w:b/>
                          <w:color w:val="000000"/>
                        </w:rPr>
                      </w:pPr>
                      <w:r w:rsidRPr="005507DE">
                        <w:rPr>
                          <w:rFonts w:ascii="Arial" w:hAnsi="Arial" w:cs="Arial"/>
                          <w:b/>
                          <w:color w:val="000000"/>
                        </w:rPr>
                        <w:t>Investigations</w:t>
                      </w:r>
                    </w:p>
                    <w:p w:rsidRPr="005507DE" w:rsidR="00800575" w:rsidP="00636A52" w:rsidRDefault="00800575" w14:paraId="17A5D150" w14:textId="77777777">
                      <w:pPr>
                        <w:pStyle w:val="ListParagraph"/>
                        <w:numPr>
                          <w:ilvl w:val="0"/>
                          <w:numId w:val="26"/>
                        </w:numPr>
                        <w:spacing w:before="0" w:line="240" w:lineRule="auto"/>
                        <w:ind w:left="142" w:hanging="142"/>
                        <w:rPr>
                          <w:rFonts w:ascii="Arial" w:hAnsi="Arial" w:cs="Arial"/>
                          <w:color w:val="000000"/>
                        </w:rPr>
                      </w:pPr>
                      <w:r w:rsidRPr="005507DE">
                        <w:rPr>
                          <w:rFonts w:ascii="Arial" w:hAnsi="Arial" w:cs="Arial"/>
                          <w:color w:val="000000"/>
                        </w:rPr>
                        <w:t xml:space="preserve">Spot urine </w:t>
                      </w:r>
                      <w:proofErr w:type="spellStart"/>
                      <w:r w:rsidRPr="005507DE">
                        <w:rPr>
                          <w:rFonts w:ascii="Arial" w:hAnsi="Arial" w:cs="Arial"/>
                          <w:color w:val="000000"/>
                        </w:rPr>
                        <w:t>protein:creatinine</w:t>
                      </w:r>
                      <w:proofErr w:type="spellEnd"/>
                      <w:r w:rsidRPr="005507DE">
                        <w:rPr>
                          <w:rFonts w:ascii="Arial" w:hAnsi="Arial" w:cs="Arial"/>
                          <w:color w:val="000000"/>
                        </w:rPr>
                        <w:t xml:space="preserve"> ratio</w:t>
                      </w:r>
                    </w:p>
                    <w:p w:rsidRPr="005507DE" w:rsidR="00800575" w:rsidP="00636A52" w:rsidRDefault="00800575" w14:paraId="4F5BB00B" w14:textId="77777777">
                      <w:pPr>
                        <w:pStyle w:val="ListParagraph"/>
                        <w:numPr>
                          <w:ilvl w:val="0"/>
                          <w:numId w:val="26"/>
                        </w:numPr>
                        <w:spacing w:before="0" w:line="240" w:lineRule="auto"/>
                        <w:ind w:left="142" w:hanging="142"/>
                        <w:rPr>
                          <w:rFonts w:ascii="Arial" w:hAnsi="Arial" w:cs="Arial"/>
                          <w:color w:val="000000"/>
                        </w:rPr>
                      </w:pPr>
                      <w:r w:rsidRPr="005507DE">
                        <w:rPr>
                          <w:rFonts w:ascii="Arial" w:hAnsi="Arial" w:cs="Arial"/>
                          <w:color w:val="000000"/>
                        </w:rPr>
                        <w:t>Mid-stream urine if symptoms</w:t>
                      </w:r>
                    </w:p>
                    <w:p w:rsidRPr="005507DE" w:rsidR="00800575" w:rsidP="00636A52" w:rsidRDefault="00800575" w14:paraId="0B7D88DD" w14:textId="77777777">
                      <w:pPr>
                        <w:pStyle w:val="ListParagraph"/>
                        <w:numPr>
                          <w:ilvl w:val="0"/>
                          <w:numId w:val="26"/>
                        </w:numPr>
                        <w:spacing w:before="0" w:line="240" w:lineRule="auto"/>
                        <w:ind w:left="142" w:hanging="142"/>
                        <w:rPr>
                          <w:rFonts w:ascii="Arial" w:hAnsi="Arial" w:cs="Arial"/>
                          <w:color w:val="000000"/>
                        </w:rPr>
                      </w:pPr>
                      <w:r w:rsidRPr="005507DE">
                        <w:rPr>
                          <w:rFonts w:ascii="Arial" w:hAnsi="Arial" w:cs="Arial"/>
                          <w:color w:val="000000"/>
                        </w:rPr>
                        <w:t>FBE, UEC, LFT</w:t>
                      </w:r>
                    </w:p>
                    <w:p w:rsidRPr="005507DE" w:rsidR="00800575" w:rsidP="00800575" w:rsidRDefault="00800575" w14:paraId="69F84B38" w14:textId="77777777">
                      <w:pPr>
                        <w:spacing w:line="240" w:lineRule="auto"/>
                        <w:rPr>
                          <w:rFonts w:ascii="Arial" w:hAnsi="Arial" w:cs="Arial"/>
                          <w:b/>
                          <w:bCs/>
                          <w:color w:val="000000"/>
                        </w:rPr>
                      </w:pPr>
                      <w:r w:rsidRPr="005507DE">
                        <w:rPr>
                          <w:rFonts w:ascii="Arial" w:hAnsi="Arial" w:cs="Arial"/>
                          <w:b/>
                          <w:bCs/>
                          <w:color w:val="000000"/>
                        </w:rPr>
                        <w:t>Fetal assessment</w:t>
                      </w:r>
                    </w:p>
                    <w:p w:rsidRPr="005507DE" w:rsidR="00800575" w:rsidP="00636A52" w:rsidRDefault="00800575" w14:paraId="756A8160" w14:textId="77777777">
                      <w:pPr>
                        <w:pStyle w:val="ListParagraph"/>
                        <w:numPr>
                          <w:ilvl w:val="0"/>
                          <w:numId w:val="27"/>
                        </w:numPr>
                        <w:spacing w:before="0" w:line="240" w:lineRule="auto"/>
                        <w:ind w:left="142" w:hanging="153"/>
                        <w:rPr>
                          <w:rFonts w:ascii="Arial" w:hAnsi="Arial" w:cs="Arial"/>
                          <w:color w:val="000000"/>
                        </w:rPr>
                      </w:pPr>
                      <w:r w:rsidRPr="005507DE">
                        <w:rPr>
                          <w:rFonts w:ascii="Arial" w:hAnsi="Arial" w:cs="Arial"/>
                          <w:color w:val="000000"/>
                        </w:rPr>
                        <w:t>Symphysis fundal height</w:t>
                      </w:r>
                    </w:p>
                    <w:p w:rsidRPr="005507DE" w:rsidR="00800575" w:rsidP="00636A52" w:rsidRDefault="00800575" w14:paraId="11F23E82" w14:textId="77777777">
                      <w:pPr>
                        <w:pStyle w:val="ListParagraph"/>
                        <w:numPr>
                          <w:ilvl w:val="0"/>
                          <w:numId w:val="27"/>
                        </w:numPr>
                        <w:spacing w:before="0" w:line="240" w:lineRule="auto"/>
                        <w:ind w:left="142" w:hanging="153"/>
                        <w:rPr>
                          <w:rFonts w:ascii="Arial" w:hAnsi="Arial" w:cs="Arial"/>
                          <w:color w:val="000000"/>
                        </w:rPr>
                      </w:pPr>
                      <w:r w:rsidRPr="005507DE">
                        <w:rPr>
                          <w:rFonts w:ascii="Arial" w:hAnsi="Arial" w:cs="Arial"/>
                          <w:color w:val="000000"/>
                        </w:rPr>
                        <w:t>CTG if &gt;28 weeks</w:t>
                      </w:r>
                    </w:p>
                    <w:p w:rsidRPr="005507DE" w:rsidR="00800575" w:rsidP="00636A52" w:rsidRDefault="00800575" w14:paraId="1554B3CE" w14:textId="77777777">
                      <w:pPr>
                        <w:pStyle w:val="ListParagraph"/>
                        <w:numPr>
                          <w:ilvl w:val="0"/>
                          <w:numId w:val="27"/>
                        </w:numPr>
                        <w:spacing w:before="0" w:line="240" w:lineRule="auto"/>
                        <w:ind w:left="142" w:hanging="153"/>
                        <w:rPr>
                          <w:rFonts w:ascii="Arial" w:hAnsi="Arial" w:cs="Arial"/>
                          <w:color w:val="000000"/>
                        </w:rPr>
                      </w:pPr>
                      <w:r w:rsidRPr="005507DE">
                        <w:rPr>
                          <w:rFonts w:ascii="Arial" w:hAnsi="Arial" w:cs="Arial"/>
                          <w:color w:val="000000"/>
                        </w:rPr>
                        <w:t>US for biometry, amniotic fluid, doppler studies, biophysical profile and/or estimated fetal weight</w:t>
                      </w:r>
                    </w:p>
                  </w:txbxContent>
                </v:textbox>
              </v:shape>
            </w:pict>
          </mc:Fallback>
        </mc:AlternateContent>
      </w:r>
      <w:r w:rsidRPr="00800575">
        <w:rPr>
          <w:rFonts w:ascii="Arial" w:eastAsia="Calibri" w:hAnsi="Arial" w:cs="Arial"/>
          <w:bCs/>
          <w:noProof/>
          <w:sz w:val="22"/>
          <w:szCs w:val="22"/>
          <w:lang w:eastAsia="en-US"/>
        </w:rPr>
        <mc:AlternateContent>
          <mc:Choice Requires="wps">
            <w:drawing>
              <wp:anchor distT="0" distB="0" distL="114300" distR="114300" simplePos="0" relativeHeight="251696128" behindDoc="0" locked="0" layoutInCell="1" allowOverlap="1" wp14:anchorId="2660AE82" wp14:editId="66137659">
                <wp:simplePos x="0" y="0"/>
                <wp:positionH relativeFrom="column">
                  <wp:posOffset>379730</wp:posOffset>
                </wp:positionH>
                <wp:positionV relativeFrom="paragraph">
                  <wp:posOffset>168275</wp:posOffset>
                </wp:positionV>
                <wp:extent cx="2072640" cy="619125"/>
                <wp:effectExtent l="0" t="0" r="22860" b="28575"/>
                <wp:wrapNone/>
                <wp:docPr id="478871754" name="Rectangle: Diagonal Corners Rounded 6"/>
                <wp:cNvGraphicFramePr/>
                <a:graphic xmlns:a="http://schemas.openxmlformats.org/drawingml/2006/main">
                  <a:graphicData uri="http://schemas.microsoft.com/office/word/2010/wordprocessingShape">
                    <wps:wsp>
                      <wps:cNvSpPr/>
                      <wps:spPr>
                        <a:xfrm>
                          <a:off x="0" y="0"/>
                          <a:ext cx="2072640" cy="619125"/>
                        </a:xfrm>
                        <a:prstGeom prst="round2DiagRect">
                          <a:avLst/>
                        </a:prstGeom>
                        <a:noFill/>
                        <a:ln w="19050" cap="flat" cmpd="sng" algn="ctr">
                          <a:solidFill>
                            <a:srgbClr val="007586"/>
                          </a:solidFill>
                          <a:prstDash val="solid"/>
                          <a:miter lim="800000"/>
                        </a:ln>
                        <a:effectLst/>
                      </wps:spPr>
                      <wps:txbx>
                        <w:txbxContent>
                          <w:p w14:paraId="49BE5B84" w14:textId="77777777" w:rsidR="00800575" w:rsidRPr="005507DE" w:rsidRDefault="00800575" w:rsidP="00800575">
                            <w:pPr>
                              <w:jc w:val="center"/>
                              <w:rPr>
                                <w:rFonts w:ascii="Arial" w:hAnsi="Arial" w:cs="Arial"/>
                                <w:b/>
                                <w:bCs/>
                                <w:color w:val="000000"/>
                              </w:rPr>
                            </w:pPr>
                            <w:r w:rsidRPr="005507DE">
                              <w:rPr>
                                <w:rFonts w:ascii="Arial" w:hAnsi="Arial" w:cs="Arial"/>
                                <w:bCs/>
                                <w:color w:val="000000"/>
                              </w:rPr>
                              <w:t xml:space="preserve">Suspected pre-eclampsia – </w:t>
                            </w:r>
                            <w:r w:rsidRPr="005507DE">
                              <w:rPr>
                                <w:rFonts w:ascii="Arial" w:hAnsi="Arial" w:cs="Arial"/>
                                <w:b/>
                                <w:bCs/>
                                <w:color w:val="000000"/>
                              </w:rPr>
                              <w:t>Invite w</w:t>
                            </w:r>
                            <w:r w:rsidRPr="005507DE">
                              <w:rPr>
                                <w:rFonts w:ascii="Arial" w:hAnsi="Arial" w:cs="Arial"/>
                                <w:bCs/>
                                <w:color w:val="000000"/>
                              </w:rPr>
                              <w:t xml:space="preserve">oman to attend hospital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37" style="position:absolute;margin-left:29.9pt;margin-top:13.25pt;width:163.2pt;height:4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2640,619125" filled="f" strokecolor="#007586" strokeweight="1.5pt" o:spt="100" adj="-11796480,,5400" path="m103190,l2072640,r,l2072640,515935v,56990,-46200,103190,-103190,103190l,619125r,l,103190c,46200,46200,,10319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" w14:anchorId="2660AE82">
                <v:stroke joinstyle="miter"/>
                <v:formulas/>
                <v:path textboxrect="0,0,2072640,619125" arrowok="t" o:connecttype="custom" o:connectlocs="103190,0;2072640,0;2072640,0;2072640,515935;1969450,619125;0,619125;0,619125;0,103190;103190,0" o:connectangles="0,0,0,0,0,0,0,0,0"/>
                <v:textbox>
                  <w:txbxContent>
                    <w:p w:rsidRPr="005507DE" w:rsidR="00800575" w:rsidP="00800575" w:rsidRDefault="00800575" w14:paraId="49BE5B84" w14:textId="77777777">
                      <w:pPr>
                        <w:jc w:val="center"/>
                        <w:rPr>
                          <w:rFonts w:ascii="Arial" w:hAnsi="Arial" w:cs="Arial"/>
                          <w:b/>
                          <w:bCs/>
                          <w:color w:val="000000"/>
                        </w:rPr>
                      </w:pPr>
                      <w:r w:rsidRPr="005507DE">
                        <w:rPr>
                          <w:rFonts w:ascii="Arial" w:hAnsi="Arial" w:cs="Arial"/>
                          <w:bCs/>
                          <w:color w:val="000000"/>
                        </w:rPr>
                        <w:t xml:space="preserve">Suspected pre-eclampsia – </w:t>
                      </w:r>
                      <w:r w:rsidRPr="005507DE">
                        <w:rPr>
                          <w:rFonts w:ascii="Arial" w:hAnsi="Arial" w:cs="Arial"/>
                          <w:b/>
                          <w:bCs/>
                          <w:color w:val="000000"/>
                        </w:rPr>
                        <w:t>Invite w</w:t>
                      </w:r>
                      <w:r w:rsidRPr="005507DE">
                        <w:rPr>
                          <w:rFonts w:ascii="Arial" w:hAnsi="Arial" w:cs="Arial"/>
                          <w:bCs/>
                          <w:color w:val="000000"/>
                        </w:rPr>
                        <w:t xml:space="preserve">oman to attend hospital  </w:t>
                      </w:r>
                    </w:p>
                  </w:txbxContent>
                </v:textbox>
              </v:shape>
            </w:pict>
          </mc:Fallback>
        </mc:AlternateContent>
      </w:r>
    </w:p>
    <w:p w14:paraId="206CB2EE" w14:textId="77777777" w:rsidR="00800575" w:rsidRPr="00800575" w:rsidRDefault="00800575" w:rsidP="00800575">
      <w:pPr>
        <w:spacing w:before="0" w:line="259" w:lineRule="auto"/>
        <w:rPr>
          <w:rFonts w:ascii="Calibri" w:eastAsia="Calibri" w:hAnsi="Calibri" w:cs="Arial"/>
          <w:sz w:val="22"/>
          <w:szCs w:val="22"/>
          <w:lang w:eastAsia="en-US"/>
        </w:rPr>
      </w:pPr>
      <w:r w:rsidRPr="00800575">
        <w:rPr>
          <w:rFonts w:ascii="Arial" w:eastAsia="Calibri" w:hAnsi="Arial" w:cs="Arial"/>
          <w:b/>
          <w:bCs/>
          <w:noProof/>
          <w:sz w:val="22"/>
          <w:szCs w:val="22"/>
          <w:lang w:eastAsia="en-US"/>
        </w:rPr>
        <mc:AlternateContent>
          <mc:Choice Requires="wps">
            <w:drawing>
              <wp:anchor distT="0" distB="0" distL="114300" distR="114300" simplePos="0" relativeHeight="251704320" behindDoc="0" locked="0" layoutInCell="1" allowOverlap="1" wp14:anchorId="13B0109C" wp14:editId="6479EB6A">
                <wp:simplePos x="0" y="0"/>
                <wp:positionH relativeFrom="column">
                  <wp:posOffset>2552700</wp:posOffset>
                </wp:positionH>
                <wp:positionV relativeFrom="paragraph">
                  <wp:posOffset>248285</wp:posOffset>
                </wp:positionV>
                <wp:extent cx="432000" cy="0"/>
                <wp:effectExtent l="0" t="76200" r="25400" b="95250"/>
                <wp:wrapNone/>
                <wp:docPr id="1330926856" name="Straight Arrow Connector 7"/>
                <wp:cNvGraphicFramePr/>
                <a:graphic xmlns:a="http://schemas.openxmlformats.org/drawingml/2006/main">
                  <a:graphicData uri="http://schemas.microsoft.com/office/word/2010/wordprocessingShape">
                    <wps:wsp>
                      <wps:cNvCnPr/>
                      <wps:spPr>
                        <a:xfrm flipV="1">
                          <a:off x="0" y="0"/>
                          <a:ext cx="432000" cy="0"/>
                        </a:xfrm>
                        <a:prstGeom prst="straightConnector1">
                          <a:avLst/>
                        </a:prstGeom>
                        <a:noFill/>
                        <a:ln w="15875" cap="flat" cmpd="sng" algn="ctr">
                          <a:solidFill>
                            <a:srgbClr val="00758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Straight Arrow Connector 7" style="position:absolute;margin-left:201pt;margin-top:19.55pt;width:34pt;height:0;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758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" w14:anchorId="04898B03">
                <v:stroke joinstyle="miter" endarrow="block"/>
              </v:shape>
            </w:pict>
          </mc:Fallback>
        </mc:AlternateContent>
      </w:r>
    </w:p>
    <w:p w14:paraId="051908D7" w14:textId="77777777" w:rsidR="00800575" w:rsidRPr="00800575" w:rsidRDefault="00800575" w:rsidP="00800575">
      <w:pPr>
        <w:spacing w:before="0" w:line="259" w:lineRule="auto"/>
        <w:rPr>
          <w:rFonts w:ascii="Calibri" w:eastAsia="Calibri" w:hAnsi="Calibri" w:cs="Arial"/>
          <w:sz w:val="22"/>
          <w:szCs w:val="22"/>
          <w:lang w:eastAsia="en-US"/>
        </w:rPr>
      </w:pPr>
    </w:p>
    <w:p w14:paraId="2C74D24F" w14:textId="77777777" w:rsidR="00800575" w:rsidRPr="00800575" w:rsidRDefault="00800575" w:rsidP="00800575">
      <w:pPr>
        <w:spacing w:before="0" w:line="259" w:lineRule="auto"/>
        <w:rPr>
          <w:rFonts w:ascii="Calibri" w:eastAsia="Calibri" w:hAnsi="Calibri" w:cs="Arial"/>
          <w:sz w:val="22"/>
          <w:szCs w:val="22"/>
          <w:lang w:eastAsia="en-US"/>
        </w:rPr>
      </w:pPr>
      <w:r w:rsidRPr="00800575">
        <w:rPr>
          <w:rFonts w:ascii="Arial" w:eastAsia="Calibri" w:hAnsi="Arial" w:cs="Arial"/>
          <w:bCs/>
          <w:noProof/>
          <w:sz w:val="22"/>
          <w:szCs w:val="22"/>
          <w:lang w:eastAsia="en-US"/>
        </w:rPr>
        <mc:AlternateContent>
          <mc:Choice Requires="wps">
            <w:drawing>
              <wp:anchor distT="0" distB="0" distL="114300" distR="114300" simplePos="0" relativeHeight="251705344" behindDoc="0" locked="0" layoutInCell="1" allowOverlap="1" wp14:anchorId="34492AEF" wp14:editId="7600DC1A">
                <wp:simplePos x="0" y="0"/>
                <wp:positionH relativeFrom="column">
                  <wp:posOffset>389255</wp:posOffset>
                </wp:positionH>
                <wp:positionV relativeFrom="paragraph">
                  <wp:posOffset>76835</wp:posOffset>
                </wp:positionV>
                <wp:extent cx="2066925" cy="390525"/>
                <wp:effectExtent l="0" t="0" r="28575" b="28575"/>
                <wp:wrapNone/>
                <wp:docPr id="1500019660" name="Rectangle: Diagonal Corners Rounded 6"/>
                <wp:cNvGraphicFramePr/>
                <a:graphic xmlns:a="http://schemas.openxmlformats.org/drawingml/2006/main">
                  <a:graphicData uri="http://schemas.microsoft.com/office/word/2010/wordprocessingShape">
                    <wps:wsp>
                      <wps:cNvSpPr/>
                      <wps:spPr>
                        <a:xfrm>
                          <a:off x="0" y="0"/>
                          <a:ext cx="2066925" cy="390525"/>
                        </a:xfrm>
                        <a:prstGeom prst="round2DiagRect">
                          <a:avLst/>
                        </a:prstGeom>
                        <a:solidFill>
                          <a:srgbClr val="007586"/>
                        </a:solidFill>
                        <a:ln w="19050" cap="flat" cmpd="sng" algn="ctr">
                          <a:solidFill>
                            <a:srgbClr val="007586"/>
                          </a:solidFill>
                          <a:prstDash val="solid"/>
                          <a:miter lim="800000"/>
                        </a:ln>
                        <a:effectLst/>
                      </wps:spPr>
                      <wps:txbx>
                        <w:txbxContent>
                          <w:p w14:paraId="20290919" w14:textId="77777777" w:rsidR="00800575" w:rsidRPr="005507DE" w:rsidRDefault="00800575" w:rsidP="00800575">
                            <w:pPr>
                              <w:spacing w:before="0"/>
                              <w:jc w:val="center"/>
                              <w:rPr>
                                <w:rFonts w:ascii="Arial" w:hAnsi="Arial" w:cs="Arial"/>
                                <w:b/>
                                <w:color w:val="FFFFFF"/>
                              </w:rPr>
                            </w:pPr>
                            <w:r w:rsidRPr="005507DE">
                              <w:rPr>
                                <w:rFonts w:ascii="Arial" w:hAnsi="Arial" w:cs="Arial"/>
                                <w:color w:val="FFFFFF"/>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38" style="position:absolute;margin-left:30.65pt;margin-top:6.05pt;width:162.75pt;height:30.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66925,390525" fillcolor="#007586" strokecolor="#007586" strokeweight="1.5pt" o:spt="100" adj="-11796480,,5400" path="m65089,l2066925,r,l2066925,325436v,35948,-29141,65089,-65089,65089l,390525r,l,65089c,29141,29141,,650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" w14:anchorId="34492AEF">
                <v:stroke joinstyle="miter"/>
                <v:formulas/>
                <v:path textboxrect="0,0,2066925,390525" arrowok="t" o:connecttype="custom" o:connectlocs="65089,0;2066925,0;2066925,0;2066925,325436;2001836,390525;0,390525;0,390525;0,65089;65089,0" o:connectangles="0,0,0,0,0,0,0,0,0"/>
                <v:textbox>
                  <w:txbxContent>
                    <w:p w:rsidRPr="005507DE" w:rsidR="00800575" w:rsidP="00800575" w:rsidRDefault="00800575" w14:paraId="20290919" w14:textId="77777777">
                      <w:pPr>
                        <w:spacing w:before="0"/>
                        <w:jc w:val="center"/>
                        <w:rPr>
                          <w:rFonts w:ascii="Arial" w:hAnsi="Arial" w:cs="Arial"/>
                          <w:b/>
                          <w:color w:val="FFFFFF"/>
                        </w:rPr>
                      </w:pPr>
                      <w:r w:rsidRPr="005507DE">
                        <w:rPr>
                          <w:rFonts w:ascii="Arial" w:hAnsi="Arial" w:cs="Arial"/>
                          <w:color w:val="FFFFFF"/>
                        </w:rPr>
                        <w:t>Management</w:t>
                      </w:r>
                    </w:p>
                  </w:txbxContent>
                </v:textbox>
              </v:shape>
            </w:pict>
          </mc:Fallback>
        </mc:AlternateContent>
      </w:r>
    </w:p>
    <w:p w14:paraId="18B4EF01" w14:textId="77777777" w:rsidR="00800575" w:rsidRPr="00800575" w:rsidRDefault="00800575" w:rsidP="00800575">
      <w:pPr>
        <w:spacing w:before="0" w:line="259" w:lineRule="auto"/>
        <w:rPr>
          <w:rFonts w:ascii="Calibri" w:eastAsia="Calibri" w:hAnsi="Calibri" w:cs="Arial"/>
          <w:sz w:val="22"/>
          <w:szCs w:val="22"/>
          <w:lang w:eastAsia="en-US"/>
        </w:rPr>
      </w:pPr>
      <w:r w:rsidRPr="00800575">
        <w:rPr>
          <w:rFonts w:ascii="Arial" w:eastAsia="Calibri" w:hAnsi="Arial" w:cs="Arial"/>
          <w:b/>
          <w:bCs/>
          <w:noProof/>
          <w:sz w:val="22"/>
          <w:szCs w:val="22"/>
          <w:lang w:eastAsia="en-US"/>
        </w:rPr>
        <mc:AlternateContent>
          <mc:Choice Requires="wps">
            <w:drawing>
              <wp:anchor distT="0" distB="0" distL="114300" distR="114300" simplePos="0" relativeHeight="251707392" behindDoc="0" locked="0" layoutInCell="1" allowOverlap="1" wp14:anchorId="1A08C403" wp14:editId="5D547696">
                <wp:simplePos x="0" y="0"/>
                <wp:positionH relativeFrom="column">
                  <wp:posOffset>802005</wp:posOffset>
                </wp:positionH>
                <wp:positionV relativeFrom="paragraph">
                  <wp:posOffset>236220</wp:posOffset>
                </wp:positionV>
                <wp:extent cx="0" cy="359410"/>
                <wp:effectExtent l="76200" t="0" r="76200" b="59690"/>
                <wp:wrapNone/>
                <wp:docPr id="102822199" name="Straight Arrow Connector 7"/>
                <wp:cNvGraphicFramePr/>
                <a:graphic xmlns:a="http://schemas.openxmlformats.org/drawingml/2006/main">
                  <a:graphicData uri="http://schemas.microsoft.com/office/word/2010/wordprocessingShape">
                    <wps:wsp>
                      <wps:cNvCnPr/>
                      <wps:spPr>
                        <a:xfrm>
                          <a:off x="0" y="0"/>
                          <a:ext cx="0" cy="359410"/>
                        </a:xfrm>
                        <a:prstGeom prst="straightConnector1">
                          <a:avLst/>
                        </a:prstGeom>
                        <a:noFill/>
                        <a:ln w="15875" cap="flat" cmpd="sng" algn="ctr">
                          <a:solidFill>
                            <a:srgbClr val="007586"/>
                          </a:solidFill>
                          <a:prstDash val="solid"/>
                          <a:miter lim="800000"/>
                          <a:tailEnd type="triangle"/>
                        </a:ln>
                        <a:effectLst/>
                      </wps:spPr>
                      <wps:bodyPr/>
                    </wps:wsp>
                  </a:graphicData>
                </a:graphic>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Straight Arrow Connector 7" style="position:absolute;margin-left:63.15pt;margin-top:18.6pt;width:0;height:28.3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0758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" w14:anchorId="319A406E">
                <v:stroke joinstyle="miter" endarrow="block"/>
              </v:shape>
            </w:pict>
          </mc:Fallback>
        </mc:AlternateContent>
      </w:r>
      <w:r w:rsidRPr="00800575">
        <w:rPr>
          <w:rFonts w:ascii="Arial" w:eastAsia="Calibri" w:hAnsi="Arial" w:cs="Arial"/>
          <w:b/>
          <w:bCs/>
          <w:noProof/>
          <w:sz w:val="22"/>
          <w:szCs w:val="22"/>
          <w:lang w:eastAsia="en-US"/>
        </w:rPr>
        <mc:AlternateContent>
          <mc:Choice Requires="wps">
            <w:drawing>
              <wp:anchor distT="0" distB="0" distL="114300" distR="114300" simplePos="0" relativeHeight="251706368" behindDoc="0" locked="0" layoutInCell="1" allowOverlap="1" wp14:anchorId="0C564DFC" wp14:editId="65FA68D4">
                <wp:simplePos x="0" y="0"/>
                <wp:positionH relativeFrom="column">
                  <wp:posOffset>2552065</wp:posOffset>
                </wp:positionH>
                <wp:positionV relativeFrom="paragraph">
                  <wp:posOffset>9525</wp:posOffset>
                </wp:positionV>
                <wp:extent cx="432000" cy="0"/>
                <wp:effectExtent l="38100" t="76200" r="0" b="95250"/>
                <wp:wrapNone/>
                <wp:docPr id="1893649832" name="Straight Arrow Connector 7"/>
                <wp:cNvGraphicFramePr/>
                <a:graphic xmlns:a="http://schemas.openxmlformats.org/drawingml/2006/main">
                  <a:graphicData uri="http://schemas.microsoft.com/office/word/2010/wordprocessingShape">
                    <wps:wsp>
                      <wps:cNvCnPr/>
                      <wps:spPr>
                        <a:xfrm flipH="1" flipV="1">
                          <a:off x="0" y="0"/>
                          <a:ext cx="432000" cy="0"/>
                        </a:xfrm>
                        <a:prstGeom prst="straightConnector1">
                          <a:avLst/>
                        </a:prstGeom>
                        <a:noFill/>
                        <a:ln w="15875" cap="flat" cmpd="sng" algn="ctr">
                          <a:solidFill>
                            <a:srgbClr val="00758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Straight Arrow Connector 7" style="position:absolute;margin-left:200.95pt;margin-top:.75pt;width:34pt;height:0;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758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" w14:anchorId="670DF60E">
                <v:stroke joinstyle="miter" endarrow="block"/>
              </v:shape>
            </w:pict>
          </mc:Fallback>
        </mc:AlternateContent>
      </w:r>
      <w:r w:rsidRPr="00800575">
        <w:rPr>
          <w:rFonts w:ascii="Arial" w:eastAsia="Calibri" w:hAnsi="Arial" w:cs="Arial"/>
          <w:b/>
          <w:bCs/>
          <w:noProof/>
          <w:sz w:val="22"/>
          <w:szCs w:val="22"/>
          <w:lang w:eastAsia="en-US"/>
        </w:rPr>
        <mc:AlternateContent>
          <mc:Choice Requires="wps">
            <w:drawing>
              <wp:anchor distT="0" distB="0" distL="114300" distR="114300" simplePos="0" relativeHeight="251708416" behindDoc="0" locked="0" layoutInCell="1" allowOverlap="1" wp14:anchorId="52947444" wp14:editId="243D3A15">
                <wp:simplePos x="0" y="0"/>
                <wp:positionH relativeFrom="column">
                  <wp:posOffset>2259965</wp:posOffset>
                </wp:positionH>
                <wp:positionV relativeFrom="paragraph">
                  <wp:posOffset>226695</wp:posOffset>
                </wp:positionV>
                <wp:extent cx="0" cy="359410"/>
                <wp:effectExtent l="76200" t="0" r="76200" b="59690"/>
                <wp:wrapNone/>
                <wp:docPr id="2036518958" name="Straight Arrow Connector 7"/>
                <wp:cNvGraphicFramePr/>
                <a:graphic xmlns:a="http://schemas.openxmlformats.org/drawingml/2006/main">
                  <a:graphicData uri="http://schemas.microsoft.com/office/word/2010/wordprocessingShape">
                    <wps:wsp>
                      <wps:cNvCnPr/>
                      <wps:spPr>
                        <a:xfrm>
                          <a:off x="0" y="0"/>
                          <a:ext cx="0" cy="359410"/>
                        </a:xfrm>
                        <a:prstGeom prst="straightConnector1">
                          <a:avLst/>
                        </a:prstGeom>
                        <a:noFill/>
                        <a:ln w="15875" cap="flat" cmpd="sng" algn="ctr">
                          <a:solidFill>
                            <a:srgbClr val="007586"/>
                          </a:solidFill>
                          <a:prstDash val="solid"/>
                          <a:miter lim="800000"/>
                          <a:tailEnd type="triangle"/>
                        </a:ln>
                        <a:effectLst/>
                      </wps:spPr>
                      <wps:bodyPr/>
                    </wps:wsp>
                  </a:graphicData>
                </a:graphic>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Straight Arrow Connector 7" style="position:absolute;margin-left:177.95pt;margin-top:17.85pt;width:0;height:28.3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0758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" w14:anchorId="5BAF6291">
                <v:stroke joinstyle="miter" endarrow="block"/>
              </v:shape>
            </w:pict>
          </mc:Fallback>
        </mc:AlternateContent>
      </w:r>
    </w:p>
    <w:p w14:paraId="7041A5B8" w14:textId="77777777" w:rsidR="00800575" w:rsidRPr="00800575" w:rsidRDefault="00800575" w:rsidP="00800575">
      <w:pPr>
        <w:spacing w:before="0" w:after="118" w:line="259" w:lineRule="auto"/>
        <w:ind w:left="54" w:right="-1436"/>
        <w:rPr>
          <w:rFonts w:ascii="Calibri" w:eastAsia="Calibri" w:hAnsi="Calibri" w:cs="Arial"/>
          <w:sz w:val="22"/>
          <w:szCs w:val="22"/>
          <w:lang w:eastAsia="en-US"/>
        </w:rPr>
      </w:pPr>
    </w:p>
    <w:p w14:paraId="217F7211" w14:textId="77777777" w:rsidR="00800575" w:rsidRPr="00800575" w:rsidRDefault="00800575" w:rsidP="00800575">
      <w:pPr>
        <w:spacing w:before="0" w:line="259" w:lineRule="auto"/>
        <w:rPr>
          <w:rFonts w:ascii="Calibri" w:eastAsia="Calibri" w:hAnsi="Calibri" w:cs="Arial"/>
          <w:sz w:val="22"/>
          <w:szCs w:val="22"/>
          <w:lang w:eastAsia="en-US"/>
        </w:rPr>
      </w:pPr>
      <w:r w:rsidRPr="00800575">
        <w:rPr>
          <w:rFonts w:ascii="Arial" w:eastAsia="Calibri" w:hAnsi="Arial" w:cs="Arial"/>
          <w:bCs/>
          <w:noProof/>
          <w:sz w:val="22"/>
          <w:szCs w:val="22"/>
          <w:lang w:eastAsia="en-US"/>
        </w:rPr>
        <mc:AlternateContent>
          <mc:Choice Requires="wps">
            <w:drawing>
              <wp:anchor distT="0" distB="0" distL="114300" distR="114300" simplePos="0" relativeHeight="251697152" behindDoc="0" locked="0" layoutInCell="1" allowOverlap="1" wp14:anchorId="5BEA0840" wp14:editId="3C4B6A2C">
                <wp:simplePos x="0" y="0"/>
                <wp:positionH relativeFrom="column">
                  <wp:posOffset>192405</wp:posOffset>
                </wp:positionH>
                <wp:positionV relativeFrom="paragraph">
                  <wp:posOffset>106045</wp:posOffset>
                </wp:positionV>
                <wp:extent cx="1233170" cy="327660"/>
                <wp:effectExtent l="0" t="0" r="24130" b="15240"/>
                <wp:wrapNone/>
                <wp:docPr id="2028981034" name="Rectangle: Diagonal Corners Rounded 6"/>
                <wp:cNvGraphicFramePr/>
                <a:graphic xmlns:a="http://schemas.openxmlformats.org/drawingml/2006/main">
                  <a:graphicData uri="http://schemas.microsoft.com/office/word/2010/wordprocessingShape">
                    <wps:wsp>
                      <wps:cNvSpPr/>
                      <wps:spPr>
                        <a:xfrm>
                          <a:off x="0" y="0"/>
                          <a:ext cx="1233170" cy="327660"/>
                        </a:xfrm>
                        <a:prstGeom prst="round2DiagRect">
                          <a:avLst/>
                        </a:prstGeom>
                        <a:noFill/>
                        <a:ln w="19050" cap="flat" cmpd="sng" algn="ctr">
                          <a:solidFill>
                            <a:srgbClr val="007586"/>
                          </a:solidFill>
                          <a:prstDash val="solid"/>
                          <a:miter lim="800000"/>
                        </a:ln>
                        <a:effectLst/>
                      </wps:spPr>
                      <wps:txbx>
                        <w:txbxContent>
                          <w:p w14:paraId="23C23C2D" w14:textId="77777777" w:rsidR="00800575" w:rsidRPr="002546CD" w:rsidRDefault="00800575" w:rsidP="00800575">
                            <w:pPr>
                              <w:spacing w:before="0"/>
                              <w:jc w:val="center"/>
                              <w:rPr>
                                <w:rFonts w:ascii="Arial" w:hAnsi="Arial" w:cs="Arial"/>
                                <w:b/>
                              </w:rPr>
                            </w:pPr>
                            <w:r w:rsidRPr="002546CD">
                              <w:rPr>
                                <w:rFonts w:ascii="Arial" w:hAnsi="Arial" w:cs="Arial"/>
                              </w:rPr>
                              <w:t>&lt;37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39" style="position:absolute;margin-left:15.15pt;margin-top:8.35pt;width:97.1pt;height:25.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3170,327660" filled="f" strokecolor="#007586" strokeweight="1.5pt" o:spt="100" adj="-11796480,,5400" path="m54611,l1233170,r,l1233170,273049v,30161,-24450,54611,-54611,54611l,327660r,l,54611c,24450,24450,,546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" w14:anchorId="5BEA0840">
                <v:stroke joinstyle="miter"/>
                <v:formulas/>
                <v:path textboxrect="0,0,1233170,327660" arrowok="t" o:connecttype="custom" o:connectlocs="54611,0;1233170,0;1233170,0;1233170,273049;1178559,327660;0,327660;0,327660;0,54611;54611,0" o:connectangles="0,0,0,0,0,0,0,0,0"/>
                <v:textbox>
                  <w:txbxContent>
                    <w:p w:rsidRPr="002546CD" w:rsidR="00800575" w:rsidP="00800575" w:rsidRDefault="00800575" w14:paraId="23C23C2D" w14:textId="77777777">
                      <w:pPr>
                        <w:spacing w:before="0"/>
                        <w:jc w:val="center"/>
                        <w:rPr>
                          <w:rFonts w:ascii="Arial" w:hAnsi="Arial" w:cs="Arial"/>
                          <w:b/>
                        </w:rPr>
                      </w:pPr>
                      <w:r w:rsidRPr="002546CD">
                        <w:rPr>
                          <w:rFonts w:ascii="Arial" w:hAnsi="Arial" w:cs="Arial"/>
                        </w:rPr>
                        <w:t>&lt;37 weeks</w:t>
                      </w:r>
                    </w:p>
                  </w:txbxContent>
                </v:textbox>
              </v:shape>
            </w:pict>
          </mc:Fallback>
        </mc:AlternateContent>
      </w:r>
      <w:r w:rsidRPr="00800575">
        <w:rPr>
          <w:rFonts w:ascii="Arial" w:eastAsia="Calibri" w:hAnsi="Arial" w:cs="Arial"/>
          <w:bCs/>
          <w:noProof/>
          <w:sz w:val="22"/>
          <w:szCs w:val="22"/>
          <w:lang w:eastAsia="en-US"/>
        </w:rPr>
        <mc:AlternateContent>
          <mc:Choice Requires="wps">
            <w:drawing>
              <wp:anchor distT="0" distB="0" distL="114300" distR="114300" simplePos="0" relativeHeight="251699200" behindDoc="0" locked="0" layoutInCell="1" allowOverlap="1" wp14:anchorId="3434FB8B" wp14:editId="6FA2CA00">
                <wp:simplePos x="0" y="0"/>
                <wp:positionH relativeFrom="column">
                  <wp:posOffset>1649730</wp:posOffset>
                </wp:positionH>
                <wp:positionV relativeFrom="paragraph">
                  <wp:posOffset>102870</wp:posOffset>
                </wp:positionV>
                <wp:extent cx="1144270" cy="327660"/>
                <wp:effectExtent l="0" t="0" r="17780" b="15240"/>
                <wp:wrapNone/>
                <wp:docPr id="673038685" name="Rectangle: Diagonal Corners Rounded 6"/>
                <wp:cNvGraphicFramePr/>
                <a:graphic xmlns:a="http://schemas.openxmlformats.org/drawingml/2006/main">
                  <a:graphicData uri="http://schemas.microsoft.com/office/word/2010/wordprocessingShape">
                    <wps:wsp>
                      <wps:cNvSpPr/>
                      <wps:spPr>
                        <a:xfrm>
                          <a:off x="0" y="0"/>
                          <a:ext cx="1144270" cy="327660"/>
                        </a:xfrm>
                        <a:prstGeom prst="round2DiagRect">
                          <a:avLst/>
                        </a:prstGeom>
                        <a:noFill/>
                        <a:ln w="19050" cap="flat" cmpd="sng" algn="ctr">
                          <a:solidFill>
                            <a:srgbClr val="007586"/>
                          </a:solidFill>
                          <a:prstDash val="solid"/>
                          <a:miter lim="800000"/>
                        </a:ln>
                        <a:effectLst/>
                      </wps:spPr>
                      <wps:txbx>
                        <w:txbxContent>
                          <w:p w14:paraId="1367C6F7" w14:textId="77777777" w:rsidR="00800575" w:rsidRPr="002546CD" w:rsidRDefault="00800575" w:rsidP="00800575">
                            <w:pPr>
                              <w:spacing w:before="0"/>
                              <w:jc w:val="center"/>
                              <w:rPr>
                                <w:rFonts w:ascii="Arial" w:hAnsi="Arial" w:cs="Arial"/>
                                <w:b/>
                              </w:rPr>
                            </w:pPr>
                            <w:r w:rsidRPr="002546CD">
                              <w:rPr>
                                <w:rFonts w:ascii="Arial" w:hAnsi="Arial" w:cs="Arial"/>
                              </w:rPr>
                              <w:t>&gt;37 weeks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40" style="position:absolute;margin-left:129.9pt;margin-top:8.1pt;width:90.1pt;height:25.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4270,327660" filled="f" strokecolor="#007586" strokeweight="1.5pt" o:spt="100" adj="-11796480,,5400" path="m54611,l1144270,r,l1144270,273049v,30161,-24450,54611,-54611,54611l,327660r,l,54611c,24450,24450,,5461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" w14:anchorId="3434FB8B">
                <v:stroke joinstyle="miter"/>
                <v:formulas/>
                <v:path textboxrect="0,0,1144270,327660" arrowok="t" o:connecttype="custom" o:connectlocs="54611,0;1144270,0;1144270,0;1144270,273049;1089659,327660;0,327660;0,327660;0,54611;54611,0" o:connectangles="0,0,0,0,0,0,0,0,0"/>
                <v:textbox>
                  <w:txbxContent>
                    <w:p w:rsidRPr="002546CD" w:rsidR="00800575" w:rsidP="00800575" w:rsidRDefault="00800575" w14:paraId="1367C6F7" w14:textId="77777777">
                      <w:pPr>
                        <w:spacing w:before="0"/>
                        <w:jc w:val="center"/>
                        <w:rPr>
                          <w:rFonts w:ascii="Arial" w:hAnsi="Arial" w:cs="Arial"/>
                          <w:b/>
                        </w:rPr>
                      </w:pPr>
                      <w:r w:rsidRPr="002546CD">
                        <w:rPr>
                          <w:rFonts w:ascii="Arial" w:hAnsi="Arial" w:cs="Arial"/>
                        </w:rPr>
                        <w:t>&gt;37 weeks</w:t>
                      </w:r>
                    </w:p>
                  </w:txbxContent>
                </v:textbox>
              </v:shape>
            </w:pict>
          </mc:Fallback>
        </mc:AlternateContent>
      </w:r>
    </w:p>
    <w:p w14:paraId="3147B125" w14:textId="77777777" w:rsidR="00800575" w:rsidRPr="00800575" w:rsidRDefault="00800575" w:rsidP="00800575">
      <w:pPr>
        <w:spacing w:before="0" w:line="259" w:lineRule="auto"/>
        <w:rPr>
          <w:rFonts w:ascii="Arial" w:eastAsia="Arial" w:hAnsi="Arial" w:cs="Arial"/>
          <w:b/>
          <w:bCs/>
          <w:color w:val="007586"/>
          <w:sz w:val="28"/>
          <w:szCs w:val="28"/>
          <w:lang w:val="en-US" w:eastAsia="en-US"/>
        </w:rPr>
      </w:pPr>
      <w:r w:rsidRPr="00800575">
        <w:rPr>
          <w:rFonts w:ascii="Calibri" w:eastAsia="Calibri" w:hAnsi="Calibri" w:cs="Arial"/>
          <w:b/>
          <w:noProof/>
          <w:sz w:val="22"/>
          <w:szCs w:val="22"/>
          <w:lang w:eastAsia="en-US"/>
        </w:rPr>
        <mc:AlternateContent>
          <mc:Choice Requires="wps">
            <w:drawing>
              <wp:anchor distT="0" distB="0" distL="114300" distR="114300" simplePos="0" relativeHeight="251703296" behindDoc="0" locked="0" layoutInCell="1" allowOverlap="1" wp14:anchorId="532C5F47" wp14:editId="68501B9B">
                <wp:simplePos x="0" y="0"/>
                <wp:positionH relativeFrom="column">
                  <wp:posOffset>1579880</wp:posOffset>
                </wp:positionH>
                <wp:positionV relativeFrom="paragraph">
                  <wp:posOffset>579755</wp:posOffset>
                </wp:positionV>
                <wp:extent cx="1259840" cy="1028700"/>
                <wp:effectExtent l="0" t="0" r="16510" b="19050"/>
                <wp:wrapNone/>
                <wp:docPr id="1445012792" name="Rectangle: Diagonal Corners Rounded 8"/>
                <wp:cNvGraphicFramePr/>
                <a:graphic xmlns:a="http://schemas.openxmlformats.org/drawingml/2006/main">
                  <a:graphicData uri="http://schemas.microsoft.com/office/word/2010/wordprocessingShape">
                    <wps:wsp>
                      <wps:cNvSpPr/>
                      <wps:spPr>
                        <a:xfrm>
                          <a:off x="0" y="0"/>
                          <a:ext cx="1259840" cy="1028700"/>
                        </a:xfrm>
                        <a:prstGeom prst="round2DiagRect">
                          <a:avLst/>
                        </a:prstGeom>
                        <a:solidFill>
                          <a:srgbClr val="007586"/>
                        </a:solidFill>
                        <a:ln w="19050" cap="flat" cmpd="sng" algn="ctr">
                          <a:solidFill>
                            <a:srgbClr val="007586"/>
                          </a:solidFill>
                          <a:prstDash val="solid"/>
                          <a:miter lim="800000"/>
                        </a:ln>
                        <a:effectLst/>
                      </wps:spPr>
                      <wps:txbx>
                        <w:txbxContent>
                          <w:p w14:paraId="6F6FC583" w14:textId="77777777" w:rsidR="00800575" w:rsidRPr="005507DE" w:rsidRDefault="00800575" w:rsidP="00800575">
                            <w:pPr>
                              <w:spacing w:line="240" w:lineRule="auto"/>
                              <w:jc w:val="center"/>
                              <w:rPr>
                                <w:rFonts w:ascii="Arial" w:hAnsi="Arial" w:cs="Arial"/>
                                <w:color w:val="FFFFFF"/>
                              </w:rPr>
                            </w:pPr>
                            <w:r w:rsidRPr="005507DE">
                              <w:rPr>
                                <w:rFonts w:ascii="Arial" w:hAnsi="Arial" w:cs="Arial"/>
                                <w:color w:val="FFFFFF"/>
                              </w:rPr>
                              <w:t>Discuss birth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41" style="position:absolute;margin-left:124.4pt;margin-top:45.65pt;width:99.2pt;height: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9840,1028700" fillcolor="#007586" strokecolor="#007586" strokeweight="1.5pt" o:spt="100" adj="-11796480,,5400" path="m171453,l1259840,r,l1259840,857247v,94691,-76762,171453,-171453,171453l,1028700r,l,171453c,76762,76762,,1714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" w14:anchorId="532C5F47">
                <v:stroke joinstyle="miter"/>
                <v:formulas/>
                <v:path textboxrect="0,0,1259840,1028700" arrowok="t" o:connecttype="custom" o:connectlocs="171453,0;1259840,0;1259840,0;1259840,857247;1088387,1028700;0,1028700;0,1028700;0,171453;171453,0" o:connectangles="0,0,0,0,0,0,0,0,0"/>
                <v:textbox>
                  <w:txbxContent>
                    <w:p w:rsidRPr="005507DE" w:rsidR="00800575" w:rsidP="00800575" w:rsidRDefault="00800575" w14:paraId="6F6FC583" w14:textId="77777777">
                      <w:pPr>
                        <w:spacing w:line="240" w:lineRule="auto"/>
                        <w:jc w:val="center"/>
                        <w:rPr>
                          <w:rFonts w:ascii="Arial" w:hAnsi="Arial" w:cs="Arial"/>
                          <w:color w:val="FFFFFF"/>
                        </w:rPr>
                      </w:pPr>
                      <w:r w:rsidRPr="005507DE">
                        <w:rPr>
                          <w:rFonts w:ascii="Arial" w:hAnsi="Arial" w:cs="Arial"/>
                          <w:color w:val="FFFFFF"/>
                        </w:rPr>
                        <w:t>Discuss birth</w:t>
                      </w:r>
                    </w:p>
                  </w:txbxContent>
                </v:textbox>
              </v:shape>
            </w:pict>
          </mc:Fallback>
        </mc:AlternateContent>
      </w:r>
      <w:r w:rsidRPr="00800575">
        <w:rPr>
          <w:rFonts w:ascii="Calibri" w:eastAsia="Calibri" w:hAnsi="Calibri" w:cs="Arial"/>
          <w:b/>
          <w:noProof/>
          <w:sz w:val="22"/>
          <w:szCs w:val="22"/>
          <w:lang w:eastAsia="en-US"/>
        </w:rPr>
        <mc:AlternateContent>
          <mc:Choice Requires="wps">
            <w:drawing>
              <wp:anchor distT="0" distB="0" distL="114300" distR="114300" simplePos="0" relativeHeight="251701248" behindDoc="0" locked="0" layoutInCell="1" allowOverlap="1" wp14:anchorId="643FE9F7" wp14:editId="02FF8EB6">
                <wp:simplePos x="0" y="0"/>
                <wp:positionH relativeFrom="column">
                  <wp:posOffset>141605</wp:posOffset>
                </wp:positionH>
                <wp:positionV relativeFrom="paragraph">
                  <wp:posOffset>589280</wp:posOffset>
                </wp:positionV>
                <wp:extent cx="1259840" cy="1009650"/>
                <wp:effectExtent l="0" t="0" r="16510" b="19050"/>
                <wp:wrapNone/>
                <wp:docPr id="542407577" name="Rectangle: Diagonal Corners Rounded 8"/>
                <wp:cNvGraphicFramePr/>
                <a:graphic xmlns:a="http://schemas.openxmlformats.org/drawingml/2006/main">
                  <a:graphicData uri="http://schemas.microsoft.com/office/word/2010/wordprocessingShape">
                    <wps:wsp>
                      <wps:cNvSpPr/>
                      <wps:spPr>
                        <a:xfrm>
                          <a:off x="0" y="0"/>
                          <a:ext cx="1259840" cy="1009650"/>
                        </a:xfrm>
                        <a:prstGeom prst="round2DiagRect">
                          <a:avLst/>
                        </a:prstGeom>
                        <a:solidFill>
                          <a:srgbClr val="007586"/>
                        </a:solidFill>
                        <a:ln w="19050" cap="flat" cmpd="sng" algn="ctr">
                          <a:solidFill>
                            <a:srgbClr val="007586"/>
                          </a:solidFill>
                          <a:prstDash val="solid"/>
                          <a:miter lim="800000"/>
                        </a:ln>
                        <a:effectLst/>
                      </wps:spPr>
                      <wps:txbx>
                        <w:txbxContent>
                          <w:p w14:paraId="49CE4222" w14:textId="77777777" w:rsidR="00800575" w:rsidRPr="005507DE" w:rsidRDefault="00800575" w:rsidP="00800575">
                            <w:pPr>
                              <w:spacing w:line="240" w:lineRule="auto"/>
                              <w:jc w:val="center"/>
                              <w:rPr>
                                <w:rFonts w:ascii="Arial" w:hAnsi="Arial" w:cs="Arial"/>
                                <w:color w:val="FFFFFF"/>
                              </w:rPr>
                            </w:pPr>
                            <w:r w:rsidRPr="005507DE">
                              <w:rPr>
                                <w:rFonts w:ascii="Arial" w:hAnsi="Arial" w:cs="Arial"/>
                                <w:color w:val="FFFFFF"/>
                              </w:rPr>
                              <w:t>Control blood pressure</w:t>
                            </w:r>
                          </w:p>
                          <w:p w14:paraId="08CBF7A9" w14:textId="77777777" w:rsidR="00800575" w:rsidRPr="005507DE" w:rsidRDefault="00800575" w:rsidP="00800575">
                            <w:pPr>
                              <w:spacing w:line="240" w:lineRule="auto"/>
                              <w:jc w:val="center"/>
                              <w:rPr>
                                <w:rFonts w:ascii="Arial" w:hAnsi="Arial" w:cs="Arial"/>
                                <w:b/>
                                <w:bCs/>
                                <w:color w:val="FFFFFF"/>
                              </w:rPr>
                            </w:pPr>
                            <w:r w:rsidRPr="005507DE">
                              <w:rPr>
                                <w:rFonts w:ascii="Arial" w:hAnsi="Arial" w:cs="Arial"/>
                                <w:bCs/>
                                <w:color w:val="FFFFFF"/>
                              </w:rPr>
                              <w:t>Aim for BP 135/85mmHg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42" style="position:absolute;margin-left:11.15pt;margin-top:46.4pt;width:99.2pt;height:7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9840,1009650" fillcolor="#007586" strokecolor="#007586" strokeweight="1.5pt" o:spt="100" adj="-11796480,,5400" path="m168278,l1259840,r,l1259840,841372v,92937,-75341,168278,-168278,168278l,1009650r,l,168278c,75341,75341,,16827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" w14:anchorId="643FE9F7">
                <v:stroke joinstyle="miter"/>
                <v:formulas/>
                <v:path textboxrect="0,0,1259840,1009650" arrowok="t" o:connecttype="custom" o:connectlocs="168278,0;1259840,0;1259840,0;1259840,841372;1091562,1009650;0,1009650;0,1009650;0,168278;168278,0" o:connectangles="0,0,0,0,0,0,0,0,0"/>
                <v:textbox>
                  <w:txbxContent>
                    <w:p w:rsidRPr="005507DE" w:rsidR="00800575" w:rsidP="00800575" w:rsidRDefault="00800575" w14:paraId="49CE4222" w14:textId="77777777">
                      <w:pPr>
                        <w:spacing w:line="240" w:lineRule="auto"/>
                        <w:jc w:val="center"/>
                        <w:rPr>
                          <w:rFonts w:ascii="Arial" w:hAnsi="Arial" w:cs="Arial"/>
                          <w:color w:val="FFFFFF"/>
                        </w:rPr>
                      </w:pPr>
                      <w:r w:rsidRPr="005507DE">
                        <w:rPr>
                          <w:rFonts w:ascii="Arial" w:hAnsi="Arial" w:cs="Arial"/>
                          <w:color w:val="FFFFFF"/>
                        </w:rPr>
                        <w:t>Control blood pressure</w:t>
                      </w:r>
                    </w:p>
                    <w:p w:rsidRPr="005507DE" w:rsidR="00800575" w:rsidP="00800575" w:rsidRDefault="00800575" w14:paraId="08CBF7A9" w14:textId="77777777">
                      <w:pPr>
                        <w:spacing w:line="240" w:lineRule="auto"/>
                        <w:jc w:val="center"/>
                        <w:rPr>
                          <w:rFonts w:ascii="Arial" w:hAnsi="Arial" w:cs="Arial"/>
                          <w:b/>
                          <w:bCs/>
                          <w:color w:val="FFFFFF"/>
                        </w:rPr>
                      </w:pPr>
                      <w:r w:rsidRPr="005507DE">
                        <w:rPr>
                          <w:rFonts w:ascii="Arial" w:hAnsi="Arial" w:cs="Arial"/>
                          <w:bCs/>
                          <w:color w:val="FFFFFF"/>
                        </w:rPr>
                        <w:t>Aim for BP 135/85mmHg</w:t>
                      </w:r>
                    </w:p>
                  </w:txbxContent>
                </v:textbox>
              </v:shape>
            </w:pict>
          </mc:Fallback>
        </mc:AlternateContent>
      </w:r>
      <w:r w:rsidRPr="00800575">
        <w:rPr>
          <w:rFonts w:ascii="Calibri" w:eastAsia="Calibri" w:hAnsi="Calibri" w:cs="Arial"/>
          <w:b/>
          <w:noProof/>
          <w:sz w:val="22"/>
          <w:szCs w:val="22"/>
          <w:lang w:eastAsia="en-US"/>
        </w:rPr>
        <mc:AlternateContent>
          <mc:Choice Requires="wps">
            <w:drawing>
              <wp:anchor distT="0" distB="0" distL="114300" distR="114300" simplePos="0" relativeHeight="251711488" behindDoc="0" locked="0" layoutInCell="1" allowOverlap="1" wp14:anchorId="211297C3" wp14:editId="6154DDCB">
                <wp:simplePos x="0" y="0"/>
                <wp:positionH relativeFrom="column">
                  <wp:posOffset>3218180</wp:posOffset>
                </wp:positionH>
                <wp:positionV relativeFrom="paragraph">
                  <wp:posOffset>3903980</wp:posOffset>
                </wp:positionV>
                <wp:extent cx="3171825" cy="1019175"/>
                <wp:effectExtent l="0" t="0" r="28575" b="28575"/>
                <wp:wrapNone/>
                <wp:docPr id="1114177416" name="Rectangle: Diagonal Corners Rounded 8"/>
                <wp:cNvGraphicFramePr/>
                <a:graphic xmlns:a="http://schemas.openxmlformats.org/drawingml/2006/main">
                  <a:graphicData uri="http://schemas.microsoft.com/office/word/2010/wordprocessingShape">
                    <wps:wsp>
                      <wps:cNvSpPr/>
                      <wps:spPr>
                        <a:xfrm>
                          <a:off x="0" y="0"/>
                          <a:ext cx="3171825" cy="1019175"/>
                        </a:xfrm>
                        <a:prstGeom prst="round2DiagRect">
                          <a:avLst/>
                        </a:prstGeom>
                        <a:noFill/>
                        <a:ln w="19050" cap="flat" cmpd="sng" algn="ctr">
                          <a:solidFill>
                            <a:srgbClr val="007586"/>
                          </a:solidFill>
                          <a:prstDash val="solid"/>
                          <a:miter lim="800000"/>
                        </a:ln>
                        <a:effectLst/>
                      </wps:spPr>
                      <wps:txbx>
                        <w:txbxContent>
                          <w:p w14:paraId="60F5759E" w14:textId="77777777" w:rsidR="00800575" w:rsidRPr="005507DE" w:rsidRDefault="00800575" w:rsidP="00800575">
                            <w:pPr>
                              <w:pStyle w:val="ListParagraph"/>
                              <w:spacing w:before="0" w:line="240" w:lineRule="auto"/>
                              <w:ind w:left="142"/>
                              <w:jc w:val="center"/>
                              <w:rPr>
                                <w:rFonts w:ascii="Arial" w:hAnsi="Arial" w:cs="Arial"/>
                                <w:b/>
                                <w:color w:val="000000"/>
                              </w:rPr>
                            </w:pPr>
                            <w:r w:rsidRPr="005507DE">
                              <w:rPr>
                                <w:rFonts w:ascii="Arial" w:hAnsi="Arial" w:cs="Arial"/>
                                <w:b/>
                                <w:color w:val="000000"/>
                              </w:rPr>
                              <w:t>Outpatient monitoring</w:t>
                            </w:r>
                          </w:p>
                          <w:p w14:paraId="43AE0F95" w14:textId="77777777" w:rsidR="00800575" w:rsidRPr="005507DE" w:rsidRDefault="00800575" w:rsidP="00800575">
                            <w:pPr>
                              <w:pStyle w:val="ListParagraph"/>
                              <w:spacing w:line="240" w:lineRule="auto"/>
                              <w:ind w:left="142"/>
                              <w:jc w:val="center"/>
                              <w:rPr>
                                <w:rFonts w:ascii="Arial" w:hAnsi="Arial" w:cs="Arial"/>
                                <w:b/>
                                <w:color w:val="000000"/>
                              </w:rPr>
                            </w:pPr>
                          </w:p>
                          <w:p w14:paraId="07989129" w14:textId="77777777" w:rsidR="00800575" w:rsidRPr="005507DE" w:rsidRDefault="00800575" w:rsidP="00800575">
                            <w:pPr>
                              <w:pStyle w:val="ListParagraph"/>
                              <w:spacing w:before="240" w:line="240" w:lineRule="auto"/>
                              <w:ind w:left="142"/>
                              <w:rPr>
                                <w:rFonts w:ascii="Arial" w:hAnsi="Arial" w:cs="Arial"/>
                                <w:bCs/>
                                <w:color w:val="000000"/>
                              </w:rPr>
                            </w:pPr>
                            <w:r w:rsidRPr="005507DE">
                              <w:rPr>
                                <w:rFonts w:ascii="Arial" w:hAnsi="Arial" w:cs="Arial"/>
                                <w:bCs/>
                                <w:color w:val="000000"/>
                              </w:rPr>
                              <w:t>May be appropriate if BP is stable and following obstetric review</w:t>
                            </w:r>
                          </w:p>
                          <w:p w14:paraId="0305970F" w14:textId="77777777" w:rsidR="00800575" w:rsidRPr="005507DE" w:rsidRDefault="00800575" w:rsidP="00800575">
                            <w:pPr>
                              <w:spacing w:line="240" w:lineRule="auto"/>
                              <w:ind w:left="-11"/>
                              <w:rPr>
                                <w:rFonts w:ascii="Arial" w:hAnsi="Arial" w:cs="Arial"/>
                                <w:bCs/>
                                <w:color w:val="000000"/>
                                <w:sz w:val="18"/>
                                <w:szCs w:val="18"/>
                              </w:rPr>
                            </w:pPr>
                          </w:p>
                          <w:p w14:paraId="0880C0AB" w14:textId="77777777" w:rsidR="00800575" w:rsidRDefault="00800575" w:rsidP="008005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43" style="position:absolute;margin-left:253.4pt;margin-top:307.4pt;width:249.75pt;height:8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71825,1019175" filled="f" strokecolor="#007586" strokeweight="1.5pt" o:spt="100" adj="-11796480,,5400" path="m169866,l3171825,r,l3171825,849309v,93814,-76052,169866,-169866,169866l,1019175r,l,169866c,76052,76052,,1698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" w14:anchorId="211297C3">
                <v:stroke joinstyle="miter"/>
                <v:formulas/>
                <v:path textboxrect="0,0,3171825,1019175" arrowok="t" o:connecttype="custom" o:connectlocs="169866,0;3171825,0;3171825,0;3171825,849309;3001959,1019175;0,1019175;0,1019175;0,169866;169866,0" o:connectangles="0,0,0,0,0,0,0,0,0"/>
                <v:textbox>
                  <w:txbxContent>
                    <w:p w:rsidRPr="005507DE" w:rsidR="00800575" w:rsidP="00800575" w:rsidRDefault="00800575" w14:paraId="60F5759E" w14:textId="77777777">
                      <w:pPr>
                        <w:pStyle w:val="ListParagraph"/>
                        <w:spacing w:before="0" w:line="240" w:lineRule="auto"/>
                        <w:ind w:left="142"/>
                        <w:jc w:val="center"/>
                        <w:rPr>
                          <w:rFonts w:ascii="Arial" w:hAnsi="Arial" w:cs="Arial"/>
                          <w:b/>
                          <w:color w:val="000000"/>
                        </w:rPr>
                      </w:pPr>
                      <w:r w:rsidRPr="005507DE">
                        <w:rPr>
                          <w:rFonts w:ascii="Arial" w:hAnsi="Arial" w:cs="Arial"/>
                          <w:b/>
                          <w:color w:val="000000"/>
                        </w:rPr>
                        <w:t>Outpatient monitoring</w:t>
                      </w:r>
                    </w:p>
                    <w:p w:rsidRPr="005507DE" w:rsidR="00800575" w:rsidP="00800575" w:rsidRDefault="00800575" w14:paraId="43AE0F95" w14:textId="77777777">
                      <w:pPr>
                        <w:pStyle w:val="ListParagraph"/>
                        <w:spacing w:line="240" w:lineRule="auto"/>
                        <w:ind w:left="142"/>
                        <w:jc w:val="center"/>
                        <w:rPr>
                          <w:rFonts w:ascii="Arial" w:hAnsi="Arial" w:cs="Arial"/>
                          <w:b/>
                          <w:color w:val="000000"/>
                        </w:rPr>
                      </w:pPr>
                    </w:p>
                    <w:p w:rsidRPr="005507DE" w:rsidR="00800575" w:rsidP="00800575" w:rsidRDefault="00800575" w14:paraId="07989129" w14:textId="77777777">
                      <w:pPr>
                        <w:pStyle w:val="ListParagraph"/>
                        <w:spacing w:before="240" w:line="240" w:lineRule="auto"/>
                        <w:ind w:left="142"/>
                        <w:rPr>
                          <w:rFonts w:ascii="Arial" w:hAnsi="Arial" w:cs="Arial"/>
                          <w:bCs/>
                          <w:color w:val="000000"/>
                        </w:rPr>
                      </w:pPr>
                      <w:r w:rsidRPr="005507DE">
                        <w:rPr>
                          <w:rFonts w:ascii="Arial" w:hAnsi="Arial" w:cs="Arial"/>
                          <w:bCs/>
                          <w:color w:val="000000"/>
                        </w:rPr>
                        <w:t>May be appropriate if BP is stable and following obstetric review</w:t>
                      </w:r>
                    </w:p>
                    <w:p w:rsidRPr="005507DE" w:rsidR="00800575" w:rsidP="00800575" w:rsidRDefault="00800575" w14:paraId="0305970F" w14:textId="77777777">
                      <w:pPr>
                        <w:spacing w:line="240" w:lineRule="auto"/>
                        <w:ind w:left="-11"/>
                        <w:rPr>
                          <w:rFonts w:ascii="Arial" w:hAnsi="Arial" w:cs="Arial"/>
                          <w:bCs/>
                          <w:color w:val="000000"/>
                          <w:sz w:val="18"/>
                          <w:szCs w:val="18"/>
                        </w:rPr>
                      </w:pPr>
                    </w:p>
                    <w:p w:rsidR="00800575" w:rsidP="00800575" w:rsidRDefault="00800575" w14:paraId="0880C0AB" w14:textId="77777777"/>
                  </w:txbxContent>
                </v:textbox>
              </v:shape>
            </w:pict>
          </mc:Fallback>
        </mc:AlternateContent>
      </w:r>
      <w:r w:rsidRPr="00800575">
        <w:rPr>
          <w:rFonts w:ascii="Calibri" w:eastAsia="Calibri" w:hAnsi="Calibri" w:cs="Arial"/>
          <w:b/>
          <w:noProof/>
          <w:sz w:val="22"/>
          <w:szCs w:val="22"/>
          <w:lang w:eastAsia="en-US"/>
        </w:rPr>
        <mc:AlternateContent>
          <mc:Choice Requires="wps">
            <w:drawing>
              <wp:anchor distT="0" distB="0" distL="114300" distR="114300" simplePos="0" relativeHeight="251712512" behindDoc="0" locked="0" layoutInCell="1" allowOverlap="1" wp14:anchorId="0FCDB04E" wp14:editId="60F167F7">
                <wp:simplePos x="0" y="0"/>
                <wp:positionH relativeFrom="column">
                  <wp:posOffset>-39370</wp:posOffset>
                </wp:positionH>
                <wp:positionV relativeFrom="paragraph">
                  <wp:posOffset>3903980</wp:posOffset>
                </wp:positionV>
                <wp:extent cx="3112770" cy="1019175"/>
                <wp:effectExtent l="0" t="0" r="11430" b="28575"/>
                <wp:wrapNone/>
                <wp:docPr id="552577426" name="Rectangle: Diagonal Corners Rounded 8"/>
                <wp:cNvGraphicFramePr/>
                <a:graphic xmlns:a="http://schemas.openxmlformats.org/drawingml/2006/main">
                  <a:graphicData uri="http://schemas.microsoft.com/office/word/2010/wordprocessingShape">
                    <wps:wsp>
                      <wps:cNvSpPr/>
                      <wps:spPr>
                        <a:xfrm>
                          <a:off x="0" y="0"/>
                          <a:ext cx="3112770" cy="1019175"/>
                        </a:xfrm>
                        <a:prstGeom prst="round2DiagRect">
                          <a:avLst/>
                        </a:prstGeom>
                        <a:solidFill>
                          <a:srgbClr val="007586"/>
                        </a:solidFill>
                        <a:ln w="19050" cap="flat" cmpd="sng" algn="ctr">
                          <a:solidFill>
                            <a:srgbClr val="007586"/>
                          </a:solidFill>
                          <a:prstDash val="solid"/>
                          <a:miter lim="800000"/>
                        </a:ln>
                        <a:effectLst/>
                      </wps:spPr>
                      <wps:txbx>
                        <w:txbxContent>
                          <w:p w14:paraId="2122154E" w14:textId="77777777" w:rsidR="00800575" w:rsidRPr="005507DE" w:rsidRDefault="00800575" w:rsidP="00800575">
                            <w:pPr>
                              <w:spacing w:line="240" w:lineRule="auto"/>
                              <w:rPr>
                                <w:rFonts w:ascii="Arial" w:hAnsi="Arial" w:cs="Arial"/>
                                <w:bCs/>
                                <w:color w:val="FFFFFF"/>
                              </w:rPr>
                            </w:pPr>
                            <w:r w:rsidRPr="005507DE">
                              <w:rPr>
                                <w:rFonts w:ascii="Arial" w:hAnsi="Arial" w:cs="Arial"/>
                                <w:bCs/>
                                <w:color w:val="FFFFFF"/>
                              </w:rPr>
                              <w:t>Severe early-onset pre-eclampsia in Capability level services 1–5</w:t>
                            </w:r>
                          </w:p>
                          <w:p w14:paraId="339811A0" w14:textId="77777777" w:rsidR="00800575" w:rsidRPr="005507DE" w:rsidRDefault="00800575" w:rsidP="00636A52">
                            <w:pPr>
                              <w:pStyle w:val="ListParagraph"/>
                              <w:numPr>
                                <w:ilvl w:val="0"/>
                                <w:numId w:val="28"/>
                              </w:numPr>
                              <w:spacing w:before="0" w:line="240" w:lineRule="auto"/>
                              <w:ind w:left="142" w:hanging="153"/>
                              <w:rPr>
                                <w:rFonts w:ascii="Arial" w:hAnsi="Arial" w:cs="Arial"/>
                                <w:bCs/>
                                <w:color w:val="FFFFFF"/>
                              </w:rPr>
                            </w:pPr>
                            <w:r w:rsidRPr="005507DE">
                              <w:rPr>
                                <w:rFonts w:ascii="Arial" w:hAnsi="Arial" w:cs="Arial"/>
                                <w:bCs/>
                                <w:color w:val="FFFFFF"/>
                              </w:rPr>
                              <w:t xml:space="preserve">Consult with PIPER 1300 137 650 </w:t>
                            </w:r>
                          </w:p>
                          <w:p w14:paraId="6BE8FB1E" w14:textId="77777777" w:rsidR="00800575" w:rsidRPr="005507DE" w:rsidRDefault="00800575" w:rsidP="00800575">
                            <w:pPr>
                              <w:pStyle w:val="ListParagraph"/>
                              <w:spacing w:line="240" w:lineRule="auto"/>
                              <w:ind w:left="142"/>
                              <w:rPr>
                                <w:rFonts w:ascii="Arial" w:hAnsi="Arial" w:cs="Arial"/>
                                <w:bCs/>
                                <w:color w:val="FFFFFF"/>
                              </w:rPr>
                            </w:pPr>
                            <w:r w:rsidRPr="005507DE">
                              <w:rPr>
                                <w:rFonts w:ascii="Arial" w:hAnsi="Arial" w:cs="Arial"/>
                                <w:bCs/>
                                <w:color w:val="FFFFFF"/>
                              </w:rPr>
                              <w:t>to organise transfer to a Level 6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44" style="position:absolute;margin-left:-3.1pt;margin-top:307.4pt;width:245.1pt;height:8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12770,1019175" fillcolor="#007586" strokecolor="#007586" strokeweight="1.5pt" o:spt="100" adj="-11796480,,5400" path="m169866,l3112770,r,l3112770,849309v,93814,-76052,169866,-169866,169866l,1019175r,l,169866c,76052,76052,,16986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" w14:anchorId="0FCDB04E">
                <v:stroke joinstyle="miter"/>
                <v:formulas/>
                <v:path textboxrect="0,0,3112770,1019175" arrowok="t" o:connecttype="custom" o:connectlocs="169866,0;3112770,0;3112770,0;3112770,849309;2942904,1019175;0,1019175;0,1019175;0,169866;169866,0" o:connectangles="0,0,0,0,0,0,0,0,0"/>
                <v:textbox>
                  <w:txbxContent>
                    <w:p w:rsidRPr="005507DE" w:rsidR="00800575" w:rsidP="00800575" w:rsidRDefault="00800575" w14:paraId="2122154E" w14:textId="77777777">
                      <w:pPr>
                        <w:spacing w:line="240" w:lineRule="auto"/>
                        <w:rPr>
                          <w:rFonts w:ascii="Arial" w:hAnsi="Arial" w:cs="Arial"/>
                          <w:bCs/>
                          <w:color w:val="FFFFFF"/>
                        </w:rPr>
                      </w:pPr>
                      <w:r w:rsidRPr="005507DE">
                        <w:rPr>
                          <w:rFonts w:ascii="Arial" w:hAnsi="Arial" w:cs="Arial"/>
                          <w:bCs/>
                          <w:color w:val="FFFFFF"/>
                        </w:rPr>
                        <w:t>Severe early-onset pre-eclampsia in Capability level services 1–5</w:t>
                      </w:r>
                    </w:p>
                    <w:p w:rsidRPr="005507DE" w:rsidR="00800575" w:rsidP="00636A52" w:rsidRDefault="00800575" w14:paraId="339811A0" w14:textId="77777777">
                      <w:pPr>
                        <w:pStyle w:val="ListParagraph"/>
                        <w:numPr>
                          <w:ilvl w:val="0"/>
                          <w:numId w:val="28"/>
                        </w:numPr>
                        <w:spacing w:before="0" w:line="240" w:lineRule="auto"/>
                        <w:ind w:left="142" w:hanging="153"/>
                        <w:rPr>
                          <w:rFonts w:ascii="Arial" w:hAnsi="Arial" w:cs="Arial"/>
                          <w:bCs/>
                          <w:color w:val="FFFFFF"/>
                        </w:rPr>
                      </w:pPr>
                      <w:r w:rsidRPr="005507DE">
                        <w:rPr>
                          <w:rFonts w:ascii="Arial" w:hAnsi="Arial" w:cs="Arial"/>
                          <w:bCs/>
                          <w:color w:val="FFFFFF"/>
                        </w:rPr>
                        <w:t xml:space="preserve">Consult with PIPER 1300 137 650 </w:t>
                      </w:r>
                    </w:p>
                    <w:p w:rsidRPr="005507DE" w:rsidR="00800575" w:rsidP="00800575" w:rsidRDefault="00800575" w14:paraId="6BE8FB1E" w14:textId="77777777">
                      <w:pPr>
                        <w:pStyle w:val="ListParagraph"/>
                        <w:spacing w:line="240" w:lineRule="auto"/>
                        <w:ind w:left="142"/>
                        <w:rPr>
                          <w:rFonts w:ascii="Arial" w:hAnsi="Arial" w:cs="Arial"/>
                          <w:bCs/>
                          <w:color w:val="FFFFFF"/>
                        </w:rPr>
                      </w:pPr>
                      <w:r w:rsidRPr="005507DE">
                        <w:rPr>
                          <w:rFonts w:ascii="Arial" w:hAnsi="Arial" w:cs="Arial"/>
                          <w:bCs/>
                          <w:color w:val="FFFFFF"/>
                        </w:rPr>
                        <w:t>to organise transfer to a Level 6 service</w:t>
                      </w:r>
                    </w:p>
                  </w:txbxContent>
                </v:textbox>
              </v:shape>
            </w:pict>
          </mc:Fallback>
        </mc:AlternateContent>
      </w:r>
      <w:r w:rsidRPr="00800575">
        <w:rPr>
          <w:rFonts w:ascii="Calibri" w:eastAsia="Calibri" w:hAnsi="Calibri" w:cs="Arial"/>
          <w:b/>
          <w:noProof/>
          <w:sz w:val="22"/>
          <w:szCs w:val="22"/>
          <w:lang w:eastAsia="en-US"/>
        </w:rPr>
        <mc:AlternateContent>
          <mc:Choice Requires="wps">
            <w:drawing>
              <wp:anchor distT="0" distB="0" distL="114300" distR="114300" simplePos="0" relativeHeight="251710464" behindDoc="0" locked="0" layoutInCell="1" allowOverlap="1" wp14:anchorId="282E6173" wp14:editId="165D2FC7">
                <wp:simplePos x="0" y="0"/>
                <wp:positionH relativeFrom="column">
                  <wp:posOffset>3218180</wp:posOffset>
                </wp:positionH>
                <wp:positionV relativeFrom="paragraph">
                  <wp:posOffset>2075180</wp:posOffset>
                </wp:positionV>
                <wp:extent cx="3228975" cy="1704975"/>
                <wp:effectExtent l="0" t="0" r="28575" b="28575"/>
                <wp:wrapNone/>
                <wp:docPr id="1438899060" name="Rectangle: Diagonal Corners Rounded 8"/>
                <wp:cNvGraphicFramePr/>
                <a:graphic xmlns:a="http://schemas.openxmlformats.org/drawingml/2006/main">
                  <a:graphicData uri="http://schemas.microsoft.com/office/word/2010/wordprocessingShape">
                    <wps:wsp>
                      <wps:cNvSpPr/>
                      <wps:spPr>
                        <a:xfrm>
                          <a:off x="0" y="0"/>
                          <a:ext cx="3228975" cy="1704975"/>
                        </a:xfrm>
                        <a:prstGeom prst="round2DiagRect">
                          <a:avLst/>
                        </a:prstGeom>
                        <a:noFill/>
                        <a:ln w="19050" cap="flat" cmpd="sng" algn="ctr">
                          <a:solidFill>
                            <a:srgbClr val="007586"/>
                          </a:solidFill>
                          <a:prstDash val="solid"/>
                          <a:miter lim="800000"/>
                        </a:ln>
                        <a:effectLst/>
                      </wps:spPr>
                      <wps:txbx>
                        <w:txbxContent>
                          <w:p w14:paraId="07516657" w14:textId="77777777" w:rsidR="00800575" w:rsidRPr="005507DE" w:rsidRDefault="00800575" w:rsidP="00800575">
                            <w:pPr>
                              <w:spacing w:before="0" w:after="240" w:line="240" w:lineRule="auto"/>
                              <w:jc w:val="center"/>
                              <w:rPr>
                                <w:rFonts w:ascii="Arial" w:hAnsi="Arial" w:cs="Arial"/>
                                <w:b/>
                                <w:color w:val="000000"/>
                              </w:rPr>
                            </w:pPr>
                            <w:r w:rsidRPr="005507DE">
                              <w:rPr>
                                <w:rFonts w:ascii="Arial" w:hAnsi="Arial" w:cs="Arial"/>
                                <w:b/>
                                <w:color w:val="000000"/>
                              </w:rPr>
                              <w:t>Discuss expediting birth if:</w:t>
                            </w:r>
                          </w:p>
                          <w:p w14:paraId="58CFC89B" w14:textId="77777777" w:rsidR="00800575" w:rsidRPr="005507DE" w:rsidRDefault="00800575" w:rsidP="00636A52">
                            <w:pPr>
                              <w:pStyle w:val="ListParagraph"/>
                              <w:numPr>
                                <w:ilvl w:val="0"/>
                                <w:numId w:val="29"/>
                              </w:numPr>
                              <w:spacing w:before="0" w:line="240" w:lineRule="auto"/>
                              <w:ind w:left="142" w:hanging="153"/>
                              <w:rPr>
                                <w:rFonts w:ascii="Arial" w:hAnsi="Arial" w:cs="Arial"/>
                                <w:color w:val="000000"/>
                              </w:rPr>
                            </w:pPr>
                            <w:r w:rsidRPr="005507DE">
                              <w:rPr>
                                <w:rFonts w:ascii="Arial" w:hAnsi="Arial" w:cs="Arial"/>
                                <w:color w:val="000000"/>
                              </w:rPr>
                              <w:t>Hypertension is not controlled</w:t>
                            </w:r>
                          </w:p>
                          <w:p w14:paraId="364FDA92" w14:textId="77777777" w:rsidR="00800575" w:rsidRPr="005507DE" w:rsidRDefault="00800575" w:rsidP="00636A52">
                            <w:pPr>
                              <w:pStyle w:val="ListParagraph"/>
                              <w:numPr>
                                <w:ilvl w:val="0"/>
                                <w:numId w:val="29"/>
                              </w:numPr>
                              <w:spacing w:before="0" w:line="240" w:lineRule="auto"/>
                              <w:ind w:left="142" w:hanging="153"/>
                              <w:rPr>
                                <w:rFonts w:ascii="Arial" w:hAnsi="Arial" w:cs="Arial"/>
                                <w:color w:val="000000"/>
                              </w:rPr>
                            </w:pPr>
                            <w:r w:rsidRPr="005507DE">
                              <w:rPr>
                                <w:rFonts w:ascii="Arial" w:hAnsi="Arial" w:cs="Arial"/>
                                <w:color w:val="000000"/>
                              </w:rPr>
                              <w:t>Worsening maternal condition</w:t>
                            </w:r>
                          </w:p>
                          <w:p w14:paraId="3080DAF9" w14:textId="77777777" w:rsidR="00800575" w:rsidRPr="005507DE" w:rsidRDefault="00800575" w:rsidP="00636A52">
                            <w:pPr>
                              <w:pStyle w:val="ListParagraph"/>
                              <w:numPr>
                                <w:ilvl w:val="0"/>
                                <w:numId w:val="29"/>
                              </w:numPr>
                              <w:spacing w:before="0" w:line="240" w:lineRule="auto"/>
                              <w:ind w:left="142" w:hanging="153"/>
                              <w:rPr>
                                <w:rFonts w:ascii="Arial" w:hAnsi="Arial" w:cs="Arial"/>
                                <w:color w:val="000000"/>
                              </w:rPr>
                            </w:pPr>
                            <w:r w:rsidRPr="005507DE">
                              <w:rPr>
                                <w:rFonts w:ascii="Arial" w:hAnsi="Arial" w:cs="Arial"/>
                                <w:color w:val="000000"/>
                              </w:rPr>
                              <w:t>Eclampsia</w:t>
                            </w:r>
                          </w:p>
                          <w:p w14:paraId="5A5D4451" w14:textId="77777777" w:rsidR="00800575" w:rsidRPr="005507DE" w:rsidRDefault="00800575" w:rsidP="00636A52">
                            <w:pPr>
                              <w:pStyle w:val="ListParagraph"/>
                              <w:numPr>
                                <w:ilvl w:val="0"/>
                                <w:numId w:val="29"/>
                              </w:numPr>
                              <w:spacing w:before="0" w:line="240" w:lineRule="auto"/>
                              <w:ind w:left="142" w:hanging="153"/>
                              <w:rPr>
                                <w:rFonts w:ascii="Arial" w:hAnsi="Arial" w:cs="Arial"/>
                                <w:color w:val="000000"/>
                              </w:rPr>
                            </w:pPr>
                            <w:r w:rsidRPr="005507DE">
                              <w:rPr>
                                <w:rFonts w:ascii="Arial" w:hAnsi="Arial" w:cs="Arial"/>
                                <w:color w:val="000000"/>
                              </w:rPr>
                              <w:t>Non-reassuring fetal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45" style="position:absolute;margin-left:253.4pt;margin-top:163.4pt;width:254.25pt;height:13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28975,1704975" filled="f" strokecolor="#007586" strokeweight="1.5pt" o:spt="100" adj="-11796480,,5400" path="m284168,l3228975,r,l3228975,1420807v,156942,-127226,284168,-284168,284168l,1704975r,l,284168c,127226,127226,,2841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" w14:anchorId="282E6173">
                <v:stroke joinstyle="miter"/>
                <v:formulas/>
                <v:path textboxrect="0,0,3228975,1704975" arrowok="t" o:connecttype="custom" o:connectlocs="284168,0;3228975,0;3228975,0;3228975,1420807;2944807,1704975;0,1704975;0,1704975;0,284168;284168,0" o:connectangles="0,0,0,0,0,0,0,0,0"/>
                <v:textbox>
                  <w:txbxContent>
                    <w:p w:rsidRPr="005507DE" w:rsidR="00800575" w:rsidP="00800575" w:rsidRDefault="00800575" w14:paraId="07516657" w14:textId="77777777">
                      <w:pPr>
                        <w:spacing w:before="0" w:after="240" w:line="240" w:lineRule="auto"/>
                        <w:jc w:val="center"/>
                        <w:rPr>
                          <w:rFonts w:ascii="Arial" w:hAnsi="Arial" w:cs="Arial"/>
                          <w:b/>
                          <w:color w:val="000000"/>
                        </w:rPr>
                      </w:pPr>
                      <w:r w:rsidRPr="005507DE">
                        <w:rPr>
                          <w:rFonts w:ascii="Arial" w:hAnsi="Arial" w:cs="Arial"/>
                          <w:b/>
                          <w:color w:val="000000"/>
                        </w:rPr>
                        <w:t>Discuss expediting birth if:</w:t>
                      </w:r>
                    </w:p>
                    <w:p w:rsidRPr="005507DE" w:rsidR="00800575" w:rsidP="00636A52" w:rsidRDefault="00800575" w14:paraId="58CFC89B" w14:textId="77777777">
                      <w:pPr>
                        <w:pStyle w:val="ListParagraph"/>
                        <w:numPr>
                          <w:ilvl w:val="0"/>
                          <w:numId w:val="29"/>
                        </w:numPr>
                        <w:spacing w:before="0" w:line="240" w:lineRule="auto"/>
                        <w:ind w:left="142" w:hanging="153"/>
                        <w:rPr>
                          <w:rFonts w:ascii="Arial" w:hAnsi="Arial" w:cs="Arial"/>
                          <w:color w:val="000000"/>
                        </w:rPr>
                      </w:pPr>
                      <w:r w:rsidRPr="005507DE">
                        <w:rPr>
                          <w:rFonts w:ascii="Arial" w:hAnsi="Arial" w:cs="Arial"/>
                          <w:color w:val="000000"/>
                        </w:rPr>
                        <w:t>Hypertension is not controlled</w:t>
                      </w:r>
                    </w:p>
                    <w:p w:rsidRPr="005507DE" w:rsidR="00800575" w:rsidP="00636A52" w:rsidRDefault="00800575" w14:paraId="364FDA92" w14:textId="77777777">
                      <w:pPr>
                        <w:pStyle w:val="ListParagraph"/>
                        <w:numPr>
                          <w:ilvl w:val="0"/>
                          <w:numId w:val="29"/>
                        </w:numPr>
                        <w:spacing w:before="0" w:line="240" w:lineRule="auto"/>
                        <w:ind w:left="142" w:hanging="153"/>
                        <w:rPr>
                          <w:rFonts w:ascii="Arial" w:hAnsi="Arial" w:cs="Arial"/>
                          <w:color w:val="000000"/>
                        </w:rPr>
                      </w:pPr>
                      <w:r w:rsidRPr="005507DE">
                        <w:rPr>
                          <w:rFonts w:ascii="Arial" w:hAnsi="Arial" w:cs="Arial"/>
                          <w:color w:val="000000"/>
                        </w:rPr>
                        <w:t>Worsening maternal condition</w:t>
                      </w:r>
                    </w:p>
                    <w:p w:rsidRPr="005507DE" w:rsidR="00800575" w:rsidP="00636A52" w:rsidRDefault="00800575" w14:paraId="3080DAF9" w14:textId="77777777">
                      <w:pPr>
                        <w:pStyle w:val="ListParagraph"/>
                        <w:numPr>
                          <w:ilvl w:val="0"/>
                          <w:numId w:val="29"/>
                        </w:numPr>
                        <w:spacing w:before="0" w:line="240" w:lineRule="auto"/>
                        <w:ind w:left="142" w:hanging="153"/>
                        <w:rPr>
                          <w:rFonts w:ascii="Arial" w:hAnsi="Arial" w:cs="Arial"/>
                          <w:color w:val="000000"/>
                        </w:rPr>
                      </w:pPr>
                      <w:r w:rsidRPr="005507DE">
                        <w:rPr>
                          <w:rFonts w:ascii="Arial" w:hAnsi="Arial" w:cs="Arial"/>
                          <w:color w:val="000000"/>
                        </w:rPr>
                        <w:t>Eclampsia</w:t>
                      </w:r>
                    </w:p>
                    <w:p w:rsidRPr="005507DE" w:rsidR="00800575" w:rsidP="00636A52" w:rsidRDefault="00800575" w14:paraId="5A5D4451" w14:textId="77777777">
                      <w:pPr>
                        <w:pStyle w:val="ListParagraph"/>
                        <w:numPr>
                          <w:ilvl w:val="0"/>
                          <w:numId w:val="29"/>
                        </w:numPr>
                        <w:spacing w:before="0" w:line="240" w:lineRule="auto"/>
                        <w:ind w:left="142" w:hanging="153"/>
                        <w:rPr>
                          <w:rFonts w:ascii="Arial" w:hAnsi="Arial" w:cs="Arial"/>
                          <w:color w:val="000000"/>
                        </w:rPr>
                      </w:pPr>
                      <w:r w:rsidRPr="005507DE">
                        <w:rPr>
                          <w:rFonts w:ascii="Arial" w:hAnsi="Arial" w:cs="Arial"/>
                          <w:color w:val="000000"/>
                        </w:rPr>
                        <w:t>Non-reassuring fetal status</w:t>
                      </w:r>
                    </w:p>
                  </w:txbxContent>
                </v:textbox>
              </v:shape>
            </w:pict>
          </mc:Fallback>
        </mc:AlternateContent>
      </w:r>
      <w:r w:rsidRPr="00800575">
        <w:rPr>
          <w:rFonts w:ascii="Calibri" w:eastAsia="Calibri" w:hAnsi="Calibri" w:cs="Arial"/>
          <w:b/>
          <w:noProof/>
          <w:sz w:val="22"/>
          <w:szCs w:val="22"/>
          <w:lang w:eastAsia="en-US"/>
        </w:rPr>
        <mc:AlternateContent>
          <mc:Choice Requires="wps">
            <w:drawing>
              <wp:anchor distT="0" distB="0" distL="114300" distR="114300" simplePos="0" relativeHeight="251709440" behindDoc="0" locked="0" layoutInCell="1" allowOverlap="1" wp14:anchorId="0FFEA536" wp14:editId="3714B9C5">
                <wp:simplePos x="0" y="0"/>
                <wp:positionH relativeFrom="column">
                  <wp:posOffset>-39370</wp:posOffset>
                </wp:positionH>
                <wp:positionV relativeFrom="paragraph">
                  <wp:posOffset>2075180</wp:posOffset>
                </wp:positionV>
                <wp:extent cx="3095625" cy="1704975"/>
                <wp:effectExtent l="0" t="0" r="28575" b="28575"/>
                <wp:wrapNone/>
                <wp:docPr id="1786858708" name="Rectangle: Diagonal Corners Rounded 8"/>
                <wp:cNvGraphicFramePr/>
                <a:graphic xmlns:a="http://schemas.openxmlformats.org/drawingml/2006/main">
                  <a:graphicData uri="http://schemas.microsoft.com/office/word/2010/wordprocessingShape">
                    <wps:wsp>
                      <wps:cNvSpPr/>
                      <wps:spPr>
                        <a:xfrm>
                          <a:off x="0" y="0"/>
                          <a:ext cx="3095625" cy="1704975"/>
                        </a:xfrm>
                        <a:prstGeom prst="round2DiagRect">
                          <a:avLst/>
                        </a:prstGeom>
                        <a:noFill/>
                        <a:ln w="19050" cap="flat" cmpd="sng" algn="ctr">
                          <a:solidFill>
                            <a:srgbClr val="007586"/>
                          </a:solidFill>
                          <a:prstDash val="solid"/>
                          <a:miter lim="800000"/>
                        </a:ln>
                        <a:effectLst/>
                      </wps:spPr>
                      <wps:txbx>
                        <w:txbxContent>
                          <w:p w14:paraId="36F5C389" w14:textId="77777777" w:rsidR="00800575" w:rsidRPr="005507DE" w:rsidRDefault="00800575" w:rsidP="00800575">
                            <w:pPr>
                              <w:spacing w:before="0" w:after="240" w:line="240" w:lineRule="auto"/>
                              <w:jc w:val="center"/>
                              <w:rPr>
                                <w:rFonts w:ascii="Arial" w:hAnsi="Arial" w:cs="Arial"/>
                                <w:b/>
                                <w:bCs/>
                                <w:color w:val="000000"/>
                              </w:rPr>
                            </w:pPr>
                            <w:r w:rsidRPr="005507DE">
                              <w:rPr>
                                <w:rFonts w:ascii="Arial" w:hAnsi="Arial" w:cs="Arial"/>
                                <w:b/>
                                <w:bCs/>
                                <w:color w:val="000000"/>
                              </w:rPr>
                              <w:t>On-going inpatient care</w:t>
                            </w:r>
                          </w:p>
                          <w:p w14:paraId="0D5B2834" w14:textId="77777777" w:rsidR="00800575" w:rsidRPr="005507DE" w:rsidRDefault="00800575" w:rsidP="00636A52">
                            <w:pPr>
                              <w:pStyle w:val="ListParagraph"/>
                              <w:numPr>
                                <w:ilvl w:val="0"/>
                                <w:numId w:val="28"/>
                              </w:numPr>
                              <w:spacing w:before="0" w:line="240" w:lineRule="auto"/>
                              <w:ind w:left="284" w:hanging="284"/>
                              <w:rPr>
                                <w:rFonts w:ascii="Arial" w:hAnsi="Arial" w:cs="Arial"/>
                                <w:bCs/>
                                <w:color w:val="000000"/>
                              </w:rPr>
                            </w:pPr>
                            <w:r w:rsidRPr="005507DE">
                              <w:rPr>
                                <w:rFonts w:ascii="Arial" w:hAnsi="Arial" w:cs="Arial"/>
                                <w:bCs/>
                                <w:color w:val="000000"/>
                              </w:rPr>
                              <w:t>Antihypertensive</w:t>
                            </w:r>
                          </w:p>
                          <w:p w14:paraId="7D2206AA" w14:textId="77777777" w:rsidR="00800575" w:rsidRPr="005507DE" w:rsidRDefault="00800575" w:rsidP="00636A52">
                            <w:pPr>
                              <w:pStyle w:val="ListParagraph"/>
                              <w:numPr>
                                <w:ilvl w:val="0"/>
                                <w:numId w:val="28"/>
                              </w:numPr>
                              <w:spacing w:before="0" w:line="240" w:lineRule="auto"/>
                              <w:ind w:left="284" w:hanging="284"/>
                              <w:rPr>
                                <w:rFonts w:ascii="Arial" w:hAnsi="Arial" w:cs="Arial"/>
                                <w:bCs/>
                                <w:color w:val="000000"/>
                              </w:rPr>
                            </w:pPr>
                            <w:r w:rsidRPr="005507DE">
                              <w:rPr>
                                <w:rFonts w:ascii="Arial" w:hAnsi="Arial" w:cs="Arial"/>
                                <w:bCs/>
                                <w:color w:val="000000"/>
                              </w:rPr>
                              <w:t>MgSo4 if required</w:t>
                            </w:r>
                          </w:p>
                          <w:p w14:paraId="1D66954E" w14:textId="77777777" w:rsidR="00800575" w:rsidRPr="005507DE" w:rsidRDefault="00800575" w:rsidP="00636A52">
                            <w:pPr>
                              <w:pStyle w:val="ListParagraph"/>
                              <w:numPr>
                                <w:ilvl w:val="0"/>
                                <w:numId w:val="28"/>
                              </w:numPr>
                              <w:spacing w:before="0" w:line="240" w:lineRule="auto"/>
                              <w:ind w:left="284" w:hanging="284"/>
                              <w:rPr>
                                <w:rFonts w:ascii="Arial" w:hAnsi="Arial" w:cs="Arial"/>
                                <w:bCs/>
                                <w:color w:val="000000"/>
                              </w:rPr>
                            </w:pPr>
                            <w:r w:rsidRPr="005507DE">
                              <w:rPr>
                                <w:rFonts w:ascii="Arial" w:hAnsi="Arial" w:cs="Arial"/>
                                <w:bCs/>
                                <w:color w:val="000000"/>
                              </w:rPr>
                              <w:t>Maintain BP around 135/85mmHg</w:t>
                            </w:r>
                          </w:p>
                          <w:p w14:paraId="037A9A65" w14:textId="77777777" w:rsidR="00800575" w:rsidRPr="005507DE" w:rsidRDefault="00800575" w:rsidP="00636A52">
                            <w:pPr>
                              <w:pStyle w:val="ListParagraph"/>
                              <w:numPr>
                                <w:ilvl w:val="0"/>
                                <w:numId w:val="28"/>
                              </w:numPr>
                              <w:spacing w:before="0" w:line="240" w:lineRule="auto"/>
                              <w:ind w:left="284" w:hanging="284"/>
                              <w:rPr>
                                <w:rFonts w:ascii="Arial" w:hAnsi="Arial" w:cs="Arial"/>
                                <w:bCs/>
                                <w:color w:val="000000"/>
                              </w:rPr>
                            </w:pPr>
                            <w:r w:rsidRPr="005507DE">
                              <w:rPr>
                                <w:rFonts w:ascii="Arial" w:hAnsi="Arial" w:cs="Arial"/>
                                <w:bCs/>
                                <w:color w:val="000000"/>
                              </w:rPr>
                              <w:t>Observe fluid status</w:t>
                            </w:r>
                          </w:p>
                          <w:p w14:paraId="1181CBFE" w14:textId="77777777" w:rsidR="00800575" w:rsidRPr="005507DE" w:rsidRDefault="00800575" w:rsidP="00636A52">
                            <w:pPr>
                              <w:pStyle w:val="ListParagraph"/>
                              <w:numPr>
                                <w:ilvl w:val="0"/>
                                <w:numId w:val="28"/>
                              </w:numPr>
                              <w:spacing w:before="0" w:line="240" w:lineRule="auto"/>
                              <w:ind w:left="284" w:hanging="284"/>
                              <w:rPr>
                                <w:rFonts w:ascii="Arial" w:hAnsi="Arial" w:cs="Arial"/>
                                <w:bCs/>
                                <w:color w:val="000000"/>
                              </w:rPr>
                            </w:pPr>
                            <w:r w:rsidRPr="005507DE">
                              <w:rPr>
                                <w:rFonts w:ascii="Arial" w:hAnsi="Arial" w:cs="Arial"/>
                                <w:bCs/>
                                <w:color w:val="000000"/>
                              </w:rPr>
                              <w:t>Administer corticosteroids if delivery planned within 7 days</w:t>
                            </w:r>
                          </w:p>
                          <w:p w14:paraId="3B7B84B3" w14:textId="77777777" w:rsidR="00800575" w:rsidRPr="005507DE" w:rsidRDefault="00800575" w:rsidP="00636A52">
                            <w:pPr>
                              <w:pStyle w:val="ListParagraph"/>
                              <w:numPr>
                                <w:ilvl w:val="0"/>
                                <w:numId w:val="28"/>
                              </w:numPr>
                              <w:spacing w:before="0" w:line="240" w:lineRule="auto"/>
                              <w:ind w:left="284" w:hanging="284"/>
                              <w:rPr>
                                <w:rFonts w:ascii="Arial" w:hAnsi="Arial" w:cs="Arial"/>
                                <w:bCs/>
                                <w:color w:val="000000"/>
                              </w:rPr>
                            </w:pPr>
                            <w:r w:rsidRPr="005507DE">
                              <w:rPr>
                                <w:rFonts w:ascii="Arial" w:hAnsi="Arial" w:cs="Arial"/>
                                <w:bCs/>
                                <w:color w:val="000000"/>
                              </w:rPr>
                              <w:t>Daily CTG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46" style="position:absolute;margin-left:-3.1pt;margin-top:163.4pt;width:243.75pt;height:13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95625,1704975" filled="f" strokecolor="#007586" strokeweight="1.5pt" o:spt="100" adj="-11796480,,5400" path="m284168,l3095625,r,l3095625,1420807v,156942,-127226,284168,-284168,284168l,1704975r,l,284168c,127226,127226,,2841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" w14:anchorId="0FFEA536">
                <v:stroke joinstyle="miter"/>
                <v:formulas/>
                <v:path textboxrect="0,0,3095625,1704975" arrowok="t" o:connecttype="custom" o:connectlocs="284168,0;3095625,0;3095625,0;3095625,1420807;2811457,1704975;0,1704975;0,1704975;0,284168;284168,0" o:connectangles="0,0,0,0,0,0,0,0,0"/>
                <v:textbox>
                  <w:txbxContent>
                    <w:p w:rsidRPr="005507DE" w:rsidR="00800575" w:rsidP="00800575" w:rsidRDefault="00800575" w14:paraId="36F5C389" w14:textId="77777777">
                      <w:pPr>
                        <w:spacing w:before="0" w:after="240" w:line="240" w:lineRule="auto"/>
                        <w:jc w:val="center"/>
                        <w:rPr>
                          <w:rFonts w:ascii="Arial" w:hAnsi="Arial" w:cs="Arial"/>
                          <w:b/>
                          <w:bCs/>
                          <w:color w:val="000000"/>
                        </w:rPr>
                      </w:pPr>
                      <w:r w:rsidRPr="005507DE">
                        <w:rPr>
                          <w:rFonts w:ascii="Arial" w:hAnsi="Arial" w:cs="Arial"/>
                          <w:b/>
                          <w:bCs/>
                          <w:color w:val="000000"/>
                        </w:rPr>
                        <w:t>On-going inpatient care</w:t>
                      </w:r>
                    </w:p>
                    <w:p w:rsidRPr="005507DE" w:rsidR="00800575" w:rsidP="00636A52" w:rsidRDefault="00800575" w14:paraId="0D5B2834" w14:textId="77777777">
                      <w:pPr>
                        <w:pStyle w:val="ListParagraph"/>
                        <w:numPr>
                          <w:ilvl w:val="0"/>
                          <w:numId w:val="28"/>
                        </w:numPr>
                        <w:spacing w:before="0" w:line="240" w:lineRule="auto"/>
                        <w:ind w:left="284" w:hanging="284"/>
                        <w:rPr>
                          <w:rFonts w:ascii="Arial" w:hAnsi="Arial" w:cs="Arial"/>
                          <w:bCs/>
                          <w:color w:val="000000"/>
                        </w:rPr>
                      </w:pPr>
                      <w:r w:rsidRPr="005507DE">
                        <w:rPr>
                          <w:rFonts w:ascii="Arial" w:hAnsi="Arial" w:cs="Arial"/>
                          <w:bCs/>
                          <w:color w:val="000000"/>
                        </w:rPr>
                        <w:t>Antihypertensive</w:t>
                      </w:r>
                    </w:p>
                    <w:p w:rsidRPr="005507DE" w:rsidR="00800575" w:rsidP="00636A52" w:rsidRDefault="00800575" w14:paraId="7D2206AA" w14:textId="77777777">
                      <w:pPr>
                        <w:pStyle w:val="ListParagraph"/>
                        <w:numPr>
                          <w:ilvl w:val="0"/>
                          <w:numId w:val="28"/>
                        </w:numPr>
                        <w:spacing w:before="0" w:line="240" w:lineRule="auto"/>
                        <w:ind w:left="284" w:hanging="284"/>
                        <w:rPr>
                          <w:rFonts w:ascii="Arial" w:hAnsi="Arial" w:cs="Arial"/>
                          <w:bCs/>
                          <w:color w:val="000000"/>
                        </w:rPr>
                      </w:pPr>
                      <w:r w:rsidRPr="005507DE">
                        <w:rPr>
                          <w:rFonts w:ascii="Arial" w:hAnsi="Arial" w:cs="Arial"/>
                          <w:bCs/>
                          <w:color w:val="000000"/>
                        </w:rPr>
                        <w:t>MgSo4 if required</w:t>
                      </w:r>
                    </w:p>
                    <w:p w:rsidRPr="005507DE" w:rsidR="00800575" w:rsidP="00636A52" w:rsidRDefault="00800575" w14:paraId="1D66954E" w14:textId="77777777">
                      <w:pPr>
                        <w:pStyle w:val="ListParagraph"/>
                        <w:numPr>
                          <w:ilvl w:val="0"/>
                          <w:numId w:val="28"/>
                        </w:numPr>
                        <w:spacing w:before="0" w:line="240" w:lineRule="auto"/>
                        <w:ind w:left="284" w:hanging="284"/>
                        <w:rPr>
                          <w:rFonts w:ascii="Arial" w:hAnsi="Arial" w:cs="Arial"/>
                          <w:bCs/>
                          <w:color w:val="000000"/>
                        </w:rPr>
                      </w:pPr>
                      <w:r w:rsidRPr="005507DE">
                        <w:rPr>
                          <w:rFonts w:ascii="Arial" w:hAnsi="Arial" w:cs="Arial"/>
                          <w:bCs/>
                          <w:color w:val="000000"/>
                        </w:rPr>
                        <w:t>Maintain BP around 135/85mmHg</w:t>
                      </w:r>
                    </w:p>
                    <w:p w:rsidRPr="005507DE" w:rsidR="00800575" w:rsidP="00636A52" w:rsidRDefault="00800575" w14:paraId="037A9A65" w14:textId="77777777">
                      <w:pPr>
                        <w:pStyle w:val="ListParagraph"/>
                        <w:numPr>
                          <w:ilvl w:val="0"/>
                          <w:numId w:val="28"/>
                        </w:numPr>
                        <w:spacing w:before="0" w:line="240" w:lineRule="auto"/>
                        <w:ind w:left="284" w:hanging="284"/>
                        <w:rPr>
                          <w:rFonts w:ascii="Arial" w:hAnsi="Arial" w:cs="Arial"/>
                          <w:bCs/>
                          <w:color w:val="000000"/>
                        </w:rPr>
                      </w:pPr>
                      <w:r w:rsidRPr="005507DE">
                        <w:rPr>
                          <w:rFonts w:ascii="Arial" w:hAnsi="Arial" w:cs="Arial"/>
                          <w:bCs/>
                          <w:color w:val="000000"/>
                        </w:rPr>
                        <w:t>Observe fluid status</w:t>
                      </w:r>
                    </w:p>
                    <w:p w:rsidRPr="005507DE" w:rsidR="00800575" w:rsidP="00636A52" w:rsidRDefault="00800575" w14:paraId="1181CBFE" w14:textId="77777777">
                      <w:pPr>
                        <w:pStyle w:val="ListParagraph"/>
                        <w:numPr>
                          <w:ilvl w:val="0"/>
                          <w:numId w:val="28"/>
                        </w:numPr>
                        <w:spacing w:before="0" w:line="240" w:lineRule="auto"/>
                        <w:ind w:left="284" w:hanging="284"/>
                        <w:rPr>
                          <w:rFonts w:ascii="Arial" w:hAnsi="Arial" w:cs="Arial"/>
                          <w:bCs/>
                          <w:color w:val="000000"/>
                        </w:rPr>
                      </w:pPr>
                      <w:r w:rsidRPr="005507DE">
                        <w:rPr>
                          <w:rFonts w:ascii="Arial" w:hAnsi="Arial" w:cs="Arial"/>
                          <w:bCs/>
                          <w:color w:val="000000"/>
                        </w:rPr>
                        <w:t>Administer corticosteroids if delivery planned within 7 days</w:t>
                      </w:r>
                    </w:p>
                    <w:p w:rsidRPr="005507DE" w:rsidR="00800575" w:rsidP="00636A52" w:rsidRDefault="00800575" w14:paraId="3B7B84B3" w14:textId="77777777">
                      <w:pPr>
                        <w:pStyle w:val="ListParagraph"/>
                        <w:numPr>
                          <w:ilvl w:val="0"/>
                          <w:numId w:val="28"/>
                        </w:numPr>
                        <w:spacing w:before="0" w:line="240" w:lineRule="auto"/>
                        <w:ind w:left="284" w:hanging="284"/>
                        <w:rPr>
                          <w:rFonts w:ascii="Arial" w:hAnsi="Arial" w:cs="Arial"/>
                          <w:bCs/>
                          <w:color w:val="000000"/>
                        </w:rPr>
                      </w:pPr>
                      <w:r w:rsidRPr="005507DE">
                        <w:rPr>
                          <w:rFonts w:ascii="Arial" w:hAnsi="Arial" w:cs="Arial"/>
                          <w:bCs/>
                          <w:color w:val="000000"/>
                        </w:rPr>
                        <w:t>Daily CTG</w:t>
                      </w:r>
                    </w:p>
                  </w:txbxContent>
                </v:textbox>
              </v:shape>
            </w:pict>
          </mc:Fallback>
        </mc:AlternateContent>
      </w:r>
      <w:r w:rsidRPr="00800575">
        <w:rPr>
          <w:rFonts w:ascii="Arial" w:eastAsia="Calibri" w:hAnsi="Arial" w:cs="Arial"/>
          <w:b/>
          <w:bCs/>
          <w:noProof/>
          <w:sz w:val="22"/>
          <w:szCs w:val="22"/>
          <w:lang w:eastAsia="en-US"/>
        </w:rPr>
        <mc:AlternateContent>
          <mc:Choice Requires="wps">
            <w:drawing>
              <wp:anchor distT="0" distB="0" distL="114300" distR="114300" simplePos="0" relativeHeight="251715584" behindDoc="0" locked="0" layoutInCell="1" allowOverlap="1" wp14:anchorId="31279A67" wp14:editId="575B211B">
                <wp:simplePos x="0" y="0"/>
                <wp:positionH relativeFrom="column">
                  <wp:posOffset>1440815</wp:posOffset>
                </wp:positionH>
                <wp:positionV relativeFrom="paragraph">
                  <wp:posOffset>1830705</wp:posOffset>
                </wp:positionV>
                <wp:extent cx="0" cy="251460"/>
                <wp:effectExtent l="76200" t="0" r="57150" b="53340"/>
                <wp:wrapNone/>
                <wp:docPr id="1982497219" name="Straight Arrow Connector 7"/>
                <wp:cNvGraphicFramePr/>
                <a:graphic xmlns:a="http://schemas.openxmlformats.org/drawingml/2006/main">
                  <a:graphicData uri="http://schemas.microsoft.com/office/word/2010/wordprocessingShape">
                    <wps:wsp>
                      <wps:cNvCnPr/>
                      <wps:spPr>
                        <a:xfrm>
                          <a:off x="0" y="0"/>
                          <a:ext cx="0" cy="251460"/>
                        </a:xfrm>
                        <a:prstGeom prst="straightConnector1">
                          <a:avLst/>
                        </a:prstGeom>
                        <a:noFill/>
                        <a:ln w="15875" cap="flat" cmpd="sng" algn="ctr">
                          <a:solidFill>
                            <a:srgbClr val="007586"/>
                          </a:solidFill>
                          <a:prstDash val="solid"/>
                          <a:miter lim="800000"/>
                          <a:tailEnd type="triangle"/>
                        </a:ln>
                        <a:effectLst/>
                      </wps:spPr>
                      <wps:bodyPr/>
                    </wps:wsp>
                  </a:graphicData>
                </a:graphic>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Straight Arrow Connector 7" style="position:absolute;margin-left:113.45pt;margin-top:144.15pt;width:0;height:19.8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0758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" w14:anchorId="4EDFA95B">
                <v:stroke joinstyle="miter" endarrow="block"/>
              </v:shape>
            </w:pict>
          </mc:Fallback>
        </mc:AlternateContent>
      </w:r>
      <w:r w:rsidRPr="00800575">
        <w:rPr>
          <w:rFonts w:ascii="Calibri" w:eastAsia="Calibri" w:hAnsi="Calibri" w:cs="Arial"/>
          <w:b/>
          <w:noProof/>
          <w:sz w:val="22"/>
          <w:szCs w:val="22"/>
          <w:lang w:eastAsia="en-US"/>
        </w:rPr>
        <mc:AlternateContent>
          <mc:Choice Requires="wps">
            <w:drawing>
              <wp:anchor distT="0" distB="0" distL="114300" distR="114300" simplePos="0" relativeHeight="251714560" behindDoc="0" locked="0" layoutInCell="1" allowOverlap="1" wp14:anchorId="5E11F1C8" wp14:editId="717571DA">
                <wp:simplePos x="0" y="0"/>
                <wp:positionH relativeFrom="column">
                  <wp:posOffset>1422400</wp:posOffset>
                </wp:positionH>
                <wp:positionV relativeFrom="paragraph">
                  <wp:posOffset>1518920</wp:posOffset>
                </wp:positionV>
                <wp:extent cx="3381375" cy="314325"/>
                <wp:effectExtent l="0" t="0" r="9525" b="28575"/>
                <wp:wrapNone/>
                <wp:docPr id="935776832" name="Connector: Elbow 3"/>
                <wp:cNvGraphicFramePr/>
                <a:graphic xmlns:a="http://schemas.openxmlformats.org/drawingml/2006/main">
                  <a:graphicData uri="http://schemas.microsoft.com/office/word/2010/wordprocessingShape">
                    <wps:wsp>
                      <wps:cNvCnPr/>
                      <wps:spPr>
                        <a:xfrm flipH="1">
                          <a:off x="0" y="0"/>
                          <a:ext cx="3381375" cy="314325"/>
                        </a:xfrm>
                        <a:prstGeom prst="bentConnector3">
                          <a:avLst>
                            <a:gd name="adj1" fmla="val 17606"/>
                          </a:avLst>
                        </a:prstGeom>
                        <a:noFill/>
                        <a:ln w="15875" cap="flat" cmpd="sng" algn="ctr">
                          <a:solidFill>
                            <a:srgbClr val="007586"/>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type id="_x0000_t34" coordsize="21600,21600" o:oned="t" filled="f" o:spt="34" adj="10800" path="m,l@0,0@0,21600,21600,21600e" w14:anchorId="1CA0BE51">
                <v:stroke joinstyle="miter"/>
                <v:formulas>
                  <v:f eqn="val #0"/>
                </v:formulas>
                <v:path fillok="f" arrowok="t" o:connecttype="none"/>
                <v:handles>
                  <v:h position="#0,center"/>
                </v:handles>
                <o:lock v:ext="edit" shapetype="t"/>
              </v:shapetype>
              <v:shape id="Connector: Elbow 3" style="position:absolute;margin-left:112pt;margin-top:119.6pt;width:266.25pt;height:24.7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7586" strokeweight="1.25pt" type="#_x0000_t34" adj="3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"/>
            </w:pict>
          </mc:Fallback>
        </mc:AlternateContent>
      </w:r>
      <w:r w:rsidRPr="00800575">
        <w:rPr>
          <w:rFonts w:ascii="Calibri" w:eastAsia="Calibri" w:hAnsi="Calibri" w:cs="Arial"/>
          <w:b/>
          <w:noProof/>
          <w:sz w:val="22"/>
          <w:szCs w:val="22"/>
          <w:lang w:eastAsia="en-US"/>
        </w:rPr>
        <mc:AlternateContent>
          <mc:Choice Requires="wps">
            <w:drawing>
              <wp:anchor distT="0" distB="0" distL="114300" distR="114300" simplePos="0" relativeHeight="251713536" behindDoc="0" locked="0" layoutInCell="1" allowOverlap="1" wp14:anchorId="419D9D20" wp14:editId="56A1A1E0">
                <wp:simplePos x="0" y="0"/>
                <wp:positionH relativeFrom="column">
                  <wp:posOffset>4694555</wp:posOffset>
                </wp:positionH>
                <wp:positionV relativeFrom="paragraph">
                  <wp:posOffset>1548130</wp:posOffset>
                </wp:positionV>
                <wp:extent cx="0" cy="431800"/>
                <wp:effectExtent l="76200" t="0" r="57150" b="63500"/>
                <wp:wrapNone/>
                <wp:docPr id="933280979" name="Straight Arrow Connector 1"/>
                <wp:cNvGraphicFramePr/>
                <a:graphic xmlns:a="http://schemas.openxmlformats.org/drawingml/2006/main">
                  <a:graphicData uri="http://schemas.microsoft.com/office/word/2010/wordprocessingShape">
                    <wps:wsp>
                      <wps:cNvCnPr/>
                      <wps:spPr>
                        <a:xfrm>
                          <a:off x="0" y="0"/>
                          <a:ext cx="0" cy="431800"/>
                        </a:xfrm>
                        <a:prstGeom prst="straightConnector1">
                          <a:avLst/>
                        </a:prstGeom>
                        <a:noFill/>
                        <a:ln w="15875" cap="flat" cmpd="sng" algn="ctr">
                          <a:solidFill>
                            <a:srgbClr val="007586"/>
                          </a:solidFill>
                          <a:prstDash val="solid"/>
                          <a:miter lim="800000"/>
                          <a:tailEnd type="triangle"/>
                        </a:ln>
                        <a:effectLst/>
                      </wps:spPr>
                      <wps:bodyPr/>
                    </wps:wsp>
                  </a:graphicData>
                </a:graphic>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Straight Arrow Connector 1" style="position:absolute;margin-left:369.65pt;margin-top:121.9pt;width:0;height:34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0758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" w14:anchorId="09C91CE6">
                <v:stroke joinstyle="miter" endarrow="block"/>
              </v:shape>
            </w:pict>
          </mc:Fallback>
        </mc:AlternateContent>
      </w:r>
      <w:r w:rsidRPr="00800575">
        <w:rPr>
          <w:rFonts w:ascii="Arial" w:eastAsia="Calibri" w:hAnsi="Arial" w:cs="Arial"/>
          <w:b/>
          <w:bCs/>
          <w:noProof/>
          <w:sz w:val="22"/>
          <w:szCs w:val="22"/>
          <w:lang w:eastAsia="en-US"/>
        </w:rPr>
        <mc:AlternateContent>
          <mc:Choice Requires="wps">
            <w:drawing>
              <wp:anchor distT="0" distB="0" distL="114300" distR="114300" simplePos="0" relativeHeight="251700224" behindDoc="0" locked="0" layoutInCell="1" allowOverlap="1" wp14:anchorId="11CBF2A2" wp14:editId="5827E5AD">
                <wp:simplePos x="0" y="0"/>
                <wp:positionH relativeFrom="column">
                  <wp:posOffset>2259965</wp:posOffset>
                </wp:positionH>
                <wp:positionV relativeFrom="paragraph">
                  <wp:posOffset>182880</wp:posOffset>
                </wp:positionV>
                <wp:extent cx="0" cy="359410"/>
                <wp:effectExtent l="76200" t="0" r="76200" b="59690"/>
                <wp:wrapNone/>
                <wp:docPr id="1379643833" name="Straight Arrow Connector 7"/>
                <wp:cNvGraphicFramePr/>
                <a:graphic xmlns:a="http://schemas.openxmlformats.org/drawingml/2006/main">
                  <a:graphicData uri="http://schemas.microsoft.com/office/word/2010/wordprocessingShape">
                    <wps:wsp>
                      <wps:cNvCnPr/>
                      <wps:spPr>
                        <a:xfrm>
                          <a:off x="0" y="0"/>
                          <a:ext cx="0" cy="359410"/>
                        </a:xfrm>
                        <a:prstGeom prst="straightConnector1">
                          <a:avLst/>
                        </a:prstGeom>
                        <a:noFill/>
                        <a:ln w="15875" cap="flat" cmpd="sng" algn="ctr">
                          <a:solidFill>
                            <a:srgbClr val="007586"/>
                          </a:solidFill>
                          <a:prstDash val="solid"/>
                          <a:miter lim="800000"/>
                          <a:tailEnd type="triangle"/>
                        </a:ln>
                        <a:effectLst/>
                      </wps:spPr>
                      <wps:bodyPr/>
                    </wps:wsp>
                  </a:graphicData>
                </a:graphic>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Straight Arrow Connector 7" style="position:absolute;margin-left:177.95pt;margin-top:14.4pt;width:0;height:28.3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0758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" w14:anchorId="3762876F">
                <v:stroke joinstyle="miter" endarrow="block"/>
              </v:shape>
            </w:pict>
          </mc:Fallback>
        </mc:AlternateContent>
      </w:r>
      <w:r w:rsidRPr="00800575">
        <w:rPr>
          <w:rFonts w:ascii="Arial" w:eastAsia="Calibri" w:hAnsi="Arial" w:cs="Arial"/>
          <w:b/>
          <w:bCs/>
          <w:noProof/>
          <w:sz w:val="22"/>
          <w:szCs w:val="22"/>
          <w:lang w:eastAsia="en-US"/>
        </w:rPr>
        <mc:AlternateContent>
          <mc:Choice Requires="wps">
            <w:drawing>
              <wp:anchor distT="0" distB="0" distL="114300" distR="114300" simplePos="0" relativeHeight="251698176" behindDoc="0" locked="0" layoutInCell="1" allowOverlap="1" wp14:anchorId="0DA2F9DD" wp14:editId="405848DC">
                <wp:simplePos x="0" y="0"/>
                <wp:positionH relativeFrom="column">
                  <wp:posOffset>800100</wp:posOffset>
                </wp:positionH>
                <wp:positionV relativeFrom="paragraph">
                  <wp:posOffset>187960</wp:posOffset>
                </wp:positionV>
                <wp:extent cx="0" cy="359410"/>
                <wp:effectExtent l="76200" t="0" r="76200" b="59690"/>
                <wp:wrapNone/>
                <wp:docPr id="253996262" name="Straight Arrow Connector 7"/>
                <wp:cNvGraphicFramePr/>
                <a:graphic xmlns:a="http://schemas.openxmlformats.org/drawingml/2006/main">
                  <a:graphicData uri="http://schemas.microsoft.com/office/word/2010/wordprocessingShape">
                    <wps:wsp>
                      <wps:cNvCnPr/>
                      <wps:spPr>
                        <a:xfrm>
                          <a:off x="0" y="0"/>
                          <a:ext cx="0" cy="359410"/>
                        </a:xfrm>
                        <a:prstGeom prst="straightConnector1">
                          <a:avLst/>
                        </a:prstGeom>
                        <a:noFill/>
                        <a:ln w="15875" cap="flat" cmpd="sng" algn="ctr">
                          <a:solidFill>
                            <a:srgbClr val="007586"/>
                          </a:solidFill>
                          <a:prstDash val="solid"/>
                          <a:miter lim="800000"/>
                          <a:tailEnd type="triangle"/>
                        </a:ln>
                        <a:effectLst/>
                      </wps:spPr>
                      <wps:bodyPr/>
                    </wps:wsp>
                  </a:graphicData>
                </a:graphic>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Straight Arrow Connector 7" style="position:absolute;margin-left:63pt;margin-top:14.8pt;width:0;height:28.3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007586"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" w14:anchorId="528492B7">
                <v:stroke joinstyle="miter" endarrow="block"/>
              </v:shape>
            </w:pict>
          </mc:Fallback>
        </mc:AlternateContent>
      </w:r>
      <w:r w:rsidRPr="00800575">
        <w:rPr>
          <w:rFonts w:ascii="Calibri" w:eastAsia="Calibri" w:hAnsi="Calibri" w:cs="Arial"/>
          <w:sz w:val="22"/>
          <w:szCs w:val="22"/>
          <w:lang w:eastAsia="en-US"/>
        </w:rPr>
        <w:br w:type="page"/>
      </w:r>
    </w:p>
    <w:p w14:paraId="2663B069" w14:textId="77777777" w:rsidR="00800575" w:rsidRPr="00800575" w:rsidRDefault="00800575" w:rsidP="00800575">
      <w:pPr>
        <w:keepNext/>
        <w:keepLines/>
        <w:suppressAutoHyphens/>
        <w:spacing w:before="320" w:line="240" w:lineRule="auto"/>
        <w:jc w:val="center"/>
        <w:outlineLvl w:val="0"/>
        <w:rPr>
          <w:rFonts w:asciiTheme="majorHAnsi" w:eastAsia="Arial" w:hAnsiTheme="majorHAnsi" w:cstheme="majorBidi"/>
          <w:b/>
          <w:bCs/>
          <w:color w:val="007586" w:themeColor="text2"/>
          <w:sz w:val="44"/>
          <w:szCs w:val="32"/>
          <w:lang w:val="en-US" w:eastAsia="en-US"/>
        </w:rPr>
      </w:pPr>
      <w:bookmarkStart w:id="53" w:name="_Toc181028397"/>
      <w:r w:rsidRPr="00800575">
        <w:rPr>
          <w:rFonts w:asciiTheme="majorHAnsi" w:eastAsia="Arial" w:hAnsiTheme="majorHAnsi" w:cstheme="majorBidi"/>
          <w:b/>
          <w:bCs/>
          <w:color w:val="007586" w:themeColor="text2"/>
          <w:sz w:val="44"/>
          <w:szCs w:val="32"/>
          <w:lang w:val="en-US" w:eastAsia="en-US"/>
        </w:rPr>
        <w:lastRenderedPageBreak/>
        <w:t>Flowchart - Eclampsia Management</w:t>
      </w:r>
      <w:bookmarkEnd w:id="53"/>
    </w:p>
    <w:p w14:paraId="5973690F" w14:textId="77777777" w:rsidR="00800575" w:rsidRPr="00800575" w:rsidRDefault="00800575" w:rsidP="00800575">
      <w:pPr>
        <w:spacing w:before="0" w:line="259" w:lineRule="auto"/>
        <w:ind w:hanging="142"/>
        <w:rPr>
          <w:rFonts w:ascii="Arial" w:eastAsia="Calibri" w:hAnsi="Arial" w:cs="Arial"/>
          <w:sz w:val="22"/>
          <w:szCs w:val="22"/>
          <w:lang w:eastAsia="en-US"/>
        </w:rPr>
      </w:pPr>
      <w:r w:rsidRPr="00800575">
        <w:rPr>
          <w:rFonts w:ascii="Arial" w:eastAsia="Calibri" w:hAnsi="Arial" w:cs="Arial"/>
          <w:b/>
          <w:bCs/>
          <w:noProof/>
          <w:sz w:val="22"/>
          <w:szCs w:val="22"/>
          <w:lang w:eastAsia="en-US"/>
        </w:rPr>
        <mc:AlternateContent>
          <mc:Choice Requires="wps">
            <w:drawing>
              <wp:anchor distT="0" distB="0" distL="114300" distR="114300" simplePos="0" relativeHeight="251661312" behindDoc="0" locked="0" layoutInCell="1" allowOverlap="1" wp14:anchorId="15EFF4E5" wp14:editId="3192A7EB">
                <wp:simplePos x="0" y="0"/>
                <wp:positionH relativeFrom="column">
                  <wp:posOffset>93980</wp:posOffset>
                </wp:positionH>
                <wp:positionV relativeFrom="paragraph">
                  <wp:posOffset>153035</wp:posOffset>
                </wp:positionV>
                <wp:extent cx="5981700" cy="571500"/>
                <wp:effectExtent l="0" t="0" r="19050" b="19050"/>
                <wp:wrapNone/>
                <wp:docPr id="1055232794" name="Rectangle: Diagonal Corners Rounded 1055232794"/>
                <wp:cNvGraphicFramePr/>
                <a:graphic xmlns:a="http://schemas.openxmlformats.org/drawingml/2006/main">
                  <a:graphicData uri="http://schemas.microsoft.com/office/word/2010/wordprocessingShape">
                    <wps:wsp>
                      <wps:cNvSpPr/>
                      <wps:spPr>
                        <a:xfrm>
                          <a:off x="0" y="0"/>
                          <a:ext cx="5981700" cy="571500"/>
                        </a:xfrm>
                        <a:prstGeom prst="round2DiagRect">
                          <a:avLst/>
                        </a:prstGeom>
                        <a:solidFill>
                          <a:srgbClr val="007586"/>
                        </a:solidFill>
                        <a:ln w="12700" cap="flat" cmpd="sng" algn="ctr">
                          <a:solidFill>
                            <a:srgbClr val="4472C4">
                              <a:shade val="50000"/>
                            </a:srgbClr>
                          </a:solidFill>
                          <a:prstDash val="solid"/>
                          <a:miter lim="800000"/>
                        </a:ln>
                        <a:effectLst/>
                      </wps:spPr>
                      <wps:txbx>
                        <w:txbxContent>
                          <w:p w14:paraId="39BCB6C8" w14:textId="77777777" w:rsidR="00800575" w:rsidRPr="005507DE" w:rsidRDefault="00800575" w:rsidP="00800575">
                            <w:pPr>
                              <w:spacing w:after="0"/>
                              <w:jc w:val="center"/>
                              <w:rPr>
                                <w:rFonts w:ascii="Arial" w:hAnsi="Arial" w:cs="Arial"/>
                                <w:b/>
                                <w:bCs/>
                                <w:color w:val="FFFFFF"/>
                                <w:sz w:val="24"/>
                                <w:szCs w:val="24"/>
                              </w:rPr>
                            </w:pPr>
                            <w:r w:rsidRPr="005507DE">
                              <w:rPr>
                                <w:rFonts w:ascii="Arial" w:hAnsi="Arial" w:cs="Arial"/>
                                <w:b/>
                                <w:bCs/>
                                <w:color w:val="FFFFFF"/>
                                <w:sz w:val="24"/>
                                <w:szCs w:val="24"/>
                              </w:rPr>
                              <w:t>CALL FOR HELP</w:t>
                            </w:r>
                          </w:p>
                          <w:p w14:paraId="17BCEEA0" w14:textId="77777777" w:rsidR="00800575" w:rsidRPr="005507DE" w:rsidRDefault="00800575" w:rsidP="00800575">
                            <w:pPr>
                              <w:spacing w:after="0"/>
                              <w:jc w:val="center"/>
                              <w:rPr>
                                <w:rFonts w:ascii="Arial" w:hAnsi="Arial" w:cs="Arial"/>
                                <w:b/>
                                <w:bCs/>
                                <w:color w:val="FFFFFF"/>
                                <w:sz w:val="24"/>
                                <w:szCs w:val="24"/>
                              </w:rPr>
                            </w:pPr>
                            <w:r w:rsidRPr="005507DE">
                              <w:rPr>
                                <w:rFonts w:ascii="Arial" w:hAnsi="Arial" w:cs="Arial"/>
                                <w:b/>
                                <w:bCs/>
                                <w:color w:val="FFFFFF"/>
                                <w:sz w:val="24"/>
                                <w:szCs w:val="24"/>
                              </w:rPr>
                              <w:t>Code or MET call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Rectangle: Diagonal Corners Rounded 1055232794" style="position:absolute;margin-left:7.4pt;margin-top:12.05pt;width:471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1700,571500" o:spid="_x0000_s1047" fillcolor="#007586" strokecolor="#2f528f" strokeweight="1pt" o:spt="100" adj="-11796480,,5400" path="m95252,l5981700,r,l5981700,476248v,52606,-42646,95252,-95252,95252l,571500r,l,95252c,42646,42646,,9525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" w14:anchorId="15EFF4E5">
                <v:stroke joinstyle="miter"/>
                <v:formulas/>
                <v:path textboxrect="0,0,5981700,571500" arrowok="t" o:connecttype="custom" o:connectlocs="95252,0;5981700,0;5981700,0;5981700,476248;5886448,571500;0,571500;0,571500;0,95252;95252,0" o:connectangles="0,0,0,0,0,0,0,0,0"/>
                <v:textbox>
                  <w:txbxContent>
                    <w:p w:rsidRPr="005507DE" w:rsidR="00800575" w:rsidP="00800575" w:rsidRDefault="00800575" w14:paraId="39BCB6C8" w14:textId="77777777">
                      <w:pPr>
                        <w:spacing w:after="0"/>
                        <w:jc w:val="center"/>
                        <w:rPr>
                          <w:rFonts w:ascii="Arial" w:hAnsi="Arial" w:cs="Arial"/>
                          <w:b/>
                          <w:bCs/>
                          <w:color w:val="FFFFFF"/>
                          <w:sz w:val="24"/>
                          <w:szCs w:val="24"/>
                        </w:rPr>
                      </w:pPr>
                      <w:r w:rsidRPr="005507DE">
                        <w:rPr>
                          <w:rFonts w:ascii="Arial" w:hAnsi="Arial" w:cs="Arial"/>
                          <w:b/>
                          <w:bCs/>
                          <w:color w:val="FFFFFF"/>
                          <w:sz w:val="24"/>
                          <w:szCs w:val="24"/>
                        </w:rPr>
                        <w:t>CALL FOR HELP</w:t>
                      </w:r>
                    </w:p>
                    <w:p w:rsidRPr="005507DE" w:rsidR="00800575" w:rsidP="00800575" w:rsidRDefault="00800575" w14:paraId="17BCEEA0" w14:textId="77777777">
                      <w:pPr>
                        <w:spacing w:after="0"/>
                        <w:jc w:val="center"/>
                        <w:rPr>
                          <w:rFonts w:ascii="Arial" w:hAnsi="Arial" w:cs="Arial"/>
                          <w:b/>
                          <w:bCs/>
                          <w:color w:val="FFFFFF"/>
                          <w:sz w:val="24"/>
                          <w:szCs w:val="24"/>
                        </w:rPr>
                      </w:pPr>
                      <w:r w:rsidRPr="005507DE">
                        <w:rPr>
                          <w:rFonts w:ascii="Arial" w:hAnsi="Arial" w:cs="Arial"/>
                          <w:b/>
                          <w:bCs/>
                          <w:color w:val="FFFFFF"/>
                          <w:sz w:val="24"/>
                          <w:szCs w:val="24"/>
                        </w:rPr>
                        <w:t>Code or MET call</w:t>
                      </w:r>
                    </w:p>
                  </w:txbxContent>
                </v:textbox>
              </v:shape>
            </w:pict>
          </mc:Fallback>
        </mc:AlternateContent>
      </w:r>
    </w:p>
    <w:p w14:paraId="3B925824" w14:textId="77777777" w:rsidR="00800575" w:rsidRPr="00800575" w:rsidRDefault="00800575" w:rsidP="00800575">
      <w:pPr>
        <w:spacing w:before="0" w:line="259" w:lineRule="auto"/>
        <w:rPr>
          <w:rFonts w:ascii="Arial" w:eastAsia="Calibri" w:hAnsi="Arial" w:cs="Arial"/>
          <w:sz w:val="22"/>
          <w:szCs w:val="22"/>
          <w:lang w:eastAsia="en-US"/>
        </w:rPr>
      </w:pPr>
    </w:p>
    <w:p w14:paraId="784C21EF" w14:textId="77777777" w:rsidR="00800575" w:rsidRPr="00800575" w:rsidRDefault="00800575" w:rsidP="00800575">
      <w:pPr>
        <w:spacing w:before="0" w:line="259" w:lineRule="auto"/>
        <w:rPr>
          <w:rFonts w:ascii="Arial" w:eastAsia="Calibri" w:hAnsi="Arial" w:cs="Arial"/>
          <w:sz w:val="22"/>
          <w:szCs w:val="22"/>
          <w:lang w:eastAsia="en-US"/>
        </w:rPr>
      </w:pPr>
    </w:p>
    <w:p w14:paraId="1BBECB42" w14:textId="77777777" w:rsidR="00800575" w:rsidRPr="00800575" w:rsidRDefault="00800575" w:rsidP="00800575">
      <w:pPr>
        <w:spacing w:before="0" w:line="259" w:lineRule="auto"/>
        <w:rPr>
          <w:rFonts w:ascii="Arial" w:eastAsia="Calibri" w:hAnsi="Arial" w:cs="Arial"/>
          <w:sz w:val="22"/>
          <w:szCs w:val="22"/>
          <w:lang w:eastAsia="en-US"/>
        </w:rPr>
      </w:pPr>
      <w:r w:rsidRPr="00800575">
        <w:rPr>
          <w:rFonts w:ascii="Arial" w:eastAsia="Calibri" w:hAnsi="Arial" w:cs="Arial"/>
          <w:noProof/>
          <w:sz w:val="22"/>
          <w:szCs w:val="22"/>
          <w:lang w:eastAsia="en-US"/>
        </w:rPr>
        <mc:AlternateContent>
          <mc:Choice Requires="wps">
            <w:drawing>
              <wp:anchor distT="0" distB="0" distL="114300" distR="114300" simplePos="0" relativeHeight="251667456" behindDoc="0" locked="0" layoutInCell="1" allowOverlap="1" wp14:anchorId="6240BB16" wp14:editId="6856173A">
                <wp:simplePos x="0" y="0"/>
                <wp:positionH relativeFrom="column">
                  <wp:posOffset>2208530</wp:posOffset>
                </wp:positionH>
                <wp:positionV relativeFrom="paragraph">
                  <wp:posOffset>23495</wp:posOffset>
                </wp:positionV>
                <wp:extent cx="3867150" cy="1228725"/>
                <wp:effectExtent l="0" t="0" r="19050" b="28575"/>
                <wp:wrapNone/>
                <wp:docPr id="875077896" name="Rectangle: Diagonal Corners Rounded 1"/>
                <wp:cNvGraphicFramePr/>
                <a:graphic xmlns:a="http://schemas.openxmlformats.org/drawingml/2006/main">
                  <a:graphicData uri="http://schemas.microsoft.com/office/word/2010/wordprocessingShape">
                    <wps:wsp>
                      <wps:cNvSpPr/>
                      <wps:spPr>
                        <a:xfrm>
                          <a:off x="0" y="0"/>
                          <a:ext cx="3867150" cy="1228725"/>
                        </a:xfrm>
                        <a:prstGeom prst="round2DiagRect">
                          <a:avLst/>
                        </a:prstGeom>
                        <a:noFill/>
                        <a:ln w="19050" cap="flat" cmpd="sng" algn="ctr">
                          <a:solidFill>
                            <a:srgbClr val="007586"/>
                          </a:solidFill>
                          <a:prstDash val="solid"/>
                          <a:miter lim="800000"/>
                        </a:ln>
                        <a:effectLst/>
                      </wps:spPr>
                      <wps:txbx>
                        <w:txbxContent>
                          <w:p w14:paraId="1B9BCC53" w14:textId="77777777" w:rsidR="00800575" w:rsidRPr="00881562" w:rsidRDefault="00800575" w:rsidP="00800575">
                            <w:pPr>
                              <w:spacing w:before="0" w:after="0" w:line="240" w:lineRule="auto"/>
                              <w:jc w:val="center"/>
                              <w:rPr>
                                <w:rFonts w:ascii="Arial" w:hAnsi="Arial" w:cs="Arial"/>
                                <w:b/>
                                <w:bCs/>
                                <w:sz w:val="24"/>
                                <w:szCs w:val="24"/>
                              </w:rPr>
                            </w:pPr>
                            <w:r w:rsidRPr="00881562">
                              <w:rPr>
                                <w:rFonts w:ascii="Arial" w:hAnsi="Arial" w:cs="Arial"/>
                                <w:b/>
                                <w:bCs/>
                                <w:sz w:val="24"/>
                                <w:szCs w:val="24"/>
                              </w:rPr>
                              <w:t>Initiate</w:t>
                            </w:r>
                          </w:p>
                          <w:p w14:paraId="42FA5103" w14:textId="77777777" w:rsidR="00800575" w:rsidRPr="00742ECC" w:rsidRDefault="00800575" w:rsidP="00800575">
                            <w:pPr>
                              <w:pStyle w:val="SCVbullet1"/>
                              <w:spacing w:line="240" w:lineRule="auto"/>
                            </w:pPr>
                            <w:r w:rsidRPr="00742ECC">
                              <w:t>MgSO4 infusion: Loading dose IV 4g over 20 minutes</w:t>
                            </w:r>
                          </w:p>
                          <w:p w14:paraId="1802B729" w14:textId="77777777" w:rsidR="00800575" w:rsidRPr="00742ECC" w:rsidRDefault="00800575" w:rsidP="00800575">
                            <w:pPr>
                              <w:pStyle w:val="SCVbullet1"/>
                              <w:spacing w:line="240" w:lineRule="auto"/>
                            </w:pPr>
                            <w:r w:rsidRPr="00742ECC">
                              <w:t xml:space="preserve">Maintenance: 1g/hr </w:t>
                            </w:r>
                          </w:p>
                          <w:p w14:paraId="3B3955EB" w14:textId="77777777" w:rsidR="00800575" w:rsidRPr="00742ECC" w:rsidRDefault="00800575" w:rsidP="00800575">
                            <w:pPr>
                              <w:pStyle w:val="SCVbullet1"/>
                              <w:spacing w:line="240" w:lineRule="auto"/>
                            </w:pPr>
                            <w:r w:rsidRPr="00742ECC">
                              <w:t>Reduce dose by 50% in patients with renal impairment or suspected renal impairment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48" style="position:absolute;margin-left:173.9pt;margin-top:1.85pt;width:304.5pt;height:9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67150,1228725" filled="f" strokecolor="#007586" strokeweight="1.5pt" o:spt="100" adj="-11796480,,5400" path="m204792,l3867150,r,l3867150,1023933v,113103,-91689,204792,-204792,204792l,1228725r,l,204792c,91689,91689,,2047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" w14:anchorId="6240BB16">
                <v:stroke joinstyle="miter"/>
                <v:formulas/>
                <v:path textboxrect="0,0,3867150,1228725" arrowok="t" o:connecttype="custom" o:connectlocs="204792,0;3867150,0;3867150,0;3867150,1023933;3662358,1228725;0,1228725;0,1228725;0,204792;204792,0" o:connectangles="0,0,0,0,0,0,0,0,0"/>
                <v:textbox>
                  <w:txbxContent>
                    <w:p w:rsidRPr="00881562" w:rsidR="00800575" w:rsidP="00800575" w:rsidRDefault="00800575" w14:paraId="1B9BCC53" w14:textId="77777777">
                      <w:pPr>
                        <w:spacing w:before="0" w:after="0" w:line="240" w:lineRule="auto"/>
                        <w:jc w:val="center"/>
                        <w:rPr>
                          <w:rFonts w:ascii="Arial" w:hAnsi="Arial" w:cs="Arial"/>
                          <w:b/>
                          <w:bCs/>
                          <w:sz w:val="24"/>
                          <w:szCs w:val="24"/>
                        </w:rPr>
                      </w:pPr>
                      <w:r w:rsidRPr="00881562">
                        <w:rPr>
                          <w:rFonts w:ascii="Arial" w:hAnsi="Arial" w:cs="Arial"/>
                          <w:b/>
                          <w:bCs/>
                          <w:sz w:val="24"/>
                          <w:szCs w:val="24"/>
                        </w:rPr>
                        <w:t>Initiate</w:t>
                      </w:r>
                    </w:p>
                    <w:p w:rsidRPr="00742ECC" w:rsidR="00800575" w:rsidP="00800575" w:rsidRDefault="00800575" w14:paraId="42FA5103" w14:textId="77777777">
                      <w:pPr>
                        <w:pStyle w:val="SCVbullet1"/>
                        <w:spacing w:line="240" w:lineRule="auto"/>
                      </w:pPr>
                      <w:r w:rsidRPr="00742ECC">
                        <w:t>MgSO4 infusion: Loading dose IV 4g over 20 minutes</w:t>
                      </w:r>
                    </w:p>
                    <w:p w:rsidRPr="00742ECC" w:rsidR="00800575" w:rsidP="00800575" w:rsidRDefault="00800575" w14:paraId="1802B729" w14:textId="77777777">
                      <w:pPr>
                        <w:pStyle w:val="SCVbullet1"/>
                        <w:spacing w:line="240" w:lineRule="auto"/>
                      </w:pPr>
                      <w:r w:rsidRPr="00742ECC">
                        <w:t xml:space="preserve">Maintenance: 1g/hr </w:t>
                      </w:r>
                    </w:p>
                    <w:p w:rsidRPr="00742ECC" w:rsidR="00800575" w:rsidP="00800575" w:rsidRDefault="00800575" w14:paraId="3B3955EB" w14:textId="77777777">
                      <w:pPr>
                        <w:pStyle w:val="SCVbullet1"/>
                        <w:spacing w:line="240" w:lineRule="auto"/>
                      </w:pPr>
                      <w:r w:rsidRPr="00742ECC">
                        <w:t>Reduce dose by 50% in patients with renal impairment or suspected renal impairment</w:t>
                      </w:r>
                    </w:p>
                  </w:txbxContent>
                </v:textbox>
              </v:shape>
            </w:pict>
          </mc:Fallback>
        </mc:AlternateContent>
      </w:r>
      <w:r w:rsidRPr="00800575">
        <w:rPr>
          <w:rFonts w:ascii="Arial" w:eastAsia="Calibri" w:hAnsi="Arial" w:cs="Arial"/>
          <w:b/>
          <w:bCs/>
          <w:noProof/>
          <w:sz w:val="22"/>
          <w:szCs w:val="22"/>
          <w:lang w:eastAsia="en-US"/>
        </w:rPr>
        <mc:AlternateContent>
          <mc:Choice Requires="wps">
            <w:drawing>
              <wp:anchor distT="0" distB="0" distL="114300" distR="114300" simplePos="0" relativeHeight="251662336" behindDoc="0" locked="0" layoutInCell="1" allowOverlap="1" wp14:anchorId="49C5FCE9" wp14:editId="4B84659D">
                <wp:simplePos x="0" y="0"/>
                <wp:positionH relativeFrom="column">
                  <wp:posOffset>93980</wp:posOffset>
                </wp:positionH>
                <wp:positionV relativeFrom="paragraph">
                  <wp:posOffset>23495</wp:posOffset>
                </wp:positionV>
                <wp:extent cx="2028825" cy="1228725"/>
                <wp:effectExtent l="0" t="0" r="28575" b="28575"/>
                <wp:wrapNone/>
                <wp:docPr id="1720532039" name="Rectangle: Diagonal Corners Rounded 1720532039"/>
                <wp:cNvGraphicFramePr/>
                <a:graphic xmlns:a="http://schemas.openxmlformats.org/drawingml/2006/main">
                  <a:graphicData uri="http://schemas.microsoft.com/office/word/2010/wordprocessingShape">
                    <wps:wsp>
                      <wps:cNvSpPr/>
                      <wps:spPr>
                        <a:xfrm>
                          <a:off x="0" y="0"/>
                          <a:ext cx="2028825" cy="1228725"/>
                        </a:xfrm>
                        <a:prstGeom prst="round2DiagRect">
                          <a:avLst/>
                        </a:prstGeom>
                        <a:noFill/>
                        <a:ln w="19050" cap="flat" cmpd="sng" algn="ctr">
                          <a:solidFill>
                            <a:srgbClr val="007586"/>
                          </a:solidFill>
                          <a:prstDash val="solid"/>
                          <a:miter lim="800000"/>
                        </a:ln>
                        <a:effectLst/>
                      </wps:spPr>
                      <wps:txbx>
                        <w:txbxContent>
                          <w:p w14:paraId="5C9F35BF" w14:textId="77777777" w:rsidR="00800575" w:rsidRPr="00881562" w:rsidRDefault="00800575" w:rsidP="00800575">
                            <w:pPr>
                              <w:spacing w:after="0"/>
                              <w:jc w:val="center"/>
                              <w:rPr>
                                <w:rFonts w:ascii="Arial" w:hAnsi="Arial" w:cs="Arial"/>
                                <w:b/>
                                <w:bCs/>
                                <w:sz w:val="24"/>
                                <w:szCs w:val="24"/>
                              </w:rPr>
                            </w:pPr>
                            <w:r w:rsidRPr="00881562">
                              <w:rPr>
                                <w:rFonts w:ascii="Arial" w:hAnsi="Arial" w:cs="Arial"/>
                                <w:b/>
                                <w:bCs/>
                                <w:sz w:val="24"/>
                                <w:szCs w:val="24"/>
                              </w:rPr>
                              <w:t xml:space="preserve"> Resuscitate</w:t>
                            </w:r>
                          </w:p>
                          <w:p w14:paraId="62DDBB59" w14:textId="77777777" w:rsidR="00800575" w:rsidRPr="00A32B6D" w:rsidRDefault="00800575" w:rsidP="00800575">
                            <w:pPr>
                              <w:spacing w:before="0" w:after="0"/>
                              <w:jc w:val="center"/>
                              <w:rPr>
                                <w:rFonts w:ascii="Arial" w:hAnsi="Arial" w:cs="Arial"/>
                              </w:rPr>
                            </w:pPr>
                            <w:r w:rsidRPr="00A32B6D">
                              <w:rPr>
                                <w:rFonts w:ascii="Arial" w:hAnsi="Arial" w:cs="Arial"/>
                                <w:b/>
                                <w:bCs/>
                              </w:rPr>
                              <w:t>A</w:t>
                            </w:r>
                            <w:r w:rsidRPr="00A32B6D">
                              <w:rPr>
                                <w:rFonts w:ascii="Arial" w:hAnsi="Arial" w:cs="Arial"/>
                              </w:rPr>
                              <w:t xml:space="preserve"> – Airway</w:t>
                            </w:r>
                          </w:p>
                          <w:p w14:paraId="6F6932CD" w14:textId="77777777" w:rsidR="00800575" w:rsidRPr="00A32B6D" w:rsidRDefault="00800575" w:rsidP="00800575">
                            <w:pPr>
                              <w:spacing w:after="0"/>
                              <w:jc w:val="center"/>
                              <w:rPr>
                                <w:rFonts w:ascii="Arial" w:hAnsi="Arial" w:cs="Arial"/>
                              </w:rPr>
                            </w:pPr>
                            <w:r w:rsidRPr="00A32B6D">
                              <w:rPr>
                                <w:rFonts w:ascii="Arial" w:hAnsi="Arial" w:cs="Arial"/>
                                <w:b/>
                                <w:bCs/>
                              </w:rPr>
                              <w:t>B</w:t>
                            </w:r>
                            <w:r w:rsidRPr="00A32B6D">
                              <w:rPr>
                                <w:rFonts w:ascii="Arial" w:hAnsi="Arial" w:cs="Arial"/>
                              </w:rPr>
                              <w:t xml:space="preserve"> – Breathing</w:t>
                            </w:r>
                          </w:p>
                          <w:p w14:paraId="31CECAC6" w14:textId="77777777" w:rsidR="00800575" w:rsidRPr="00A32B6D" w:rsidRDefault="00800575" w:rsidP="00800575">
                            <w:pPr>
                              <w:spacing w:after="0"/>
                              <w:jc w:val="center"/>
                              <w:rPr>
                                <w:rFonts w:ascii="Arial" w:hAnsi="Arial" w:cs="Arial"/>
                              </w:rPr>
                            </w:pPr>
                            <w:r w:rsidRPr="001C0D4C">
                              <w:rPr>
                                <w:rFonts w:ascii="Arial" w:hAnsi="Arial" w:cs="Arial"/>
                                <w:b/>
                                <w:bCs/>
                              </w:rPr>
                              <w:t>C</w:t>
                            </w:r>
                            <w:r w:rsidRPr="00A32B6D">
                              <w:rPr>
                                <w:rFonts w:ascii="Arial" w:hAnsi="Arial" w:cs="Arial"/>
                              </w:rPr>
                              <w:t xml:space="preserve"> - Circulation </w:t>
                            </w:r>
                          </w:p>
                          <w:p w14:paraId="6545E1C6" w14:textId="77777777" w:rsidR="00800575" w:rsidRPr="00A32B6D" w:rsidRDefault="00800575" w:rsidP="00800575">
                            <w:pPr>
                              <w:spacing w:after="0"/>
                              <w:jc w:val="center"/>
                              <w:rPr>
                                <w:rFonts w:ascii="Arial" w:hAnsi="Arial" w:cs="Arial"/>
                              </w:rPr>
                            </w:pPr>
                            <w:r w:rsidRPr="00A32B6D">
                              <w:rPr>
                                <w:rFonts w:ascii="Arial" w:hAnsi="Arial" w:cs="Arial"/>
                              </w:rPr>
                              <w:t>O</w:t>
                            </w:r>
                            <w:r w:rsidRPr="00A32B6D">
                              <w:rPr>
                                <w:rFonts w:ascii="Arial" w:hAnsi="Arial" w:cs="Arial"/>
                                <w:vertAlign w:val="superscript"/>
                              </w:rPr>
                              <w:t>2</w:t>
                            </w:r>
                            <w:r w:rsidRPr="00A32B6D">
                              <w:rPr>
                                <w:rFonts w:ascii="Arial" w:hAnsi="Arial" w:cs="Arial"/>
                              </w:rPr>
                              <w:t xml:space="preserve"> – 10L/min via a mask</w:t>
                            </w:r>
                          </w:p>
                          <w:p w14:paraId="44F34C96" w14:textId="77777777" w:rsidR="00800575" w:rsidRPr="00A32B6D" w:rsidRDefault="00800575" w:rsidP="00800575">
                            <w:pPr>
                              <w:spacing w:after="0"/>
                              <w:jc w:val="center"/>
                              <w:rPr>
                                <w:rFonts w:ascii="Arial" w:hAnsi="Arial" w:cs="Arial"/>
                              </w:rPr>
                            </w:pPr>
                            <w:r w:rsidRPr="00A32B6D">
                              <w:rPr>
                                <w:rFonts w:ascii="Arial" w:hAnsi="Arial" w:cs="Arial"/>
                              </w:rPr>
                              <w:t>IV access two large bore canulae</w:t>
                            </w:r>
                          </w:p>
                          <w:p w14:paraId="44CDE04C" w14:textId="77777777" w:rsidR="00800575" w:rsidRPr="00A32B6D" w:rsidRDefault="00800575" w:rsidP="00800575">
                            <w:pPr>
                              <w:spacing w:after="0"/>
                              <w:jc w:val="center"/>
                              <w:rPr>
                                <w:rFonts w:ascii="Arial" w:hAnsi="Arial" w:cs="Arial"/>
                              </w:rPr>
                            </w:pPr>
                            <w:r w:rsidRPr="00A32B6D">
                              <w:rPr>
                                <w:rFonts w:ascii="Arial" w:hAnsi="Arial" w:cs="Arial"/>
                              </w:rPr>
                              <w:t>Place in left lateral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Rectangle: Diagonal Corners Rounded 1720532039" style="position:absolute;margin-left:7.4pt;margin-top:1.85pt;width:159.75pt;height:9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28825,1228725" o:spid="_x0000_s1049" filled="f" strokecolor="#007586" strokeweight="1.5pt" o:spt="100" adj="-11796480,,5400" path="m204792,l2028825,r,l2028825,1023933v,113103,-91689,204792,-204792,204792l,1228725r,l,204792c,91689,91689,,2047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" w14:anchorId="49C5FCE9">
                <v:stroke joinstyle="miter"/>
                <v:formulas/>
                <v:path textboxrect="0,0,2028825,1228725" arrowok="t" o:connecttype="custom" o:connectlocs="204792,0;2028825,0;2028825,0;2028825,1023933;1824033,1228725;0,1228725;0,1228725;0,204792;204792,0" o:connectangles="0,0,0,0,0,0,0,0,0"/>
                <v:textbox>
                  <w:txbxContent>
                    <w:p w:rsidRPr="00881562" w:rsidR="00800575" w:rsidP="00800575" w:rsidRDefault="00800575" w14:paraId="5C9F35BF" w14:textId="77777777">
                      <w:pPr>
                        <w:spacing w:after="0"/>
                        <w:jc w:val="center"/>
                        <w:rPr>
                          <w:rFonts w:ascii="Arial" w:hAnsi="Arial" w:cs="Arial"/>
                          <w:b/>
                          <w:bCs/>
                          <w:sz w:val="24"/>
                          <w:szCs w:val="24"/>
                        </w:rPr>
                      </w:pPr>
                      <w:r w:rsidRPr="00881562">
                        <w:rPr>
                          <w:rFonts w:ascii="Arial" w:hAnsi="Arial" w:cs="Arial"/>
                          <w:b/>
                          <w:bCs/>
                          <w:sz w:val="24"/>
                          <w:szCs w:val="24"/>
                        </w:rPr>
                        <w:t xml:space="preserve"> Resuscitate</w:t>
                      </w:r>
                    </w:p>
                    <w:p w:rsidRPr="00A32B6D" w:rsidR="00800575" w:rsidP="00800575" w:rsidRDefault="00800575" w14:paraId="62DDBB59" w14:textId="77777777">
                      <w:pPr>
                        <w:spacing w:before="0" w:after="0"/>
                        <w:jc w:val="center"/>
                        <w:rPr>
                          <w:rFonts w:ascii="Arial" w:hAnsi="Arial" w:cs="Arial"/>
                        </w:rPr>
                      </w:pPr>
                      <w:r w:rsidRPr="00A32B6D">
                        <w:rPr>
                          <w:rFonts w:ascii="Arial" w:hAnsi="Arial" w:cs="Arial"/>
                          <w:b/>
                          <w:bCs/>
                        </w:rPr>
                        <w:t>A</w:t>
                      </w:r>
                      <w:r w:rsidRPr="00A32B6D">
                        <w:rPr>
                          <w:rFonts w:ascii="Arial" w:hAnsi="Arial" w:cs="Arial"/>
                        </w:rPr>
                        <w:t xml:space="preserve"> – Airway</w:t>
                      </w:r>
                    </w:p>
                    <w:p w:rsidRPr="00A32B6D" w:rsidR="00800575" w:rsidP="00800575" w:rsidRDefault="00800575" w14:paraId="6F6932CD" w14:textId="77777777">
                      <w:pPr>
                        <w:spacing w:after="0"/>
                        <w:jc w:val="center"/>
                        <w:rPr>
                          <w:rFonts w:ascii="Arial" w:hAnsi="Arial" w:cs="Arial"/>
                        </w:rPr>
                      </w:pPr>
                      <w:r w:rsidRPr="00A32B6D">
                        <w:rPr>
                          <w:rFonts w:ascii="Arial" w:hAnsi="Arial" w:cs="Arial"/>
                          <w:b/>
                          <w:bCs/>
                        </w:rPr>
                        <w:t>B</w:t>
                      </w:r>
                      <w:r w:rsidRPr="00A32B6D">
                        <w:rPr>
                          <w:rFonts w:ascii="Arial" w:hAnsi="Arial" w:cs="Arial"/>
                        </w:rPr>
                        <w:t xml:space="preserve"> – Breathing</w:t>
                      </w:r>
                    </w:p>
                    <w:p w:rsidRPr="00A32B6D" w:rsidR="00800575" w:rsidP="00800575" w:rsidRDefault="00800575" w14:paraId="31CECAC6" w14:textId="77777777">
                      <w:pPr>
                        <w:spacing w:after="0"/>
                        <w:jc w:val="center"/>
                        <w:rPr>
                          <w:rFonts w:ascii="Arial" w:hAnsi="Arial" w:cs="Arial"/>
                        </w:rPr>
                      </w:pPr>
                      <w:r w:rsidRPr="001C0D4C">
                        <w:rPr>
                          <w:rFonts w:ascii="Arial" w:hAnsi="Arial" w:cs="Arial"/>
                          <w:b/>
                          <w:bCs/>
                        </w:rPr>
                        <w:t>C</w:t>
                      </w:r>
                      <w:r w:rsidRPr="00A32B6D">
                        <w:rPr>
                          <w:rFonts w:ascii="Arial" w:hAnsi="Arial" w:cs="Arial"/>
                        </w:rPr>
                        <w:t xml:space="preserve"> - Circulation </w:t>
                      </w:r>
                    </w:p>
                    <w:p w:rsidRPr="00A32B6D" w:rsidR="00800575" w:rsidP="00800575" w:rsidRDefault="00800575" w14:paraId="6545E1C6" w14:textId="77777777">
                      <w:pPr>
                        <w:spacing w:after="0"/>
                        <w:jc w:val="center"/>
                        <w:rPr>
                          <w:rFonts w:ascii="Arial" w:hAnsi="Arial" w:cs="Arial"/>
                        </w:rPr>
                      </w:pPr>
                      <w:r w:rsidRPr="00A32B6D">
                        <w:rPr>
                          <w:rFonts w:ascii="Arial" w:hAnsi="Arial" w:cs="Arial"/>
                        </w:rPr>
                        <w:t>O</w:t>
                      </w:r>
                      <w:r w:rsidRPr="00A32B6D">
                        <w:rPr>
                          <w:rFonts w:ascii="Arial" w:hAnsi="Arial" w:cs="Arial"/>
                          <w:vertAlign w:val="superscript"/>
                        </w:rPr>
                        <w:t>2</w:t>
                      </w:r>
                      <w:r w:rsidRPr="00A32B6D">
                        <w:rPr>
                          <w:rFonts w:ascii="Arial" w:hAnsi="Arial" w:cs="Arial"/>
                        </w:rPr>
                        <w:t xml:space="preserve"> – 10L/min via a mask</w:t>
                      </w:r>
                    </w:p>
                    <w:p w:rsidRPr="00A32B6D" w:rsidR="00800575" w:rsidP="00800575" w:rsidRDefault="00800575" w14:paraId="44F34C96" w14:textId="77777777">
                      <w:pPr>
                        <w:spacing w:after="0"/>
                        <w:jc w:val="center"/>
                        <w:rPr>
                          <w:rFonts w:ascii="Arial" w:hAnsi="Arial" w:cs="Arial"/>
                        </w:rPr>
                      </w:pPr>
                      <w:r w:rsidRPr="00A32B6D">
                        <w:rPr>
                          <w:rFonts w:ascii="Arial" w:hAnsi="Arial" w:cs="Arial"/>
                        </w:rPr>
                        <w:t>IV access two large bore canulae</w:t>
                      </w:r>
                    </w:p>
                    <w:p w:rsidRPr="00A32B6D" w:rsidR="00800575" w:rsidP="00800575" w:rsidRDefault="00800575" w14:paraId="44CDE04C" w14:textId="77777777">
                      <w:pPr>
                        <w:spacing w:after="0"/>
                        <w:jc w:val="center"/>
                        <w:rPr>
                          <w:rFonts w:ascii="Arial" w:hAnsi="Arial" w:cs="Arial"/>
                        </w:rPr>
                      </w:pPr>
                      <w:r w:rsidRPr="00A32B6D">
                        <w:rPr>
                          <w:rFonts w:ascii="Arial" w:hAnsi="Arial" w:cs="Arial"/>
                        </w:rPr>
                        <w:t>Place in left lateral position</w:t>
                      </w:r>
                    </w:p>
                  </w:txbxContent>
                </v:textbox>
              </v:shape>
            </w:pict>
          </mc:Fallback>
        </mc:AlternateContent>
      </w:r>
    </w:p>
    <w:p w14:paraId="01885927" w14:textId="77777777" w:rsidR="00800575" w:rsidRPr="00800575" w:rsidRDefault="00800575" w:rsidP="00800575">
      <w:pPr>
        <w:spacing w:before="0" w:line="259" w:lineRule="auto"/>
        <w:rPr>
          <w:rFonts w:ascii="Arial" w:eastAsia="Calibri" w:hAnsi="Arial" w:cs="Arial"/>
          <w:b/>
          <w:bCs/>
          <w:sz w:val="22"/>
          <w:szCs w:val="22"/>
          <w:lang w:eastAsia="en-US"/>
        </w:rPr>
      </w:pPr>
    </w:p>
    <w:p w14:paraId="66D0ED28" w14:textId="77777777" w:rsidR="00800575" w:rsidRPr="00800575" w:rsidRDefault="00800575" w:rsidP="00800575">
      <w:pPr>
        <w:spacing w:before="0" w:line="259" w:lineRule="auto"/>
        <w:rPr>
          <w:rFonts w:ascii="Arial" w:eastAsia="Calibri" w:hAnsi="Arial" w:cs="Arial"/>
          <w:b/>
          <w:bCs/>
          <w:sz w:val="22"/>
          <w:szCs w:val="22"/>
          <w:lang w:eastAsia="en-US"/>
        </w:rPr>
      </w:pPr>
    </w:p>
    <w:p w14:paraId="7826F604" w14:textId="77777777" w:rsidR="00800575" w:rsidRPr="00800575" w:rsidRDefault="00800575" w:rsidP="00800575">
      <w:pPr>
        <w:spacing w:before="0" w:line="259" w:lineRule="auto"/>
        <w:rPr>
          <w:rFonts w:ascii="Arial" w:eastAsia="Calibri" w:hAnsi="Arial" w:cs="Arial"/>
          <w:b/>
          <w:bCs/>
          <w:sz w:val="22"/>
          <w:szCs w:val="22"/>
          <w:lang w:eastAsia="en-US"/>
        </w:rPr>
      </w:pPr>
    </w:p>
    <w:p w14:paraId="09B8DEA2" w14:textId="77777777" w:rsidR="00800575" w:rsidRPr="00800575" w:rsidRDefault="00800575" w:rsidP="00800575">
      <w:pPr>
        <w:spacing w:before="0" w:line="259" w:lineRule="auto"/>
        <w:rPr>
          <w:rFonts w:ascii="Arial" w:eastAsia="Calibri" w:hAnsi="Arial" w:cs="Arial"/>
          <w:b/>
          <w:bCs/>
          <w:sz w:val="22"/>
          <w:szCs w:val="22"/>
          <w:lang w:eastAsia="en-US"/>
        </w:rPr>
      </w:pPr>
      <w:r w:rsidRPr="00800575">
        <w:rPr>
          <w:rFonts w:ascii="Arial" w:eastAsia="Calibri" w:hAnsi="Arial" w:cs="Arial"/>
          <w:b/>
          <w:bCs/>
          <w:noProof/>
          <w:sz w:val="22"/>
          <w:szCs w:val="22"/>
          <w:lang w:eastAsia="en-US"/>
        </w:rPr>
        <mc:AlternateContent>
          <mc:Choice Requires="wps">
            <w:drawing>
              <wp:anchor distT="0" distB="0" distL="114300" distR="114300" simplePos="0" relativeHeight="251663360" behindDoc="0" locked="0" layoutInCell="1" allowOverlap="1" wp14:anchorId="313B1240" wp14:editId="4237EF67">
                <wp:simplePos x="0" y="0"/>
                <wp:positionH relativeFrom="column">
                  <wp:posOffset>1276350</wp:posOffset>
                </wp:positionH>
                <wp:positionV relativeFrom="paragraph">
                  <wp:posOffset>169545</wp:posOffset>
                </wp:positionV>
                <wp:extent cx="0" cy="216000"/>
                <wp:effectExtent l="76200" t="0" r="57150" b="50800"/>
                <wp:wrapNone/>
                <wp:docPr id="3" name="Straight Arrow Connector 7"/>
                <wp:cNvGraphicFramePr/>
                <a:graphic xmlns:a="http://schemas.openxmlformats.org/drawingml/2006/main">
                  <a:graphicData uri="http://schemas.microsoft.com/office/word/2010/wordprocessingShape">
                    <wps:wsp>
                      <wps:cNvCnPr/>
                      <wps:spPr>
                        <a:xfrm flipH="1">
                          <a:off x="0" y="0"/>
                          <a:ext cx="0" cy="216000"/>
                        </a:xfrm>
                        <a:prstGeom prst="straightConnector1">
                          <a:avLst/>
                        </a:prstGeom>
                        <a:noFill/>
                        <a:ln w="12700" cap="flat" cmpd="sng" algn="ctr">
                          <a:solidFill>
                            <a:srgbClr val="00758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Straight Arrow Connector 7" style="position:absolute;margin-left:100.5pt;margin-top:13.35pt;width:0;height:1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7586"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" w14:anchorId="21985683">
                <v:stroke joinstyle="miter" endarrow="block"/>
              </v:shape>
            </w:pict>
          </mc:Fallback>
        </mc:AlternateContent>
      </w:r>
    </w:p>
    <w:p w14:paraId="1441A4FA" w14:textId="77777777" w:rsidR="00800575" w:rsidRPr="00800575" w:rsidRDefault="00800575" w:rsidP="00800575">
      <w:pPr>
        <w:spacing w:before="0" w:line="259" w:lineRule="auto"/>
        <w:rPr>
          <w:rFonts w:ascii="Arial" w:eastAsia="Calibri" w:hAnsi="Arial" w:cs="Arial"/>
          <w:b/>
          <w:bCs/>
          <w:sz w:val="22"/>
          <w:szCs w:val="22"/>
          <w:lang w:eastAsia="en-US"/>
        </w:rPr>
      </w:pPr>
      <w:r w:rsidRPr="00800575">
        <w:rPr>
          <w:rFonts w:ascii="Arial" w:eastAsia="Calibri" w:hAnsi="Arial" w:cs="Arial"/>
          <w:noProof/>
          <w:sz w:val="22"/>
          <w:szCs w:val="22"/>
          <w:lang w:eastAsia="en-US"/>
        </w:rPr>
        <mc:AlternateContent>
          <mc:Choice Requires="wps">
            <w:drawing>
              <wp:anchor distT="0" distB="0" distL="114300" distR="114300" simplePos="0" relativeHeight="251665408" behindDoc="0" locked="0" layoutInCell="1" allowOverlap="1" wp14:anchorId="76E80733" wp14:editId="4EA88FD0">
                <wp:simplePos x="0" y="0"/>
                <wp:positionH relativeFrom="column">
                  <wp:posOffset>3393260</wp:posOffset>
                </wp:positionH>
                <wp:positionV relativeFrom="paragraph">
                  <wp:posOffset>113270</wp:posOffset>
                </wp:positionV>
                <wp:extent cx="2628900" cy="1000664"/>
                <wp:effectExtent l="0" t="0" r="19050" b="28575"/>
                <wp:wrapNone/>
                <wp:docPr id="424335654" name="Rectangle: Diagonal Corners Rounded 1"/>
                <wp:cNvGraphicFramePr/>
                <a:graphic xmlns:a="http://schemas.openxmlformats.org/drawingml/2006/main">
                  <a:graphicData uri="http://schemas.microsoft.com/office/word/2010/wordprocessingShape">
                    <wps:wsp>
                      <wps:cNvSpPr/>
                      <wps:spPr>
                        <a:xfrm>
                          <a:off x="0" y="0"/>
                          <a:ext cx="2628900" cy="1000664"/>
                        </a:xfrm>
                        <a:prstGeom prst="round2DiagRect">
                          <a:avLst/>
                        </a:prstGeom>
                        <a:noFill/>
                        <a:ln w="19050" cap="flat" cmpd="sng" algn="ctr">
                          <a:solidFill>
                            <a:srgbClr val="007586"/>
                          </a:solidFill>
                          <a:prstDash val="solid"/>
                          <a:miter lim="800000"/>
                        </a:ln>
                        <a:effectLst/>
                      </wps:spPr>
                      <wps:txbx>
                        <w:txbxContent>
                          <w:p w14:paraId="2F837C03" w14:textId="77777777" w:rsidR="00800575" w:rsidRPr="00881562" w:rsidRDefault="00800575" w:rsidP="00800575">
                            <w:pPr>
                              <w:spacing w:before="0" w:after="0" w:line="240" w:lineRule="auto"/>
                              <w:jc w:val="center"/>
                              <w:rPr>
                                <w:rFonts w:ascii="Arial" w:hAnsi="Arial" w:cs="Arial"/>
                                <w:b/>
                                <w:bCs/>
                                <w:sz w:val="24"/>
                                <w:szCs w:val="24"/>
                              </w:rPr>
                            </w:pPr>
                            <w:r w:rsidRPr="00881562">
                              <w:rPr>
                                <w:rFonts w:ascii="Arial" w:hAnsi="Arial" w:cs="Arial"/>
                                <w:b/>
                                <w:bCs/>
                                <w:sz w:val="24"/>
                                <w:szCs w:val="24"/>
                              </w:rPr>
                              <w:t xml:space="preserve">Aim to reduce </w:t>
                            </w:r>
                          </w:p>
                          <w:p w14:paraId="623949DE" w14:textId="77777777" w:rsidR="00800575" w:rsidRPr="000458A3" w:rsidRDefault="00800575" w:rsidP="00800575">
                            <w:pPr>
                              <w:spacing w:after="0" w:line="240" w:lineRule="auto"/>
                              <w:jc w:val="center"/>
                              <w:rPr>
                                <w:rFonts w:ascii="Arial" w:hAnsi="Arial" w:cs="Arial"/>
                              </w:rPr>
                            </w:pPr>
                            <w:r w:rsidRPr="000458A3">
                              <w:rPr>
                                <w:rFonts w:ascii="Arial" w:hAnsi="Arial" w:cs="Arial"/>
                              </w:rPr>
                              <w:t xml:space="preserve">SBP &lt; 160mmHg and </w:t>
                            </w:r>
                          </w:p>
                          <w:p w14:paraId="4AD3AE20" w14:textId="77777777" w:rsidR="00800575" w:rsidRPr="000458A3" w:rsidRDefault="00800575" w:rsidP="00800575">
                            <w:pPr>
                              <w:spacing w:after="0" w:line="240" w:lineRule="auto"/>
                              <w:jc w:val="center"/>
                              <w:rPr>
                                <w:rFonts w:ascii="Arial" w:hAnsi="Arial" w:cs="Arial"/>
                              </w:rPr>
                            </w:pPr>
                            <w:r w:rsidRPr="000458A3">
                              <w:rPr>
                                <w:rFonts w:ascii="Arial" w:hAnsi="Arial" w:cs="Arial"/>
                              </w:rPr>
                              <w:t>DBP &lt;110mmHg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50" style="position:absolute;margin-left:267.2pt;margin-top:8.9pt;width:207pt;height:7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8900,1000664" filled="f" strokecolor="#007586" strokeweight="1.5pt" o:spt="100" adj="-11796480,,5400" path="m166781,l2628900,r,l2628900,833883v,92111,-74670,166781,-166781,166781l,1000664r,l,166781c,74670,74670,,1667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" w14:anchorId="76E80733">
                <v:stroke joinstyle="miter"/>
                <v:formulas/>
                <v:path textboxrect="0,0,2628900,1000664" arrowok="t" o:connecttype="custom" o:connectlocs="166781,0;2628900,0;2628900,0;2628900,833883;2462119,1000664;0,1000664;0,1000664;0,166781;166781,0" o:connectangles="0,0,0,0,0,0,0,0,0"/>
                <v:textbox>
                  <w:txbxContent>
                    <w:p w:rsidRPr="00881562" w:rsidR="00800575" w:rsidP="00800575" w:rsidRDefault="00800575" w14:paraId="2F837C03" w14:textId="77777777">
                      <w:pPr>
                        <w:spacing w:before="0" w:after="0" w:line="240" w:lineRule="auto"/>
                        <w:jc w:val="center"/>
                        <w:rPr>
                          <w:rFonts w:ascii="Arial" w:hAnsi="Arial" w:cs="Arial"/>
                          <w:b/>
                          <w:bCs/>
                          <w:sz w:val="24"/>
                          <w:szCs w:val="24"/>
                        </w:rPr>
                      </w:pPr>
                      <w:r w:rsidRPr="00881562">
                        <w:rPr>
                          <w:rFonts w:ascii="Arial" w:hAnsi="Arial" w:cs="Arial"/>
                          <w:b/>
                          <w:bCs/>
                          <w:sz w:val="24"/>
                          <w:szCs w:val="24"/>
                        </w:rPr>
                        <w:t xml:space="preserve">Aim to reduce </w:t>
                      </w:r>
                    </w:p>
                    <w:p w:rsidRPr="000458A3" w:rsidR="00800575" w:rsidP="00800575" w:rsidRDefault="00800575" w14:paraId="623949DE" w14:textId="77777777">
                      <w:pPr>
                        <w:spacing w:after="0" w:line="240" w:lineRule="auto"/>
                        <w:jc w:val="center"/>
                        <w:rPr>
                          <w:rFonts w:ascii="Arial" w:hAnsi="Arial" w:cs="Arial"/>
                        </w:rPr>
                      </w:pPr>
                      <w:r w:rsidRPr="000458A3">
                        <w:rPr>
                          <w:rFonts w:ascii="Arial" w:hAnsi="Arial" w:cs="Arial"/>
                        </w:rPr>
                        <w:t xml:space="preserve">SBP &lt; 160mmHg and </w:t>
                      </w:r>
                    </w:p>
                    <w:p w:rsidRPr="000458A3" w:rsidR="00800575" w:rsidP="00800575" w:rsidRDefault="00800575" w14:paraId="4AD3AE20" w14:textId="77777777">
                      <w:pPr>
                        <w:spacing w:after="0" w:line="240" w:lineRule="auto"/>
                        <w:jc w:val="center"/>
                        <w:rPr>
                          <w:rFonts w:ascii="Arial" w:hAnsi="Arial" w:cs="Arial"/>
                        </w:rPr>
                      </w:pPr>
                      <w:r w:rsidRPr="000458A3">
                        <w:rPr>
                          <w:rFonts w:ascii="Arial" w:hAnsi="Arial" w:cs="Arial"/>
                        </w:rPr>
                        <w:t>DBP &lt;110mmHg</w:t>
                      </w:r>
                    </w:p>
                  </w:txbxContent>
                </v:textbox>
              </v:shape>
            </w:pict>
          </mc:Fallback>
        </mc:AlternateContent>
      </w:r>
      <w:r w:rsidRPr="00800575">
        <w:rPr>
          <w:rFonts w:ascii="Arial" w:eastAsia="Calibri" w:hAnsi="Arial" w:cs="Arial"/>
          <w:noProof/>
          <w:sz w:val="22"/>
          <w:szCs w:val="22"/>
          <w:lang w:eastAsia="en-US"/>
        </w:rPr>
        <mc:AlternateContent>
          <mc:Choice Requires="wps">
            <w:drawing>
              <wp:anchor distT="0" distB="0" distL="114300" distR="114300" simplePos="0" relativeHeight="251664384" behindDoc="0" locked="0" layoutInCell="1" allowOverlap="1" wp14:anchorId="62E33B7E" wp14:editId="426E2FC8">
                <wp:simplePos x="0" y="0"/>
                <wp:positionH relativeFrom="column">
                  <wp:posOffset>209550</wp:posOffset>
                </wp:positionH>
                <wp:positionV relativeFrom="paragraph">
                  <wp:posOffset>110490</wp:posOffset>
                </wp:positionV>
                <wp:extent cx="2105025" cy="695325"/>
                <wp:effectExtent l="0" t="0" r="28575" b="28575"/>
                <wp:wrapNone/>
                <wp:docPr id="198046797" name="Rectangle: Diagonal Corners Rounded 8"/>
                <wp:cNvGraphicFramePr/>
                <a:graphic xmlns:a="http://schemas.openxmlformats.org/drawingml/2006/main">
                  <a:graphicData uri="http://schemas.microsoft.com/office/word/2010/wordprocessingShape">
                    <wps:wsp>
                      <wps:cNvSpPr/>
                      <wps:spPr>
                        <a:xfrm>
                          <a:off x="0" y="0"/>
                          <a:ext cx="2105025" cy="695325"/>
                        </a:xfrm>
                        <a:prstGeom prst="round2DiagRect">
                          <a:avLst/>
                        </a:prstGeom>
                        <a:noFill/>
                        <a:ln w="19050" cap="flat" cmpd="sng" algn="ctr">
                          <a:solidFill>
                            <a:srgbClr val="007586"/>
                          </a:solidFill>
                          <a:prstDash val="solid"/>
                          <a:miter lim="800000"/>
                        </a:ln>
                        <a:effectLst/>
                      </wps:spPr>
                      <wps:txbx>
                        <w:txbxContent>
                          <w:p w14:paraId="6C04EF7D" w14:textId="77777777" w:rsidR="00800575" w:rsidRPr="00881562" w:rsidRDefault="00800575" w:rsidP="00800575">
                            <w:pPr>
                              <w:spacing w:before="0" w:after="0"/>
                              <w:jc w:val="center"/>
                              <w:rPr>
                                <w:rFonts w:ascii="Arial" w:hAnsi="Arial" w:cs="Arial"/>
                                <w:b/>
                                <w:bCs/>
                                <w:sz w:val="24"/>
                                <w:szCs w:val="24"/>
                              </w:rPr>
                            </w:pPr>
                            <w:r w:rsidRPr="00881562">
                              <w:rPr>
                                <w:rFonts w:ascii="Arial" w:hAnsi="Arial" w:cs="Arial"/>
                                <w:b/>
                                <w:bCs/>
                                <w:sz w:val="24"/>
                                <w:szCs w:val="24"/>
                              </w:rPr>
                              <w:t>Is the blood pressure</w:t>
                            </w:r>
                          </w:p>
                          <w:p w14:paraId="146491D6" w14:textId="77777777" w:rsidR="00800575" w:rsidRPr="000458A3" w:rsidRDefault="00800575" w:rsidP="00800575">
                            <w:pPr>
                              <w:spacing w:after="0"/>
                              <w:jc w:val="center"/>
                              <w:rPr>
                                <w:rFonts w:ascii="Arial" w:hAnsi="Arial" w:cs="Arial"/>
                              </w:rPr>
                            </w:pPr>
                            <w:r w:rsidRPr="000458A3">
                              <w:rPr>
                                <w:rFonts w:ascii="Arial" w:hAnsi="Arial" w:cs="Arial"/>
                              </w:rPr>
                              <w:t>SBP ≥160mmHg</w:t>
                            </w:r>
                          </w:p>
                          <w:p w14:paraId="713B894B" w14:textId="77777777" w:rsidR="00800575" w:rsidRPr="000458A3" w:rsidRDefault="00800575" w:rsidP="00800575">
                            <w:pPr>
                              <w:spacing w:after="0"/>
                              <w:jc w:val="center"/>
                              <w:rPr>
                                <w:rFonts w:ascii="Arial" w:hAnsi="Arial" w:cs="Arial"/>
                              </w:rPr>
                            </w:pPr>
                            <w:r w:rsidRPr="000458A3">
                              <w:rPr>
                                <w:rFonts w:ascii="Arial" w:hAnsi="Arial" w:cs="Arial"/>
                              </w:rPr>
                              <w:t>Or DBP ≥110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51" style="position:absolute;margin-left:16.5pt;margin-top:8.7pt;width:165.75pt;height:5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05025,695325" filled="f" strokecolor="#007586" strokeweight="1.5pt" o:spt="100" adj="-11796480,,5400" path="m115890,l2105025,r,l2105025,579435v,64004,-51886,115890,-115890,115890l,695325r,l,115890c,51886,51886,,11589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" w14:anchorId="62E33B7E">
                <v:stroke joinstyle="miter"/>
                <v:formulas/>
                <v:path textboxrect="0,0,2105025,695325" arrowok="t" o:connecttype="custom" o:connectlocs="115890,0;2105025,0;2105025,0;2105025,579435;1989135,695325;0,695325;0,695325;0,115890;115890,0" o:connectangles="0,0,0,0,0,0,0,0,0"/>
                <v:textbox>
                  <w:txbxContent>
                    <w:p w:rsidRPr="00881562" w:rsidR="00800575" w:rsidP="00800575" w:rsidRDefault="00800575" w14:paraId="6C04EF7D" w14:textId="77777777">
                      <w:pPr>
                        <w:spacing w:before="0" w:after="0"/>
                        <w:jc w:val="center"/>
                        <w:rPr>
                          <w:rFonts w:ascii="Arial" w:hAnsi="Arial" w:cs="Arial"/>
                          <w:b/>
                          <w:bCs/>
                          <w:sz w:val="24"/>
                          <w:szCs w:val="24"/>
                        </w:rPr>
                      </w:pPr>
                      <w:r w:rsidRPr="00881562">
                        <w:rPr>
                          <w:rFonts w:ascii="Arial" w:hAnsi="Arial" w:cs="Arial"/>
                          <w:b/>
                          <w:bCs/>
                          <w:sz w:val="24"/>
                          <w:szCs w:val="24"/>
                        </w:rPr>
                        <w:t>Is the blood pressure</w:t>
                      </w:r>
                    </w:p>
                    <w:p w:rsidRPr="000458A3" w:rsidR="00800575" w:rsidP="00800575" w:rsidRDefault="00800575" w14:paraId="146491D6" w14:textId="77777777">
                      <w:pPr>
                        <w:spacing w:after="0"/>
                        <w:jc w:val="center"/>
                        <w:rPr>
                          <w:rFonts w:ascii="Arial" w:hAnsi="Arial" w:cs="Arial"/>
                        </w:rPr>
                      </w:pPr>
                      <w:r w:rsidRPr="000458A3">
                        <w:rPr>
                          <w:rFonts w:ascii="Arial" w:hAnsi="Arial" w:cs="Arial"/>
                        </w:rPr>
                        <w:t>SBP ≥160mmHg</w:t>
                      </w:r>
                    </w:p>
                    <w:p w:rsidRPr="000458A3" w:rsidR="00800575" w:rsidP="00800575" w:rsidRDefault="00800575" w14:paraId="713B894B" w14:textId="77777777">
                      <w:pPr>
                        <w:spacing w:after="0"/>
                        <w:jc w:val="center"/>
                        <w:rPr>
                          <w:rFonts w:ascii="Arial" w:hAnsi="Arial" w:cs="Arial"/>
                        </w:rPr>
                      </w:pPr>
                      <w:r w:rsidRPr="000458A3">
                        <w:rPr>
                          <w:rFonts w:ascii="Arial" w:hAnsi="Arial" w:cs="Arial"/>
                        </w:rPr>
                        <w:t>Or DBP ≥110 mmHg</w:t>
                      </w:r>
                    </w:p>
                  </w:txbxContent>
                </v:textbox>
              </v:shape>
            </w:pict>
          </mc:Fallback>
        </mc:AlternateContent>
      </w:r>
    </w:p>
    <w:p w14:paraId="3562C02C" w14:textId="77777777" w:rsidR="00800575" w:rsidRPr="00800575" w:rsidRDefault="00800575" w:rsidP="00800575">
      <w:pPr>
        <w:tabs>
          <w:tab w:val="left" w:pos="720"/>
          <w:tab w:val="left" w:pos="1440"/>
          <w:tab w:val="center" w:pos="4596"/>
        </w:tabs>
        <w:spacing w:before="0" w:line="259" w:lineRule="auto"/>
        <w:rPr>
          <w:rFonts w:ascii="Arial" w:eastAsia="Calibri" w:hAnsi="Arial" w:cs="Arial"/>
          <w:b/>
          <w:bCs/>
          <w:sz w:val="22"/>
          <w:szCs w:val="22"/>
          <w:lang w:eastAsia="en-US"/>
        </w:rPr>
      </w:pPr>
      <w:r w:rsidRPr="00800575">
        <w:rPr>
          <w:rFonts w:ascii="Arial" w:eastAsia="Calibri" w:hAnsi="Arial" w:cs="Arial"/>
          <w:b/>
          <w:bCs/>
          <w:noProof/>
          <w:sz w:val="22"/>
          <w:szCs w:val="22"/>
          <w:lang w:eastAsia="en-US"/>
        </w:rPr>
        <mc:AlternateContent>
          <mc:Choice Requires="wps">
            <w:drawing>
              <wp:anchor distT="0" distB="0" distL="114300" distR="114300" simplePos="0" relativeHeight="251669504" behindDoc="0" locked="0" layoutInCell="1" allowOverlap="1" wp14:anchorId="182BF1C9" wp14:editId="68E77599">
                <wp:simplePos x="0" y="0"/>
                <wp:positionH relativeFrom="column">
                  <wp:posOffset>2589530</wp:posOffset>
                </wp:positionH>
                <wp:positionV relativeFrom="paragraph">
                  <wp:posOffset>212090</wp:posOffset>
                </wp:positionV>
                <wp:extent cx="457200" cy="295275"/>
                <wp:effectExtent l="0" t="0" r="19050" b="28575"/>
                <wp:wrapNone/>
                <wp:docPr id="1070806156" name="Rectangle 1"/>
                <wp:cNvGraphicFramePr/>
                <a:graphic xmlns:a="http://schemas.openxmlformats.org/drawingml/2006/main">
                  <a:graphicData uri="http://schemas.microsoft.com/office/word/2010/wordprocessingShape">
                    <wps:wsp>
                      <wps:cNvSpPr/>
                      <wps:spPr>
                        <a:xfrm>
                          <a:off x="0" y="0"/>
                          <a:ext cx="457200" cy="295275"/>
                        </a:xfrm>
                        <a:prstGeom prst="rect">
                          <a:avLst/>
                        </a:prstGeom>
                        <a:solidFill>
                          <a:srgbClr val="007586"/>
                        </a:solidFill>
                        <a:ln w="12700" cap="flat" cmpd="sng" algn="ctr">
                          <a:solidFill>
                            <a:srgbClr val="4472C4">
                              <a:shade val="15000"/>
                            </a:srgbClr>
                          </a:solidFill>
                          <a:prstDash val="solid"/>
                          <a:miter lim="800000"/>
                        </a:ln>
                        <a:effectLst/>
                      </wps:spPr>
                      <wps:txbx>
                        <w:txbxContent>
                          <w:p w14:paraId="1D53F952" w14:textId="77777777" w:rsidR="00800575" w:rsidRPr="005507DE" w:rsidRDefault="00800575" w:rsidP="00800575">
                            <w:pPr>
                              <w:spacing w:before="0"/>
                              <w:jc w:val="center"/>
                              <w:rPr>
                                <w:color w:val="FFFFFF"/>
                              </w:rPr>
                            </w:pPr>
                            <w:r w:rsidRPr="005507DE">
                              <w:rPr>
                                <w:color w:val="FFFFFF"/>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rect id="Rectangle 1" style="position:absolute;margin-left:203.9pt;margin-top:16.7pt;width:36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52" fillcolor="#007586" strokecolor="#172c51" strokeweight="1pt" w14:anchorId="182BF1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">
                <v:textbox>
                  <w:txbxContent>
                    <w:p w:rsidRPr="005507DE" w:rsidR="00800575" w:rsidP="00800575" w:rsidRDefault="00800575" w14:paraId="1D53F952" w14:textId="77777777">
                      <w:pPr>
                        <w:spacing w:before="0"/>
                        <w:jc w:val="center"/>
                        <w:rPr>
                          <w:color w:val="FFFFFF"/>
                        </w:rPr>
                      </w:pPr>
                      <w:r w:rsidRPr="005507DE">
                        <w:rPr>
                          <w:color w:val="FFFFFF"/>
                        </w:rPr>
                        <w:t>Yes</w:t>
                      </w:r>
                    </w:p>
                  </w:txbxContent>
                </v:textbox>
              </v:rect>
            </w:pict>
          </mc:Fallback>
        </mc:AlternateContent>
      </w:r>
    </w:p>
    <w:p w14:paraId="2873180D" w14:textId="77777777" w:rsidR="00800575" w:rsidRPr="00800575" w:rsidRDefault="00800575" w:rsidP="00800575">
      <w:pPr>
        <w:spacing w:before="0" w:line="259" w:lineRule="auto"/>
        <w:rPr>
          <w:rFonts w:ascii="Arial" w:eastAsia="Calibri" w:hAnsi="Arial" w:cs="Arial"/>
          <w:b/>
          <w:bCs/>
          <w:sz w:val="22"/>
          <w:szCs w:val="22"/>
          <w:lang w:eastAsia="en-US"/>
        </w:rPr>
      </w:pPr>
      <w:r w:rsidRPr="00800575">
        <w:rPr>
          <w:rFonts w:ascii="Arial" w:eastAsia="Calibri" w:hAnsi="Arial" w:cs="Arial"/>
          <w:b/>
          <w:bCs/>
          <w:noProof/>
          <w:sz w:val="22"/>
          <w:szCs w:val="22"/>
          <w:lang w:eastAsia="en-US"/>
        </w:rPr>
        <mc:AlternateContent>
          <mc:Choice Requires="wps">
            <w:drawing>
              <wp:anchor distT="0" distB="0" distL="114300" distR="114300" simplePos="0" relativeHeight="251668480" behindDoc="0" locked="0" layoutInCell="1" allowOverlap="1" wp14:anchorId="129756A9" wp14:editId="52E45055">
                <wp:simplePos x="0" y="0"/>
                <wp:positionH relativeFrom="column">
                  <wp:posOffset>2314575</wp:posOffset>
                </wp:positionH>
                <wp:positionV relativeFrom="paragraph">
                  <wp:posOffset>30480</wp:posOffset>
                </wp:positionV>
                <wp:extent cx="1079500" cy="0"/>
                <wp:effectExtent l="0" t="76200" r="25400" b="95250"/>
                <wp:wrapNone/>
                <wp:docPr id="2094846823" name="Straight Arrow Connector 2"/>
                <wp:cNvGraphicFramePr/>
                <a:graphic xmlns:a="http://schemas.openxmlformats.org/drawingml/2006/main">
                  <a:graphicData uri="http://schemas.microsoft.com/office/word/2010/wordprocessingShape">
                    <wps:wsp>
                      <wps:cNvCnPr/>
                      <wps:spPr>
                        <a:xfrm>
                          <a:off x="0" y="0"/>
                          <a:ext cx="1079500" cy="0"/>
                        </a:xfrm>
                        <a:prstGeom prst="straightConnector1">
                          <a:avLst/>
                        </a:prstGeom>
                        <a:noFill/>
                        <a:ln w="6350" cap="flat" cmpd="sng" algn="ctr">
                          <a:solidFill>
                            <a:srgbClr val="007586"/>
                          </a:solidFill>
                          <a:prstDash val="solid"/>
                          <a:miter lim="800000"/>
                          <a:tailEnd type="triangle"/>
                        </a:ln>
                        <a:effectLst/>
                      </wps:spPr>
                      <wps:bodyPr/>
                    </wps:wsp>
                  </a:graphicData>
                </a:graphic>
                <wp14:sizeRelH relativeFrom="margin">
                  <wp14:pctWidth>0</wp14:pctWidth>
                </wp14:sizeRelH>
              </wp:anchor>
            </w:drawing>
          </mc:Choice>
          <mc:Fallback xmlns:adec="http://schemas.microsoft.com/office/drawing/2017/decorative" xmlns:a14="http://schemas.microsoft.com/office/drawing/2010/main" xmlns:pic="http://schemas.openxmlformats.org/drawingml/2006/picture" xmlns:a="http://schemas.openxmlformats.org/drawingml/2006/main">
            <w:pict>
              <v:shape id="Straight Arrow Connector 2" style="position:absolute;margin-left:182.25pt;margin-top:2.4pt;width:85pt;height:0;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758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" w14:anchorId="2D3DB259">
                <v:stroke joinstyle="miter" endarrow="block"/>
              </v:shape>
            </w:pict>
          </mc:Fallback>
        </mc:AlternateContent>
      </w:r>
    </w:p>
    <w:p w14:paraId="626E69CF" w14:textId="77777777" w:rsidR="00800575" w:rsidRPr="00800575" w:rsidRDefault="00800575" w:rsidP="00800575">
      <w:pPr>
        <w:spacing w:before="0" w:line="259" w:lineRule="auto"/>
        <w:rPr>
          <w:rFonts w:ascii="Arial" w:eastAsia="Calibri" w:hAnsi="Arial" w:cs="Arial"/>
          <w:b/>
          <w:bCs/>
          <w:sz w:val="22"/>
          <w:szCs w:val="22"/>
          <w:lang w:eastAsia="en-US"/>
        </w:rPr>
      </w:pPr>
      <w:r w:rsidRPr="00800575">
        <w:rPr>
          <w:rFonts w:ascii="Arial" w:eastAsia="Calibri" w:hAnsi="Arial" w:cs="Arial"/>
          <w:b/>
          <w:bCs/>
          <w:noProof/>
          <w:sz w:val="22"/>
          <w:szCs w:val="22"/>
          <w:lang w:eastAsia="en-US"/>
        </w:rPr>
        <mc:AlternateContent>
          <mc:Choice Requires="wps">
            <w:drawing>
              <wp:anchor distT="0" distB="0" distL="114300" distR="114300" simplePos="0" relativeHeight="251670528" behindDoc="0" locked="0" layoutInCell="1" allowOverlap="1" wp14:anchorId="1BEABCE6" wp14:editId="175D8C3D">
                <wp:simplePos x="0" y="0"/>
                <wp:positionH relativeFrom="column">
                  <wp:posOffset>1019175</wp:posOffset>
                </wp:positionH>
                <wp:positionV relativeFrom="paragraph">
                  <wp:posOffset>146050</wp:posOffset>
                </wp:positionV>
                <wp:extent cx="457200" cy="266700"/>
                <wp:effectExtent l="0" t="0" r="19050" b="19050"/>
                <wp:wrapNone/>
                <wp:docPr id="2088845558" name="Rectangle 1"/>
                <wp:cNvGraphicFramePr/>
                <a:graphic xmlns:a="http://schemas.openxmlformats.org/drawingml/2006/main">
                  <a:graphicData uri="http://schemas.microsoft.com/office/word/2010/wordprocessingShape">
                    <wps:wsp>
                      <wps:cNvSpPr/>
                      <wps:spPr>
                        <a:xfrm>
                          <a:off x="0" y="0"/>
                          <a:ext cx="457200" cy="266700"/>
                        </a:xfrm>
                        <a:prstGeom prst="rect">
                          <a:avLst/>
                        </a:prstGeom>
                        <a:solidFill>
                          <a:srgbClr val="007586"/>
                        </a:solidFill>
                        <a:ln w="12700" cap="flat" cmpd="sng" algn="ctr">
                          <a:solidFill>
                            <a:srgbClr val="4472C4">
                              <a:shade val="15000"/>
                            </a:srgbClr>
                          </a:solidFill>
                          <a:prstDash val="solid"/>
                          <a:miter lim="800000"/>
                        </a:ln>
                        <a:effectLst/>
                      </wps:spPr>
                      <wps:txbx>
                        <w:txbxContent>
                          <w:p w14:paraId="75E107D8" w14:textId="77777777" w:rsidR="00800575" w:rsidRPr="005507DE" w:rsidRDefault="00800575" w:rsidP="00800575">
                            <w:pPr>
                              <w:spacing w:before="0"/>
                              <w:jc w:val="center"/>
                              <w:rPr>
                                <w:color w:val="FFFFFF"/>
                              </w:rPr>
                            </w:pPr>
                            <w:r w:rsidRPr="005507DE">
                              <w:rPr>
                                <w:color w:val="FFFFFF"/>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rect id="_x0000_s1053" style="position:absolute;margin-left:80.25pt;margin-top:11.5pt;width:36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007586" strokecolor="#172c51" strokeweight="1pt" w14:anchorId="1BEABC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">
                <v:textbox>
                  <w:txbxContent>
                    <w:p w:rsidRPr="005507DE" w:rsidR="00800575" w:rsidP="00800575" w:rsidRDefault="00800575" w14:paraId="75E107D8" w14:textId="77777777">
                      <w:pPr>
                        <w:spacing w:before="0"/>
                        <w:jc w:val="center"/>
                        <w:rPr>
                          <w:color w:val="FFFFFF"/>
                        </w:rPr>
                      </w:pPr>
                      <w:r w:rsidRPr="005507DE">
                        <w:rPr>
                          <w:color w:val="FFFFFF"/>
                        </w:rPr>
                        <w:t>No</w:t>
                      </w:r>
                    </w:p>
                  </w:txbxContent>
                </v:textbox>
              </v:rect>
            </w:pict>
          </mc:Fallback>
        </mc:AlternateContent>
      </w:r>
      <w:r w:rsidRPr="00800575">
        <w:rPr>
          <w:rFonts w:ascii="Arial" w:eastAsia="Calibri" w:hAnsi="Arial" w:cs="Arial"/>
          <w:b/>
          <w:bCs/>
          <w:noProof/>
          <w:sz w:val="22"/>
          <w:szCs w:val="22"/>
          <w:lang w:eastAsia="en-US"/>
        </w:rPr>
        <mc:AlternateContent>
          <mc:Choice Requires="wps">
            <w:drawing>
              <wp:anchor distT="0" distB="0" distL="114300" distR="114300" simplePos="0" relativeHeight="251666432" behindDoc="0" locked="0" layoutInCell="1" allowOverlap="1" wp14:anchorId="7AD9BAFA" wp14:editId="0DE6F937">
                <wp:simplePos x="0" y="0"/>
                <wp:positionH relativeFrom="column">
                  <wp:posOffset>1275715</wp:posOffset>
                </wp:positionH>
                <wp:positionV relativeFrom="paragraph">
                  <wp:posOffset>10795</wp:posOffset>
                </wp:positionV>
                <wp:extent cx="0" cy="611505"/>
                <wp:effectExtent l="76200" t="0" r="57150" b="55245"/>
                <wp:wrapNone/>
                <wp:docPr id="1989485193" name="Straight Arrow Connector 7"/>
                <wp:cNvGraphicFramePr/>
                <a:graphic xmlns:a="http://schemas.openxmlformats.org/drawingml/2006/main">
                  <a:graphicData uri="http://schemas.microsoft.com/office/word/2010/wordprocessingShape">
                    <wps:wsp>
                      <wps:cNvCnPr/>
                      <wps:spPr>
                        <a:xfrm flipH="1">
                          <a:off x="0" y="0"/>
                          <a:ext cx="0" cy="611505"/>
                        </a:xfrm>
                        <a:prstGeom prst="straightConnector1">
                          <a:avLst/>
                        </a:prstGeom>
                        <a:noFill/>
                        <a:ln w="12700" cap="flat" cmpd="sng" algn="ctr">
                          <a:solidFill>
                            <a:srgbClr val="00758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Straight Arrow Connector 7" style="position:absolute;margin-left:100.45pt;margin-top:.85pt;width:0;height:48.1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7586"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" w14:anchorId="74502878">
                <v:stroke joinstyle="miter" endarrow="block"/>
              </v:shape>
            </w:pict>
          </mc:Fallback>
        </mc:AlternateContent>
      </w:r>
    </w:p>
    <w:p w14:paraId="40DE2827" w14:textId="77777777" w:rsidR="00800575" w:rsidRPr="00800575" w:rsidRDefault="00800575" w:rsidP="00800575">
      <w:pPr>
        <w:spacing w:before="0" w:line="259" w:lineRule="auto"/>
        <w:rPr>
          <w:rFonts w:ascii="Arial" w:eastAsia="Calibri" w:hAnsi="Arial" w:cs="Arial"/>
          <w:b/>
          <w:bCs/>
          <w:sz w:val="22"/>
          <w:szCs w:val="22"/>
          <w:lang w:eastAsia="en-US"/>
        </w:rPr>
      </w:pPr>
    </w:p>
    <w:p w14:paraId="25B746F9" w14:textId="77777777" w:rsidR="00800575" w:rsidRPr="00800575" w:rsidRDefault="00800575" w:rsidP="00800575">
      <w:pPr>
        <w:spacing w:before="0" w:line="259" w:lineRule="auto"/>
        <w:rPr>
          <w:rFonts w:ascii="Arial" w:eastAsia="Calibri" w:hAnsi="Arial" w:cs="Arial"/>
          <w:b/>
          <w:bCs/>
          <w:sz w:val="22"/>
          <w:szCs w:val="22"/>
          <w:lang w:eastAsia="en-US"/>
        </w:rPr>
      </w:pPr>
      <w:r w:rsidRPr="00800575">
        <w:rPr>
          <w:rFonts w:ascii="Arial" w:eastAsia="Calibri" w:hAnsi="Arial" w:cs="Arial"/>
          <w:noProof/>
          <w:sz w:val="22"/>
          <w:szCs w:val="22"/>
          <w:lang w:eastAsia="en-US"/>
        </w:rPr>
        <mc:AlternateContent>
          <mc:Choice Requires="wps">
            <w:drawing>
              <wp:anchor distT="0" distB="0" distL="114300" distR="114300" simplePos="0" relativeHeight="251674624" behindDoc="0" locked="0" layoutInCell="1" allowOverlap="1" wp14:anchorId="70F37823" wp14:editId="2AE9B777">
                <wp:simplePos x="0" y="0"/>
                <wp:positionH relativeFrom="column">
                  <wp:posOffset>3389630</wp:posOffset>
                </wp:positionH>
                <wp:positionV relativeFrom="paragraph">
                  <wp:posOffset>55245</wp:posOffset>
                </wp:positionV>
                <wp:extent cx="2628900" cy="847725"/>
                <wp:effectExtent l="0" t="0" r="19050" b="22225"/>
                <wp:wrapNone/>
                <wp:docPr id="1285497946" name="Rectangle: Diagonal Corners Rounded 1"/>
                <wp:cNvGraphicFramePr/>
                <a:graphic xmlns:a="http://schemas.openxmlformats.org/drawingml/2006/main">
                  <a:graphicData uri="http://schemas.microsoft.com/office/word/2010/wordprocessingShape">
                    <wps:wsp>
                      <wps:cNvSpPr/>
                      <wps:spPr>
                        <a:xfrm>
                          <a:off x="0" y="0"/>
                          <a:ext cx="2628900" cy="847725"/>
                        </a:xfrm>
                        <a:prstGeom prst="round2DiagRect">
                          <a:avLst/>
                        </a:prstGeom>
                        <a:noFill/>
                        <a:ln w="19050" cap="flat" cmpd="sng" algn="ctr">
                          <a:solidFill>
                            <a:srgbClr val="007586"/>
                          </a:solidFill>
                          <a:prstDash val="solid"/>
                          <a:miter lim="800000"/>
                        </a:ln>
                        <a:effectLst/>
                      </wps:spPr>
                      <wps:txbx>
                        <w:txbxContent>
                          <w:p w14:paraId="20BF8E07" w14:textId="77777777" w:rsidR="00800575" w:rsidRPr="002D4C57" w:rsidRDefault="00800575" w:rsidP="00636A52">
                            <w:pPr>
                              <w:pStyle w:val="ListParagraph"/>
                              <w:numPr>
                                <w:ilvl w:val="0"/>
                                <w:numId w:val="21"/>
                              </w:numPr>
                              <w:spacing w:before="0" w:after="0" w:line="240" w:lineRule="auto"/>
                              <w:ind w:left="284" w:hanging="153"/>
                              <w:rPr>
                                <w:rFonts w:ascii="Arial" w:hAnsi="Arial" w:cs="Arial"/>
                              </w:rPr>
                            </w:pPr>
                            <w:r w:rsidRPr="002D4C57">
                              <w:rPr>
                                <w:rFonts w:ascii="Arial" w:hAnsi="Arial" w:cs="Arial"/>
                              </w:rPr>
                              <w:t>Diazepam 5-10mg (IV)</w:t>
                            </w:r>
                          </w:p>
                          <w:p w14:paraId="6FB86620" w14:textId="77777777" w:rsidR="00800575" w:rsidRPr="002D4C57" w:rsidRDefault="00800575" w:rsidP="00636A52">
                            <w:pPr>
                              <w:pStyle w:val="ListParagraph"/>
                              <w:numPr>
                                <w:ilvl w:val="0"/>
                                <w:numId w:val="21"/>
                              </w:numPr>
                              <w:spacing w:before="0" w:after="0" w:line="240" w:lineRule="auto"/>
                              <w:ind w:left="284" w:hanging="153"/>
                              <w:rPr>
                                <w:rFonts w:ascii="Arial" w:hAnsi="Arial" w:cs="Arial"/>
                              </w:rPr>
                            </w:pPr>
                            <w:r w:rsidRPr="002D4C57">
                              <w:rPr>
                                <w:rFonts w:ascii="Arial" w:hAnsi="Arial" w:cs="Arial"/>
                              </w:rPr>
                              <w:t>Midazolam 5-10mg (IV or IM)</w:t>
                            </w:r>
                          </w:p>
                          <w:p w14:paraId="1032D3B0" w14:textId="77777777" w:rsidR="00800575" w:rsidRPr="002D4C57" w:rsidRDefault="00800575" w:rsidP="00636A52">
                            <w:pPr>
                              <w:pStyle w:val="ListParagraph"/>
                              <w:numPr>
                                <w:ilvl w:val="0"/>
                                <w:numId w:val="21"/>
                              </w:numPr>
                              <w:spacing w:before="0" w:after="0" w:line="240" w:lineRule="auto"/>
                              <w:ind w:left="284" w:hanging="153"/>
                              <w:rPr>
                                <w:rFonts w:ascii="Arial" w:hAnsi="Arial" w:cs="Arial"/>
                              </w:rPr>
                            </w:pPr>
                            <w:r w:rsidRPr="002D4C57">
                              <w:rPr>
                                <w:rFonts w:ascii="Arial" w:hAnsi="Arial" w:cs="Arial"/>
                              </w:rPr>
                              <w:t>Airway support</w:t>
                            </w:r>
                          </w:p>
                          <w:p w14:paraId="08EFB65F" w14:textId="77777777" w:rsidR="00800575" w:rsidRPr="002D4C57" w:rsidRDefault="00800575" w:rsidP="00636A52">
                            <w:pPr>
                              <w:pStyle w:val="ListParagraph"/>
                              <w:numPr>
                                <w:ilvl w:val="0"/>
                                <w:numId w:val="21"/>
                              </w:numPr>
                              <w:spacing w:before="0" w:after="0" w:line="240" w:lineRule="auto"/>
                              <w:ind w:left="284" w:hanging="153"/>
                              <w:rPr>
                                <w:rFonts w:ascii="Arial" w:hAnsi="Arial" w:cs="Arial"/>
                              </w:rPr>
                            </w:pPr>
                            <w:r w:rsidRPr="002D4C57">
                              <w:rPr>
                                <w:rFonts w:ascii="Arial" w:hAnsi="Arial" w:cs="Arial"/>
                              </w:rPr>
                              <w:t>Expedite urgent transfer 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54" style="position:absolute;margin-left:266.9pt;margin-top:4.35pt;width:207pt;height:6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8900,847725" filled="f" strokecolor="#007586" strokeweight="1.5pt" o:spt="100" adj="-11796480,,5400" path="m141290,l2628900,r,l2628900,706435v,78032,-63258,141290,-141290,141290l,847725r,l,141290c,63258,63258,,14129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" w14:anchorId="70F37823">
                <v:stroke joinstyle="miter"/>
                <v:formulas/>
                <v:path textboxrect="0,0,2628900,847725" arrowok="t" o:connecttype="custom" o:connectlocs="141290,0;2628900,0;2628900,0;2628900,706435;2487610,847725;0,847725;0,847725;0,141290;141290,0" o:connectangles="0,0,0,0,0,0,0,0,0"/>
                <v:textbox>
                  <w:txbxContent>
                    <w:p w:rsidRPr="002D4C57" w:rsidR="00800575" w:rsidP="00636A52" w:rsidRDefault="00800575" w14:paraId="20BF8E07" w14:textId="77777777">
                      <w:pPr>
                        <w:pStyle w:val="ListParagraph"/>
                        <w:numPr>
                          <w:ilvl w:val="0"/>
                          <w:numId w:val="21"/>
                        </w:numPr>
                        <w:spacing w:before="0" w:after="0" w:line="240" w:lineRule="auto"/>
                        <w:ind w:left="284" w:hanging="153"/>
                        <w:rPr>
                          <w:rFonts w:ascii="Arial" w:hAnsi="Arial" w:cs="Arial"/>
                        </w:rPr>
                      </w:pPr>
                      <w:r w:rsidRPr="002D4C57">
                        <w:rPr>
                          <w:rFonts w:ascii="Arial" w:hAnsi="Arial" w:cs="Arial"/>
                        </w:rPr>
                        <w:t>Diazepam 5-10mg (IV)</w:t>
                      </w:r>
                    </w:p>
                    <w:p w:rsidRPr="002D4C57" w:rsidR="00800575" w:rsidP="00636A52" w:rsidRDefault="00800575" w14:paraId="6FB86620" w14:textId="77777777">
                      <w:pPr>
                        <w:pStyle w:val="ListParagraph"/>
                        <w:numPr>
                          <w:ilvl w:val="0"/>
                          <w:numId w:val="21"/>
                        </w:numPr>
                        <w:spacing w:before="0" w:after="0" w:line="240" w:lineRule="auto"/>
                        <w:ind w:left="284" w:hanging="153"/>
                        <w:rPr>
                          <w:rFonts w:ascii="Arial" w:hAnsi="Arial" w:cs="Arial"/>
                        </w:rPr>
                      </w:pPr>
                      <w:r w:rsidRPr="002D4C57">
                        <w:rPr>
                          <w:rFonts w:ascii="Arial" w:hAnsi="Arial" w:cs="Arial"/>
                        </w:rPr>
                        <w:t>Midazolam 5-10mg (IV or IM)</w:t>
                      </w:r>
                    </w:p>
                    <w:p w:rsidRPr="002D4C57" w:rsidR="00800575" w:rsidP="00636A52" w:rsidRDefault="00800575" w14:paraId="1032D3B0" w14:textId="77777777">
                      <w:pPr>
                        <w:pStyle w:val="ListParagraph"/>
                        <w:numPr>
                          <w:ilvl w:val="0"/>
                          <w:numId w:val="21"/>
                        </w:numPr>
                        <w:spacing w:before="0" w:after="0" w:line="240" w:lineRule="auto"/>
                        <w:ind w:left="284" w:hanging="153"/>
                        <w:rPr>
                          <w:rFonts w:ascii="Arial" w:hAnsi="Arial" w:cs="Arial"/>
                        </w:rPr>
                      </w:pPr>
                      <w:r w:rsidRPr="002D4C57">
                        <w:rPr>
                          <w:rFonts w:ascii="Arial" w:hAnsi="Arial" w:cs="Arial"/>
                        </w:rPr>
                        <w:t>Airway support</w:t>
                      </w:r>
                    </w:p>
                    <w:p w:rsidRPr="002D4C57" w:rsidR="00800575" w:rsidP="00636A52" w:rsidRDefault="00800575" w14:paraId="08EFB65F" w14:textId="77777777">
                      <w:pPr>
                        <w:pStyle w:val="ListParagraph"/>
                        <w:numPr>
                          <w:ilvl w:val="0"/>
                          <w:numId w:val="21"/>
                        </w:numPr>
                        <w:spacing w:before="0" w:after="0" w:line="240" w:lineRule="auto"/>
                        <w:ind w:left="284" w:hanging="153"/>
                        <w:rPr>
                          <w:rFonts w:ascii="Arial" w:hAnsi="Arial" w:cs="Arial"/>
                        </w:rPr>
                      </w:pPr>
                      <w:r w:rsidRPr="002D4C57">
                        <w:rPr>
                          <w:rFonts w:ascii="Arial" w:hAnsi="Arial" w:cs="Arial"/>
                        </w:rPr>
                        <w:t>Expedite urgent transfer if required</w:t>
                      </w:r>
                    </w:p>
                  </w:txbxContent>
                </v:textbox>
              </v:shape>
            </w:pict>
          </mc:Fallback>
        </mc:AlternateContent>
      </w:r>
      <w:r w:rsidRPr="00800575">
        <w:rPr>
          <w:rFonts w:ascii="Arial" w:eastAsia="Calibri" w:hAnsi="Arial" w:cs="Arial"/>
          <w:b/>
          <w:bCs/>
          <w:noProof/>
          <w:sz w:val="22"/>
          <w:szCs w:val="22"/>
          <w:lang w:eastAsia="en-US"/>
        </w:rPr>
        <mc:AlternateContent>
          <mc:Choice Requires="wps">
            <w:drawing>
              <wp:anchor distT="0" distB="0" distL="114300" distR="114300" simplePos="0" relativeHeight="251673600" behindDoc="0" locked="0" layoutInCell="1" allowOverlap="1" wp14:anchorId="1AC8FE16" wp14:editId="2BC8537B">
                <wp:simplePos x="0" y="0"/>
                <wp:positionH relativeFrom="column">
                  <wp:posOffset>2541905</wp:posOffset>
                </wp:positionH>
                <wp:positionV relativeFrom="paragraph">
                  <wp:posOffset>226695</wp:posOffset>
                </wp:positionV>
                <wp:extent cx="447675" cy="352425"/>
                <wp:effectExtent l="0" t="0" r="28575" b="28575"/>
                <wp:wrapNone/>
                <wp:docPr id="1794618793" name="Rectangle 1"/>
                <wp:cNvGraphicFramePr/>
                <a:graphic xmlns:a="http://schemas.openxmlformats.org/drawingml/2006/main">
                  <a:graphicData uri="http://schemas.microsoft.com/office/word/2010/wordprocessingShape">
                    <wps:wsp>
                      <wps:cNvSpPr/>
                      <wps:spPr>
                        <a:xfrm>
                          <a:off x="0" y="0"/>
                          <a:ext cx="447675" cy="352425"/>
                        </a:xfrm>
                        <a:prstGeom prst="rect">
                          <a:avLst/>
                        </a:prstGeom>
                        <a:solidFill>
                          <a:srgbClr val="007586"/>
                        </a:solidFill>
                        <a:ln w="12700" cap="flat" cmpd="sng" algn="ctr">
                          <a:solidFill>
                            <a:srgbClr val="4472C4">
                              <a:shade val="15000"/>
                            </a:srgbClr>
                          </a:solidFill>
                          <a:prstDash val="solid"/>
                          <a:miter lim="800000"/>
                        </a:ln>
                        <a:effectLst/>
                      </wps:spPr>
                      <wps:txbx>
                        <w:txbxContent>
                          <w:p w14:paraId="3AE9D601" w14:textId="77777777" w:rsidR="00800575" w:rsidRPr="005507DE" w:rsidRDefault="00800575" w:rsidP="00800575">
                            <w:pPr>
                              <w:spacing w:before="0"/>
                              <w:jc w:val="center"/>
                              <w:rPr>
                                <w:color w:val="FFFFFF"/>
                              </w:rPr>
                            </w:pPr>
                            <w:r w:rsidRPr="005507DE">
                              <w:rPr>
                                <w:color w:val="FFFFFF"/>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rect id="_x0000_s1055" style="position:absolute;margin-left:200.15pt;margin-top:17.85pt;width:35.25pt;height:2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007586" strokecolor="#172c51" strokeweight="1pt" w14:anchorId="1AC8FE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">
                <v:textbox>
                  <w:txbxContent>
                    <w:p w:rsidRPr="005507DE" w:rsidR="00800575" w:rsidP="00800575" w:rsidRDefault="00800575" w14:paraId="3AE9D601" w14:textId="77777777">
                      <w:pPr>
                        <w:spacing w:before="0"/>
                        <w:jc w:val="center"/>
                        <w:rPr>
                          <w:color w:val="FFFFFF"/>
                        </w:rPr>
                      </w:pPr>
                      <w:r w:rsidRPr="005507DE">
                        <w:rPr>
                          <w:color w:val="FFFFFF"/>
                        </w:rPr>
                        <w:t>Yes</w:t>
                      </w:r>
                    </w:p>
                  </w:txbxContent>
                </v:textbox>
              </v:rect>
            </w:pict>
          </mc:Fallback>
        </mc:AlternateContent>
      </w:r>
      <w:r w:rsidRPr="00800575">
        <w:rPr>
          <w:rFonts w:ascii="Arial" w:eastAsia="Calibri" w:hAnsi="Arial" w:cs="Arial"/>
          <w:noProof/>
          <w:sz w:val="22"/>
          <w:szCs w:val="22"/>
          <w:lang w:eastAsia="en-US"/>
        </w:rPr>
        <mc:AlternateContent>
          <mc:Choice Requires="wps">
            <w:drawing>
              <wp:anchor distT="0" distB="0" distL="114300" distR="114300" simplePos="0" relativeHeight="251671552" behindDoc="0" locked="0" layoutInCell="1" allowOverlap="1" wp14:anchorId="3F376615" wp14:editId="4B5409A5">
                <wp:simplePos x="0" y="0"/>
                <wp:positionH relativeFrom="column">
                  <wp:posOffset>238125</wp:posOffset>
                </wp:positionH>
                <wp:positionV relativeFrom="paragraph">
                  <wp:posOffset>81915</wp:posOffset>
                </wp:positionV>
                <wp:extent cx="2028825" cy="581025"/>
                <wp:effectExtent l="0" t="0" r="28575" b="28575"/>
                <wp:wrapNone/>
                <wp:docPr id="1869508044" name="Rectangle: Diagonal Corners Rounded 1"/>
                <wp:cNvGraphicFramePr/>
                <a:graphic xmlns:a="http://schemas.openxmlformats.org/drawingml/2006/main">
                  <a:graphicData uri="http://schemas.microsoft.com/office/word/2010/wordprocessingShape">
                    <wps:wsp>
                      <wps:cNvSpPr/>
                      <wps:spPr>
                        <a:xfrm>
                          <a:off x="0" y="0"/>
                          <a:ext cx="2028825" cy="581025"/>
                        </a:xfrm>
                        <a:prstGeom prst="round2DiagRect">
                          <a:avLst/>
                        </a:prstGeom>
                        <a:noFill/>
                        <a:ln w="19050" cap="flat" cmpd="sng" algn="ctr">
                          <a:solidFill>
                            <a:srgbClr val="007586"/>
                          </a:solidFill>
                          <a:prstDash val="solid"/>
                          <a:miter lim="800000"/>
                        </a:ln>
                        <a:effectLst/>
                      </wps:spPr>
                      <wps:txbx>
                        <w:txbxContent>
                          <w:p w14:paraId="6C61972E" w14:textId="77777777" w:rsidR="00800575" w:rsidRPr="00881562" w:rsidRDefault="00800575" w:rsidP="00800575">
                            <w:pPr>
                              <w:spacing w:before="0" w:after="0" w:line="240" w:lineRule="auto"/>
                              <w:jc w:val="center"/>
                              <w:rPr>
                                <w:rFonts w:ascii="Arial" w:hAnsi="Arial" w:cs="Arial"/>
                                <w:b/>
                                <w:bCs/>
                                <w:sz w:val="24"/>
                                <w:szCs w:val="24"/>
                              </w:rPr>
                            </w:pPr>
                            <w:r w:rsidRPr="00881562">
                              <w:rPr>
                                <w:rFonts w:ascii="Arial" w:hAnsi="Arial" w:cs="Arial"/>
                                <w:b/>
                                <w:bCs/>
                                <w:sz w:val="24"/>
                                <w:szCs w:val="24"/>
                              </w:rPr>
                              <w:t>Is seizure activity prolonged?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56" style="position:absolute;margin-left:18.75pt;margin-top:6.45pt;width:159.75pt;height:4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28825,581025" filled="f" strokecolor="#007586" strokeweight="1.5pt" o:spt="100" adj="-11796480,,5400" path="m96839,l2028825,r,l2028825,484186v,53483,-43356,96839,-96839,96839l,581025r,l,96839c,43356,43356,,968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" w14:anchorId="3F376615">
                <v:stroke joinstyle="miter"/>
                <v:formulas/>
                <v:path textboxrect="0,0,2028825,581025" arrowok="t" o:connecttype="custom" o:connectlocs="96839,0;2028825,0;2028825,0;2028825,484186;1931986,581025;0,581025;0,581025;0,96839;96839,0" o:connectangles="0,0,0,0,0,0,0,0,0"/>
                <v:textbox>
                  <w:txbxContent>
                    <w:p w:rsidRPr="00881562" w:rsidR="00800575" w:rsidP="00800575" w:rsidRDefault="00800575" w14:paraId="6C61972E" w14:textId="77777777">
                      <w:pPr>
                        <w:spacing w:before="0" w:after="0" w:line="240" w:lineRule="auto"/>
                        <w:jc w:val="center"/>
                        <w:rPr>
                          <w:rFonts w:ascii="Arial" w:hAnsi="Arial" w:cs="Arial"/>
                          <w:b/>
                          <w:bCs/>
                          <w:sz w:val="24"/>
                          <w:szCs w:val="24"/>
                        </w:rPr>
                      </w:pPr>
                      <w:r w:rsidRPr="00881562">
                        <w:rPr>
                          <w:rFonts w:ascii="Arial" w:hAnsi="Arial" w:cs="Arial"/>
                          <w:b/>
                          <w:bCs/>
                          <w:sz w:val="24"/>
                          <w:szCs w:val="24"/>
                        </w:rPr>
                        <w:t>Is seizure activity prolonged?</w:t>
                      </w:r>
                    </w:p>
                  </w:txbxContent>
                </v:textbox>
              </v:shape>
            </w:pict>
          </mc:Fallback>
        </mc:AlternateContent>
      </w:r>
    </w:p>
    <w:p w14:paraId="032A7A07" w14:textId="77777777" w:rsidR="00800575" w:rsidRPr="00800575" w:rsidRDefault="00800575" w:rsidP="00800575">
      <w:pPr>
        <w:spacing w:before="0" w:line="259" w:lineRule="auto"/>
        <w:rPr>
          <w:rFonts w:ascii="Arial" w:eastAsia="Calibri" w:hAnsi="Arial" w:cs="Arial"/>
          <w:b/>
          <w:bCs/>
          <w:sz w:val="22"/>
          <w:szCs w:val="22"/>
          <w:lang w:eastAsia="en-US"/>
        </w:rPr>
      </w:pPr>
      <w:r w:rsidRPr="00800575">
        <w:rPr>
          <w:rFonts w:ascii="Arial" w:eastAsia="Calibri" w:hAnsi="Arial" w:cs="Arial"/>
          <w:b/>
          <w:bCs/>
          <w:noProof/>
          <w:sz w:val="22"/>
          <w:szCs w:val="22"/>
          <w:lang w:eastAsia="en-US"/>
        </w:rPr>
        <mc:AlternateContent>
          <mc:Choice Requires="wps">
            <w:drawing>
              <wp:anchor distT="0" distB="0" distL="114300" distR="114300" simplePos="0" relativeHeight="251672576" behindDoc="0" locked="0" layoutInCell="1" allowOverlap="1" wp14:anchorId="7202ECDC" wp14:editId="75459FAA">
                <wp:simplePos x="0" y="0"/>
                <wp:positionH relativeFrom="column">
                  <wp:posOffset>2277110</wp:posOffset>
                </wp:positionH>
                <wp:positionV relativeFrom="paragraph">
                  <wp:posOffset>115570</wp:posOffset>
                </wp:positionV>
                <wp:extent cx="1116000" cy="0"/>
                <wp:effectExtent l="0" t="76200" r="27305" b="95250"/>
                <wp:wrapNone/>
                <wp:docPr id="1164634647" name="Straight Arrow Connector 2"/>
                <wp:cNvGraphicFramePr/>
                <a:graphic xmlns:a="http://schemas.openxmlformats.org/drawingml/2006/main">
                  <a:graphicData uri="http://schemas.microsoft.com/office/word/2010/wordprocessingShape">
                    <wps:wsp>
                      <wps:cNvCnPr/>
                      <wps:spPr>
                        <a:xfrm>
                          <a:off x="0" y="0"/>
                          <a:ext cx="1116000" cy="0"/>
                        </a:xfrm>
                        <a:prstGeom prst="straightConnector1">
                          <a:avLst/>
                        </a:prstGeom>
                        <a:noFill/>
                        <a:ln w="6350" cap="flat" cmpd="sng" algn="ctr">
                          <a:solidFill>
                            <a:srgbClr val="007586"/>
                          </a:solidFill>
                          <a:prstDash val="solid"/>
                          <a:miter lim="800000"/>
                          <a:tailEnd type="triangle"/>
                        </a:ln>
                        <a:effectLst/>
                      </wps:spPr>
                      <wps:bodyPr/>
                    </wps:wsp>
                  </a:graphicData>
                </a:graphic>
                <wp14:sizeRelH relativeFrom="margin">
                  <wp14:pctWidth>0</wp14:pctWidth>
                </wp14:sizeRelH>
              </wp:anchor>
            </w:drawing>
          </mc:Choice>
          <mc:Fallback xmlns:adec="http://schemas.microsoft.com/office/drawing/2017/decorative" xmlns:a14="http://schemas.microsoft.com/office/drawing/2010/main" xmlns:pic="http://schemas.openxmlformats.org/drawingml/2006/picture" xmlns:a="http://schemas.openxmlformats.org/drawingml/2006/main">
            <w:pict>
              <v:shape id="Straight Arrow Connector 2" style="position:absolute;margin-left:179.3pt;margin-top:9.1pt;width:87.85pt;height:0;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7586"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" w14:anchorId="48559CA3">
                <v:stroke joinstyle="miter" endarrow="block"/>
              </v:shape>
            </w:pict>
          </mc:Fallback>
        </mc:AlternateContent>
      </w:r>
    </w:p>
    <w:p w14:paraId="0F982188" w14:textId="77777777" w:rsidR="00800575" w:rsidRPr="00800575" w:rsidRDefault="00800575" w:rsidP="00800575">
      <w:pPr>
        <w:spacing w:before="0" w:line="259" w:lineRule="auto"/>
        <w:rPr>
          <w:rFonts w:ascii="Arial" w:eastAsia="Calibri" w:hAnsi="Arial" w:cs="Arial"/>
          <w:b/>
          <w:bCs/>
          <w:sz w:val="22"/>
          <w:szCs w:val="22"/>
          <w:lang w:eastAsia="en-US"/>
        </w:rPr>
      </w:pPr>
      <w:r w:rsidRPr="00800575">
        <w:rPr>
          <w:rFonts w:ascii="Arial" w:eastAsia="Calibri" w:hAnsi="Arial" w:cs="Arial"/>
          <w:b/>
          <w:bCs/>
          <w:noProof/>
          <w:sz w:val="22"/>
          <w:szCs w:val="22"/>
          <w:lang w:eastAsia="en-US"/>
        </w:rPr>
        <mc:AlternateContent>
          <mc:Choice Requires="wps">
            <w:drawing>
              <wp:anchor distT="0" distB="0" distL="114300" distR="114300" simplePos="0" relativeHeight="251678720" behindDoc="0" locked="0" layoutInCell="1" allowOverlap="1" wp14:anchorId="0B0B44C2" wp14:editId="4A596DAA">
                <wp:simplePos x="0" y="0"/>
                <wp:positionH relativeFrom="column">
                  <wp:posOffset>1019175</wp:posOffset>
                </wp:positionH>
                <wp:positionV relativeFrom="paragraph">
                  <wp:posOffset>265430</wp:posOffset>
                </wp:positionV>
                <wp:extent cx="457200" cy="266700"/>
                <wp:effectExtent l="0" t="0" r="19050" b="19050"/>
                <wp:wrapNone/>
                <wp:docPr id="1035355494" name="Rectangle 1"/>
                <wp:cNvGraphicFramePr/>
                <a:graphic xmlns:a="http://schemas.openxmlformats.org/drawingml/2006/main">
                  <a:graphicData uri="http://schemas.microsoft.com/office/word/2010/wordprocessingShape">
                    <wps:wsp>
                      <wps:cNvSpPr/>
                      <wps:spPr>
                        <a:xfrm>
                          <a:off x="0" y="0"/>
                          <a:ext cx="457200" cy="266700"/>
                        </a:xfrm>
                        <a:prstGeom prst="rect">
                          <a:avLst/>
                        </a:prstGeom>
                        <a:solidFill>
                          <a:srgbClr val="007586"/>
                        </a:solidFill>
                        <a:ln w="12700" cap="flat" cmpd="sng" algn="ctr">
                          <a:solidFill>
                            <a:srgbClr val="4472C4">
                              <a:shade val="15000"/>
                            </a:srgbClr>
                          </a:solidFill>
                          <a:prstDash val="solid"/>
                          <a:miter lim="800000"/>
                        </a:ln>
                        <a:effectLst/>
                      </wps:spPr>
                      <wps:txbx>
                        <w:txbxContent>
                          <w:p w14:paraId="30B02489" w14:textId="77777777" w:rsidR="00800575" w:rsidRPr="005507DE" w:rsidRDefault="00800575" w:rsidP="00800575">
                            <w:pPr>
                              <w:spacing w:before="0"/>
                              <w:jc w:val="center"/>
                              <w:rPr>
                                <w:color w:val="FFFFFF"/>
                              </w:rPr>
                            </w:pPr>
                            <w:r w:rsidRPr="005507DE">
                              <w:rPr>
                                <w:color w:val="FFFFFF"/>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rect id="_x0000_s1057" style="position:absolute;margin-left:80.25pt;margin-top:20.9pt;width:36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007586" strokecolor="#172c51" strokeweight="1pt" w14:anchorId="0B0B44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">
                <v:textbox>
                  <w:txbxContent>
                    <w:p w:rsidRPr="005507DE" w:rsidR="00800575" w:rsidP="00800575" w:rsidRDefault="00800575" w14:paraId="30B02489" w14:textId="77777777">
                      <w:pPr>
                        <w:spacing w:before="0"/>
                        <w:jc w:val="center"/>
                        <w:rPr>
                          <w:color w:val="FFFFFF"/>
                        </w:rPr>
                      </w:pPr>
                      <w:r w:rsidRPr="005507DE">
                        <w:rPr>
                          <w:color w:val="FFFFFF"/>
                        </w:rPr>
                        <w:t>No</w:t>
                      </w:r>
                    </w:p>
                  </w:txbxContent>
                </v:textbox>
              </v:rect>
            </w:pict>
          </mc:Fallback>
        </mc:AlternateContent>
      </w:r>
      <w:r w:rsidRPr="00800575">
        <w:rPr>
          <w:rFonts w:ascii="Arial" w:eastAsia="Calibri" w:hAnsi="Arial" w:cs="Arial"/>
          <w:b/>
          <w:bCs/>
          <w:noProof/>
          <w:sz w:val="22"/>
          <w:szCs w:val="22"/>
          <w:lang w:eastAsia="en-US"/>
        </w:rPr>
        <mc:AlternateContent>
          <mc:Choice Requires="wps">
            <w:drawing>
              <wp:anchor distT="0" distB="0" distL="114300" distR="114300" simplePos="0" relativeHeight="251676672" behindDoc="0" locked="0" layoutInCell="1" allowOverlap="1" wp14:anchorId="63D0EC85" wp14:editId="610E9B62">
                <wp:simplePos x="0" y="0"/>
                <wp:positionH relativeFrom="column">
                  <wp:posOffset>1038225</wp:posOffset>
                </wp:positionH>
                <wp:positionV relativeFrom="paragraph">
                  <wp:posOffset>113030</wp:posOffset>
                </wp:positionV>
                <wp:extent cx="863600" cy="584200"/>
                <wp:effectExtent l="0" t="0" r="69850" b="101600"/>
                <wp:wrapNone/>
                <wp:docPr id="775347627" name="Connector: Elbow 3"/>
                <wp:cNvGraphicFramePr/>
                <a:graphic xmlns:a="http://schemas.openxmlformats.org/drawingml/2006/main">
                  <a:graphicData uri="http://schemas.microsoft.com/office/word/2010/wordprocessingShape">
                    <wps:wsp>
                      <wps:cNvCnPr/>
                      <wps:spPr>
                        <a:xfrm>
                          <a:off x="0" y="0"/>
                          <a:ext cx="863600" cy="584200"/>
                        </a:xfrm>
                        <a:prstGeom prst="bentConnector3">
                          <a:avLst>
                            <a:gd name="adj1" fmla="val 25511"/>
                          </a:avLst>
                        </a:prstGeom>
                        <a:noFill/>
                        <a:ln w="6350" cap="flat" cmpd="sng" algn="ctr">
                          <a:solidFill>
                            <a:srgbClr val="00758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Connector: Elbow 3" style="position:absolute;margin-left:81.75pt;margin-top:8.9pt;width:68pt;height: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7586" strokeweight=".5pt" type="#_x0000_t34" adj="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" w14:anchorId="34126B38">
                <v:stroke endarrow="block"/>
              </v:shape>
            </w:pict>
          </mc:Fallback>
        </mc:AlternateContent>
      </w:r>
    </w:p>
    <w:p w14:paraId="5A4B20B8" w14:textId="77777777" w:rsidR="00800575" w:rsidRPr="00800575" w:rsidRDefault="00800575" w:rsidP="00800575">
      <w:pPr>
        <w:spacing w:before="0" w:line="259" w:lineRule="auto"/>
        <w:rPr>
          <w:rFonts w:ascii="Arial" w:eastAsia="Calibri" w:hAnsi="Arial" w:cs="Arial"/>
          <w:b/>
          <w:bCs/>
          <w:sz w:val="22"/>
          <w:szCs w:val="22"/>
          <w:lang w:eastAsia="en-US"/>
        </w:rPr>
      </w:pPr>
      <w:r w:rsidRPr="00800575">
        <w:rPr>
          <w:rFonts w:ascii="Arial" w:eastAsia="Calibri" w:hAnsi="Arial" w:cs="Arial"/>
          <w:b/>
          <w:bCs/>
          <w:noProof/>
          <w:sz w:val="22"/>
          <w:szCs w:val="22"/>
          <w:lang w:eastAsia="en-US"/>
        </w:rPr>
        <mc:AlternateContent>
          <mc:Choice Requires="wps">
            <w:drawing>
              <wp:anchor distT="0" distB="0" distL="114300" distR="114300" simplePos="0" relativeHeight="251677696" behindDoc="0" locked="0" layoutInCell="1" allowOverlap="1" wp14:anchorId="086BDC1E" wp14:editId="2CE81263">
                <wp:simplePos x="0" y="0"/>
                <wp:positionH relativeFrom="column">
                  <wp:posOffset>3456305</wp:posOffset>
                </wp:positionH>
                <wp:positionV relativeFrom="paragraph">
                  <wp:posOffset>73660</wp:posOffset>
                </wp:positionV>
                <wp:extent cx="504825" cy="412750"/>
                <wp:effectExtent l="0" t="0" r="695325" b="101600"/>
                <wp:wrapNone/>
                <wp:docPr id="1056180420" name="Connector: Elbow 3"/>
                <wp:cNvGraphicFramePr/>
                <a:graphic xmlns:a="http://schemas.openxmlformats.org/drawingml/2006/main">
                  <a:graphicData uri="http://schemas.microsoft.com/office/word/2010/wordprocessingShape">
                    <wps:wsp>
                      <wps:cNvCnPr/>
                      <wps:spPr>
                        <a:xfrm>
                          <a:off x="0" y="0"/>
                          <a:ext cx="504825" cy="412750"/>
                        </a:xfrm>
                        <a:prstGeom prst="bentConnector3">
                          <a:avLst>
                            <a:gd name="adj1" fmla="val 231065"/>
                          </a:avLst>
                        </a:prstGeom>
                        <a:noFill/>
                        <a:ln w="6350" cap="flat" cmpd="sng" algn="ctr">
                          <a:solidFill>
                            <a:srgbClr val="007586"/>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Connector: Elbow 3" style="position:absolute;margin-left:272.15pt;margin-top:5.8pt;width:39.75pt;height: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7586" strokeweight=".5pt" type="#_x0000_t34" adj="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" w14:anchorId="094ACE76">
                <v:stroke endarrow="block"/>
              </v:shape>
            </w:pict>
          </mc:Fallback>
        </mc:AlternateContent>
      </w:r>
      <w:r w:rsidRPr="00800575">
        <w:rPr>
          <w:rFonts w:ascii="Arial" w:eastAsia="Calibri" w:hAnsi="Arial" w:cs="Arial"/>
          <w:noProof/>
          <w:sz w:val="22"/>
          <w:szCs w:val="22"/>
          <w:lang w:eastAsia="en-US"/>
        </w:rPr>
        <mc:AlternateContent>
          <mc:Choice Requires="wps">
            <w:drawing>
              <wp:anchor distT="0" distB="0" distL="114300" distR="114300" simplePos="0" relativeHeight="251675648" behindDoc="0" locked="0" layoutInCell="1" allowOverlap="1" wp14:anchorId="5E162F3D" wp14:editId="141F17BF">
                <wp:simplePos x="0" y="0"/>
                <wp:positionH relativeFrom="column">
                  <wp:posOffset>1943100</wp:posOffset>
                </wp:positionH>
                <wp:positionV relativeFrom="paragraph">
                  <wp:posOffset>161925</wp:posOffset>
                </wp:positionV>
                <wp:extent cx="2000250" cy="457200"/>
                <wp:effectExtent l="0" t="0" r="19050" b="19050"/>
                <wp:wrapNone/>
                <wp:docPr id="1805130484" name="Rectangle: Diagonal Corners Rounded 1"/>
                <wp:cNvGraphicFramePr/>
                <a:graphic xmlns:a="http://schemas.openxmlformats.org/drawingml/2006/main">
                  <a:graphicData uri="http://schemas.microsoft.com/office/word/2010/wordprocessingShape">
                    <wps:wsp>
                      <wps:cNvSpPr/>
                      <wps:spPr>
                        <a:xfrm>
                          <a:off x="0" y="0"/>
                          <a:ext cx="2000250" cy="457200"/>
                        </a:xfrm>
                        <a:prstGeom prst="round2DiagRect">
                          <a:avLst/>
                        </a:prstGeom>
                        <a:noFill/>
                        <a:ln w="19050" cap="flat" cmpd="sng" algn="ctr">
                          <a:solidFill>
                            <a:srgbClr val="007586"/>
                          </a:solidFill>
                          <a:prstDash val="solid"/>
                          <a:miter lim="800000"/>
                        </a:ln>
                        <a:effectLst/>
                      </wps:spPr>
                      <wps:txbx>
                        <w:txbxContent>
                          <w:p w14:paraId="0A0984AD" w14:textId="77777777" w:rsidR="00800575" w:rsidRPr="00A32B6D" w:rsidRDefault="00800575" w:rsidP="00800575">
                            <w:pPr>
                              <w:spacing w:before="0" w:after="0" w:line="240" w:lineRule="auto"/>
                              <w:jc w:val="center"/>
                              <w:rPr>
                                <w:rFonts w:ascii="Arial" w:hAnsi="Arial" w:cs="Arial"/>
                                <w:b/>
                                <w:bCs/>
                              </w:rPr>
                            </w:pPr>
                            <w:r w:rsidRPr="00A32B6D">
                              <w:rPr>
                                <w:rFonts w:ascii="Arial" w:hAnsi="Arial" w:cs="Arial"/>
                                <w:b/>
                                <w:bCs/>
                              </w:rPr>
                              <w:t>Evaluate with a view to expediting birth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58" style="position:absolute;margin-left:153pt;margin-top:12.75pt;width:157.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0250,457200" filled="f" strokecolor="#007586" strokeweight="1.5pt" o:spt="100" adj="-11796480,,5400" path="m76202,l2000250,r,l2000250,380998v,42085,-34117,76202,-76202,76202l,457200r,l,76202c,34117,34117,,7620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" w14:anchorId="5E162F3D">
                <v:stroke joinstyle="miter"/>
                <v:formulas/>
                <v:path textboxrect="0,0,2000250,457200" arrowok="t" o:connecttype="custom" o:connectlocs="76202,0;2000250,0;2000250,0;2000250,380998;1924048,457200;0,457200;0,457200;0,76202;76202,0" o:connectangles="0,0,0,0,0,0,0,0,0"/>
                <v:textbox>
                  <w:txbxContent>
                    <w:p w:rsidRPr="00A32B6D" w:rsidR="00800575" w:rsidP="00800575" w:rsidRDefault="00800575" w14:paraId="0A0984AD" w14:textId="77777777">
                      <w:pPr>
                        <w:spacing w:before="0" w:after="0" w:line="240" w:lineRule="auto"/>
                        <w:jc w:val="center"/>
                        <w:rPr>
                          <w:rFonts w:ascii="Arial" w:hAnsi="Arial" w:cs="Arial"/>
                          <w:b/>
                          <w:bCs/>
                        </w:rPr>
                      </w:pPr>
                      <w:r w:rsidRPr="00A32B6D">
                        <w:rPr>
                          <w:rFonts w:ascii="Arial" w:hAnsi="Arial" w:cs="Arial"/>
                          <w:b/>
                          <w:bCs/>
                        </w:rPr>
                        <w:t>Evaluate with a view to expediting birth</w:t>
                      </w:r>
                    </w:p>
                  </w:txbxContent>
                </v:textbox>
              </v:shape>
            </w:pict>
          </mc:Fallback>
        </mc:AlternateContent>
      </w:r>
    </w:p>
    <w:p w14:paraId="0F331A2C" w14:textId="77777777" w:rsidR="00800575" w:rsidRPr="00800575" w:rsidRDefault="00800575" w:rsidP="00800575">
      <w:pPr>
        <w:spacing w:before="0" w:line="259" w:lineRule="auto"/>
        <w:rPr>
          <w:rFonts w:ascii="Arial" w:eastAsia="Calibri" w:hAnsi="Arial" w:cs="Arial"/>
          <w:b/>
          <w:bCs/>
          <w:sz w:val="22"/>
          <w:szCs w:val="22"/>
          <w:lang w:eastAsia="en-US"/>
        </w:rPr>
      </w:pPr>
    </w:p>
    <w:p w14:paraId="367FCFF8" w14:textId="77777777" w:rsidR="00800575" w:rsidRPr="00800575" w:rsidRDefault="00800575" w:rsidP="00800575">
      <w:pPr>
        <w:spacing w:before="0" w:line="259" w:lineRule="auto"/>
        <w:rPr>
          <w:rFonts w:ascii="Arial" w:eastAsia="Calibri" w:hAnsi="Arial" w:cs="Arial"/>
          <w:b/>
          <w:bCs/>
          <w:sz w:val="22"/>
          <w:szCs w:val="22"/>
          <w:lang w:eastAsia="en-US"/>
        </w:rPr>
      </w:pPr>
      <w:r w:rsidRPr="00800575">
        <w:rPr>
          <w:rFonts w:ascii="Arial" w:eastAsia="Calibri" w:hAnsi="Arial" w:cs="Arial"/>
          <w:noProof/>
          <w:sz w:val="22"/>
          <w:szCs w:val="22"/>
          <w:lang w:eastAsia="en-US"/>
        </w:rPr>
        <mc:AlternateContent>
          <mc:Choice Requires="wps">
            <w:drawing>
              <wp:anchor distT="0" distB="0" distL="114300" distR="114300" simplePos="0" relativeHeight="251679744" behindDoc="0" locked="0" layoutInCell="1" allowOverlap="1" wp14:anchorId="07DEB309" wp14:editId="0587200A">
                <wp:simplePos x="0" y="0"/>
                <wp:positionH relativeFrom="column">
                  <wp:posOffset>93979</wp:posOffset>
                </wp:positionH>
                <wp:positionV relativeFrom="paragraph">
                  <wp:posOffset>166370</wp:posOffset>
                </wp:positionV>
                <wp:extent cx="5857875" cy="790575"/>
                <wp:effectExtent l="0" t="0" r="28575" b="28575"/>
                <wp:wrapNone/>
                <wp:docPr id="1748922239" name="Rectangle: Diagonal Corners Rounded 1"/>
                <wp:cNvGraphicFramePr/>
                <a:graphic xmlns:a="http://schemas.openxmlformats.org/drawingml/2006/main">
                  <a:graphicData uri="http://schemas.microsoft.com/office/word/2010/wordprocessingShape">
                    <wps:wsp>
                      <wps:cNvSpPr/>
                      <wps:spPr>
                        <a:xfrm>
                          <a:off x="0" y="0"/>
                          <a:ext cx="5857875" cy="790575"/>
                        </a:xfrm>
                        <a:prstGeom prst="round2DiagRect">
                          <a:avLst/>
                        </a:prstGeom>
                        <a:solidFill>
                          <a:srgbClr val="007586"/>
                        </a:solidFill>
                        <a:ln w="19050" cap="flat" cmpd="sng" algn="ctr">
                          <a:solidFill>
                            <a:srgbClr val="007586"/>
                          </a:solidFill>
                          <a:prstDash val="solid"/>
                          <a:miter lim="800000"/>
                        </a:ln>
                        <a:effectLst/>
                      </wps:spPr>
                      <wps:txbx>
                        <w:txbxContent>
                          <w:p w14:paraId="1A016C7B" w14:textId="77777777" w:rsidR="00800575" w:rsidRPr="005507DE" w:rsidRDefault="00800575" w:rsidP="00800575">
                            <w:pPr>
                              <w:spacing w:line="240" w:lineRule="auto"/>
                              <w:jc w:val="center"/>
                              <w:rPr>
                                <w:rFonts w:ascii="Arial" w:hAnsi="Arial" w:cs="Arial"/>
                                <w:b/>
                                <w:bCs/>
                                <w:color w:val="FFFFFF"/>
                                <w:sz w:val="24"/>
                                <w:szCs w:val="24"/>
                              </w:rPr>
                            </w:pPr>
                            <w:r w:rsidRPr="005507DE">
                              <w:rPr>
                                <w:rFonts w:ascii="Arial" w:hAnsi="Arial" w:cs="Arial"/>
                                <w:b/>
                                <w:bCs/>
                                <w:color w:val="FFFFFF"/>
                                <w:sz w:val="24"/>
                                <w:szCs w:val="24"/>
                              </w:rPr>
                              <w:t>Monitoring while on MgSO4 infusion</w:t>
                            </w:r>
                          </w:p>
                          <w:p w14:paraId="43AB5B9D" w14:textId="77777777" w:rsidR="00800575" w:rsidRPr="005507DE" w:rsidRDefault="00800575" w:rsidP="00800575">
                            <w:pPr>
                              <w:spacing w:before="0" w:after="0" w:line="240" w:lineRule="auto"/>
                              <w:jc w:val="center"/>
                              <w:rPr>
                                <w:rFonts w:ascii="Arial" w:hAnsi="Arial" w:cs="Arial"/>
                                <w:color w:val="FFFFFF"/>
                              </w:rPr>
                            </w:pPr>
                            <w:r w:rsidRPr="005507DE">
                              <w:rPr>
                                <w:rFonts w:ascii="Arial" w:hAnsi="Arial" w:cs="Arial"/>
                                <w:color w:val="FFFFFF"/>
                              </w:rPr>
                              <w:t>Routine serum magnesium level is not recommended unless renal function is compromised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59" style="position:absolute;margin-left:7.4pt;margin-top:13.1pt;width:461.25pt;height:6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57875,790575" fillcolor="#007586" strokecolor="#007586" strokeweight="1.5pt" o:spt="100" adj="-11796480,,5400" path="m131765,l5857875,r,l5857875,658810v,72772,-58993,131765,-131765,131765l,790575r,l,131765c,58993,58993,,13176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" w14:anchorId="07DEB309">
                <v:stroke joinstyle="miter"/>
                <v:formulas/>
                <v:path textboxrect="0,0,5857875,790575" arrowok="t" o:connecttype="custom" o:connectlocs="131765,0;5857875,0;5857875,0;5857875,658810;5726110,790575;0,790575;0,790575;0,131765;131765,0" o:connectangles="0,0,0,0,0,0,0,0,0"/>
                <v:textbox>
                  <w:txbxContent>
                    <w:p w:rsidRPr="005507DE" w:rsidR="00800575" w:rsidP="00800575" w:rsidRDefault="00800575" w14:paraId="1A016C7B" w14:textId="77777777">
                      <w:pPr>
                        <w:spacing w:line="240" w:lineRule="auto"/>
                        <w:jc w:val="center"/>
                        <w:rPr>
                          <w:rFonts w:ascii="Arial" w:hAnsi="Arial" w:cs="Arial"/>
                          <w:b/>
                          <w:bCs/>
                          <w:color w:val="FFFFFF"/>
                          <w:sz w:val="24"/>
                          <w:szCs w:val="24"/>
                        </w:rPr>
                      </w:pPr>
                      <w:r w:rsidRPr="005507DE">
                        <w:rPr>
                          <w:rFonts w:ascii="Arial" w:hAnsi="Arial" w:cs="Arial"/>
                          <w:b/>
                          <w:bCs/>
                          <w:color w:val="FFFFFF"/>
                          <w:sz w:val="24"/>
                          <w:szCs w:val="24"/>
                        </w:rPr>
                        <w:t>Monitoring while on MgSO4 infusion</w:t>
                      </w:r>
                    </w:p>
                    <w:p w:rsidRPr="005507DE" w:rsidR="00800575" w:rsidP="00800575" w:rsidRDefault="00800575" w14:paraId="43AB5B9D" w14:textId="77777777">
                      <w:pPr>
                        <w:spacing w:before="0" w:after="0" w:line="240" w:lineRule="auto"/>
                        <w:jc w:val="center"/>
                        <w:rPr>
                          <w:rFonts w:ascii="Arial" w:hAnsi="Arial" w:cs="Arial"/>
                          <w:color w:val="FFFFFF"/>
                        </w:rPr>
                      </w:pPr>
                      <w:r w:rsidRPr="005507DE">
                        <w:rPr>
                          <w:rFonts w:ascii="Arial" w:hAnsi="Arial" w:cs="Arial"/>
                          <w:color w:val="FFFFFF"/>
                        </w:rPr>
                        <w:t>Routine serum magnesium level is not recommended unless renal function is compromised</w:t>
                      </w:r>
                    </w:p>
                  </w:txbxContent>
                </v:textbox>
              </v:shape>
            </w:pict>
          </mc:Fallback>
        </mc:AlternateContent>
      </w:r>
    </w:p>
    <w:p w14:paraId="605A2998" w14:textId="77777777" w:rsidR="00800575" w:rsidRPr="00800575" w:rsidRDefault="00800575" w:rsidP="00800575">
      <w:pPr>
        <w:spacing w:before="0" w:line="259" w:lineRule="auto"/>
        <w:rPr>
          <w:rFonts w:ascii="Arial" w:eastAsia="Calibri" w:hAnsi="Arial" w:cs="Arial"/>
          <w:b/>
          <w:bCs/>
          <w:sz w:val="22"/>
          <w:szCs w:val="22"/>
          <w:lang w:eastAsia="en-US"/>
        </w:rPr>
      </w:pPr>
    </w:p>
    <w:p w14:paraId="7DFA9783" w14:textId="77777777" w:rsidR="00800575" w:rsidRPr="00800575" w:rsidRDefault="00800575" w:rsidP="00800575">
      <w:pPr>
        <w:spacing w:before="0" w:line="259" w:lineRule="auto"/>
        <w:rPr>
          <w:rFonts w:ascii="Arial" w:eastAsia="Calibri" w:hAnsi="Arial" w:cs="Arial"/>
          <w:b/>
          <w:bCs/>
          <w:sz w:val="22"/>
          <w:szCs w:val="22"/>
          <w:lang w:eastAsia="en-US"/>
        </w:rPr>
      </w:pPr>
    </w:p>
    <w:p w14:paraId="119380FE" w14:textId="77777777" w:rsidR="00800575" w:rsidRPr="00800575" w:rsidRDefault="00800575" w:rsidP="00800575">
      <w:pPr>
        <w:spacing w:before="0" w:line="259" w:lineRule="auto"/>
        <w:rPr>
          <w:rFonts w:ascii="Arial" w:eastAsia="Calibri" w:hAnsi="Arial" w:cs="Arial"/>
          <w:b/>
          <w:bCs/>
          <w:sz w:val="22"/>
          <w:szCs w:val="22"/>
          <w:lang w:eastAsia="en-US"/>
        </w:rPr>
      </w:pPr>
      <w:r w:rsidRPr="00800575">
        <w:rPr>
          <w:rFonts w:ascii="Arial" w:eastAsia="Calibri" w:hAnsi="Arial" w:cs="Arial"/>
          <w:noProof/>
          <w:sz w:val="22"/>
          <w:szCs w:val="22"/>
          <w:lang w:eastAsia="en-US"/>
        </w:rPr>
        <mc:AlternateContent>
          <mc:Choice Requires="wps">
            <w:drawing>
              <wp:anchor distT="0" distB="0" distL="114300" distR="114300" simplePos="0" relativeHeight="251682816" behindDoc="0" locked="0" layoutInCell="1" allowOverlap="1" wp14:anchorId="2BE4C2DA" wp14:editId="0213E6E9">
                <wp:simplePos x="0" y="0"/>
                <wp:positionH relativeFrom="column">
                  <wp:posOffset>3780155</wp:posOffset>
                </wp:positionH>
                <wp:positionV relativeFrom="paragraph">
                  <wp:posOffset>246380</wp:posOffset>
                </wp:positionV>
                <wp:extent cx="2171700" cy="561975"/>
                <wp:effectExtent l="0" t="0" r="19050" b="28575"/>
                <wp:wrapNone/>
                <wp:docPr id="535525753" name="Rectangle: Diagonal Corners Rounded 1"/>
                <wp:cNvGraphicFramePr/>
                <a:graphic xmlns:a="http://schemas.openxmlformats.org/drawingml/2006/main">
                  <a:graphicData uri="http://schemas.microsoft.com/office/word/2010/wordprocessingShape">
                    <wps:wsp>
                      <wps:cNvSpPr/>
                      <wps:spPr>
                        <a:xfrm>
                          <a:off x="0" y="0"/>
                          <a:ext cx="2171700" cy="561975"/>
                        </a:xfrm>
                        <a:prstGeom prst="round2DiagRect">
                          <a:avLst/>
                        </a:prstGeom>
                        <a:noFill/>
                        <a:ln w="19050" cap="flat" cmpd="sng" algn="ctr">
                          <a:solidFill>
                            <a:srgbClr val="007586"/>
                          </a:solidFill>
                          <a:prstDash val="solid"/>
                          <a:miter lim="800000"/>
                        </a:ln>
                        <a:effectLst/>
                      </wps:spPr>
                      <wps:txbx>
                        <w:txbxContent>
                          <w:p w14:paraId="6422AFC8" w14:textId="77777777" w:rsidR="00800575" w:rsidRPr="00A32B6D" w:rsidRDefault="00800575" w:rsidP="00800575">
                            <w:pPr>
                              <w:spacing w:before="0" w:after="0" w:line="240" w:lineRule="auto"/>
                              <w:jc w:val="center"/>
                              <w:rPr>
                                <w:rFonts w:ascii="Arial" w:hAnsi="Arial" w:cs="Arial"/>
                                <w:b/>
                                <w:bCs/>
                              </w:rPr>
                            </w:pPr>
                            <w:r w:rsidRPr="00A32B6D">
                              <w:rPr>
                                <w:rFonts w:ascii="Arial" w:hAnsi="Arial" w:cs="Arial"/>
                                <w:b/>
                                <w:bCs/>
                              </w:rPr>
                              <w:t>Fetal</w:t>
                            </w:r>
                          </w:p>
                          <w:p w14:paraId="21BE7382" w14:textId="77777777" w:rsidR="00800575" w:rsidRPr="00A32B6D" w:rsidRDefault="00800575" w:rsidP="00800575">
                            <w:pPr>
                              <w:spacing w:after="0" w:line="240" w:lineRule="auto"/>
                              <w:rPr>
                                <w:rFonts w:ascii="Arial" w:hAnsi="Arial" w:cs="Arial"/>
                              </w:rPr>
                            </w:pPr>
                            <w:r w:rsidRPr="00A32B6D">
                              <w:rPr>
                                <w:rFonts w:ascii="Arial" w:hAnsi="Arial" w:cs="Arial"/>
                              </w:rPr>
                              <w:t xml:space="preserve">Continuous CTG </w:t>
                            </w:r>
                            <w:r>
                              <w:rPr>
                                <w:rFonts w:ascii="Arial" w:hAnsi="Arial" w:cs="Arial"/>
                              </w:rPr>
                              <w:t>as</w:t>
                            </w:r>
                            <w:r w:rsidRPr="00A32B6D">
                              <w:rPr>
                                <w:rFonts w:ascii="Arial" w:hAnsi="Arial" w:cs="Arial"/>
                              </w:rPr>
                              <w:t xml:space="preserve">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60" style="position:absolute;margin-left:297.65pt;margin-top:19.4pt;width:171pt;height:4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71700,561975" filled="f" strokecolor="#007586" strokeweight="1.5pt" o:spt="100" adj="-11796480,,5400" path="m93664,l2171700,r,l2171700,468311v,51729,-41935,93664,-93664,93664l,561975r,l,93664c,41935,41935,,9366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" w14:anchorId="2BE4C2DA">
                <v:stroke joinstyle="miter"/>
                <v:formulas/>
                <v:path textboxrect="0,0,2171700,561975" arrowok="t" o:connecttype="custom" o:connectlocs="93664,0;2171700,0;2171700,0;2171700,468311;2078036,561975;0,561975;0,561975;0,93664;93664,0" o:connectangles="0,0,0,0,0,0,0,0,0"/>
                <v:textbox>
                  <w:txbxContent>
                    <w:p w:rsidRPr="00A32B6D" w:rsidR="00800575" w:rsidP="00800575" w:rsidRDefault="00800575" w14:paraId="6422AFC8" w14:textId="77777777">
                      <w:pPr>
                        <w:spacing w:before="0" w:after="0" w:line="240" w:lineRule="auto"/>
                        <w:jc w:val="center"/>
                        <w:rPr>
                          <w:rFonts w:ascii="Arial" w:hAnsi="Arial" w:cs="Arial"/>
                          <w:b/>
                          <w:bCs/>
                        </w:rPr>
                      </w:pPr>
                      <w:r w:rsidRPr="00A32B6D">
                        <w:rPr>
                          <w:rFonts w:ascii="Arial" w:hAnsi="Arial" w:cs="Arial"/>
                          <w:b/>
                          <w:bCs/>
                        </w:rPr>
                        <w:t>Fetal</w:t>
                      </w:r>
                    </w:p>
                    <w:p w:rsidRPr="00A32B6D" w:rsidR="00800575" w:rsidP="00800575" w:rsidRDefault="00800575" w14:paraId="21BE7382" w14:textId="77777777">
                      <w:pPr>
                        <w:spacing w:after="0" w:line="240" w:lineRule="auto"/>
                        <w:rPr>
                          <w:rFonts w:ascii="Arial" w:hAnsi="Arial" w:cs="Arial"/>
                        </w:rPr>
                      </w:pPr>
                      <w:r w:rsidRPr="00A32B6D">
                        <w:rPr>
                          <w:rFonts w:ascii="Arial" w:hAnsi="Arial" w:cs="Arial"/>
                        </w:rPr>
                        <w:t xml:space="preserve">Continuous CTG </w:t>
                      </w:r>
                      <w:r>
                        <w:rPr>
                          <w:rFonts w:ascii="Arial" w:hAnsi="Arial" w:cs="Arial"/>
                        </w:rPr>
                        <w:t>as</w:t>
                      </w:r>
                      <w:r w:rsidRPr="00A32B6D">
                        <w:rPr>
                          <w:rFonts w:ascii="Arial" w:hAnsi="Arial" w:cs="Arial"/>
                        </w:rPr>
                        <w:t xml:space="preserve"> appropriate</w:t>
                      </w:r>
                    </w:p>
                  </w:txbxContent>
                </v:textbox>
              </v:shape>
            </w:pict>
          </mc:Fallback>
        </mc:AlternateContent>
      </w:r>
      <w:r w:rsidRPr="00800575">
        <w:rPr>
          <w:rFonts w:ascii="Arial" w:eastAsia="Calibri" w:hAnsi="Arial" w:cs="Arial"/>
          <w:noProof/>
          <w:sz w:val="22"/>
          <w:szCs w:val="22"/>
          <w:lang w:eastAsia="en-US"/>
        </w:rPr>
        <mc:AlternateContent>
          <mc:Choice Requires="wps">
            <w:drawing>
              <wp:anchor distT="0" distB="0" distL="114300" distR="114300" simplePos="0" relativeHeight="251681792" behindDoc="0" locked="0" layoutInCell="1" allowOverlap="1" wp14:anchorId="508E3795" wp14:editId="7AF73F25">
                <wp:simplePos x="0" y="0"/>
                <wp:positionH relativeFrom="column">
                  <wp:posOffset>2122805</wp:posOffset>
                </wp:positionH>
                <wp:positionV relativeFrom="paragraph">
                  <wp:posOffset>246380</wp:posOffset>
                </wp:positionV>
                <wp:extent cx="1562100" cy="561975"/>
                <wp:effectExtent l="0" t="0" r="19050" b="28575"/>
                <wp:wrapNone/>
                <wp:docPr id="413523476" name="Rectangle: Diagonal Corners Rounded 1"/>
                <wp:cNvGraphicFramePr/>
                <a:graphic xmlns:a="http://schemas.openxmlformats.org/drawingml/2006/main">
                  <a:graphicData uri="http://schemas.microsoft.com/office/word/2010/wordprocessingShape">
                    <wps:wsp>
                      <wps:cNvSpPr/>
                      <wps:spPr>
                        <a:xfrm>
                          <a:off x="0" y="0"/>
                          <a:ext cx="1562100" cy="561975"/>
                        </a:xfrm>
                        <a:prstGeom prst="round2DiagRect">
                          <a:avLst/>
                        </a:prstGeom>
                        <a:noFill/>
                        <a:ln w="19050" cap="flat" cmpd="sng" algn="ctr">
                          <a:solidFill>
                            <a:srgbClr val="007586"/>
                          </a:solidFill>
                          <a:prstDash val="solid"/>
                          <a:miter lim="800000"/>
                        </a:ln>
                        <a:effectLst/>
                      </wps:spPr>
                      <wps:txbx>
                        <w:txbxContent>
                          <w:p w14:paraId="27715A25" w14:textId="77777777" w:rsidR="00800575" w:rsidRPr="007C1559" w:rsidRDefault="00800575" w:rsidP="00800575">
                            <w:pPr>
                              <w:spacing w:before="0" w:after="0" w:line="240" w:lineRule="auto"/>
                              <w:jc w:val="center"/>
                              <w:rPr>
                                <w:rFonts w:ascii="Arial" w:hAnsi="Arial" w:cs="Arial"/>
                                <w:b/>
                                <w:bCs/>
                              </w:rPr>
                            </w:pPr>
                            <w:r w:rsidRPr="007C1559">
                              <w:rPr>
                                <w:rFonts w:ascii="Arial" w:hAnsi="Arial" w:cs="Arial"/>
                                <w:b/>
                                <w:bCs/>
                              </w:rPr>
                              <w:t>Hourly</w:t>
                            </w:r>
                          </w:p>
                          <w:p w14:paraId="429C0500" w14:textId="77777777" w:rsidR="00800575" w:rsidRPr="007C1559" w:rsidRDefault="00800575" w:rsidP="00800575">
                            <w:pPr>
                              <w:spacing w:before="0" w:after="0" w:line="240" w:lineRule="auto"/>
                              <w:jc w:val="center"/>
                              <w:rPr>
                                <w:rFonts w:ascii="Arial" w:hAnsi="Arial" w:cs="Arial"/>
                              </w:rPr>
                            </w:pPr>
                            <w:r w:rsidRPr="007C1559">
                              <w:rPr>
                                <w:rFonts w:ascii="Arial" w:hAnsi="Arial" w:cs="Arial"/>
                              </w:rPr>
                              <w:t>Reflexes, Urine output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61" style="position:absolute;margin-left:167.15pt;margin-top:19.4pt;width:123pt;height:4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62100,561975" filled="f" strokecolor="#007586" strokeweight="1.5pt" o:spt="100" adj="-11796480,,5400" path="m93664,l1562100,r,l1562100,468311v,51729,-41935,93664,-93664,93664l,561975r,l,93664c,41935,41935,,9366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" w14:anchorId="508E3795">
                <v:stroke joinstyle="miter"/>
                <v:formulas/>
                <v:path textboxrect="0,0,1562100,561975" arrowok="t" o:connecttype="custom" o:connectlocs="93664,0;1562100,0;1562100,0;1562100,468311;1468436,561975;0,561975;0,561975;0,93664;93664,0" o:connectangles="0,0,0,0,0,0,0,0,0"/>
                <v:textbox>
                  <w:txbxContent>
                    <w:p w:rsidRPr="007C1559" w:rsidR="00800575" w:rsidP="00800575" w:rsidRDefault="00800575" w14:paraId="27715A25" w14:textId="77777777">
                      <w:pPr>
                        <w:spacing w:before="0" w:after="0" w:line="240" w:lineRule="auto"/>
                        <w:jc w:val="center"/>
                        <w:rPr>
                          <w:rFonts w:ascii="Arial" w:hAnsi="Arial" w:cs="Arial"/>
                          <w:b/>
                          <w:bCs/>
                        </w:rPr>
                      </w:pPr>
                      <w:r w:rsidRPr="007C1559">
                        <w:rPr>
                          <w:rFonts w:ascii="Arial" w:hAnsi="Arial" w:cs="Arial"/>
                          <w:b/>
                          <w:bCs/>
                        </w:rPr>
                        <w:t>Hourly</w:t>
                      </w:r>
                    </w:p>
                    <w:p w:rsidRPr="007C1559" w:rsidR="00800575" w:rsidP="00800575" w:rsidRDefault="00800575" w14:paraId="429C0500" w14:textId="77777777">
                      <w:pPr>
                        <w:spacing w:before="0" w:after="0" w:line="240" w:lineRule="auto"/>
                        <w:jc w:val="center"/>
                        <w:rPr>
                          <w:rFonts w:ascii="Arial" w:hAnsi="Arial" w:cs="Arial"/>
                        </w:rPr>
                      </w:pPr>
                      <w:r w:rsidRPr="007C1559">
                        <w:rPr>
                          <w:rFonts w:ascii="Arial" w:hAnsi="Arial" w:cs="Arial"/>
                        </w:rPr>
                        <w:t>Reflexes, Urine output</w:t>
                      </w:r>
                    </w:p>
                  </w:txbxContent>
                </v:textbox>
              </v:shape>
            </w:pict>
          </mc:Fallback>
        </mc:AlternateContent>
      </w:r>
      <w:r w:rsidRPr="00800575">
        <w:rPr>
          <w:rFonts w:ascii="Arial" w:eastAsia="Calibri" w:hAnsi="Arial" w:cs="Arial"/>
          <w:noProof/>
          <w:sz w:val="22"/>
          <w:szCs w:val="22"/>
          <w:lang w:eastAsia="en-US"/>
        </w:rPr>
        <mc:AlternateContent>
          <mc:Choice Requires="wps">
            <w:drawing>
              <wp:anchor distT="0" distB="0" distL="114300" distR="114300" simplePos="0" relativeHeight="251680768" behindDoc="0" locked="0" layoutInCell="1" allowOverlap="1" wp14:anchorId="7A3E747C" wp14:editId="4907B79A">
                <wp:simplePos x="0" y="0"/>
                <wp:positionH relativeFrom="column">
                  <wp:posOffset>55880</wp:posOffset>
                </wp:positionH>
                <wp:positionV relativeFrom="paragraph">
                  <wp:posOffset>246380</wp:posOffset>
                </wp:positionV>
                <wp:extent cx="2009775" cy="561975"/>
                <wp:effectExtent l="0" t="0" r="28575" b="28575"/>
                <wp:wrapNone/>
                <wp:docPr id="2109114797" name="Rectangle: Diagonal Corners Rounded 1"/>
                <wp:cNvGraphicFramePr/>
                <a:graphic xmlns:a="http://schemas.openxmlformats.org/drawingml/2006/main">
                  <a:graphicData uri="http://schemas.microsoft.com/office/word/2010/wordprocessingShape">
                    <wps:wsp>
                      <wps:cNvSpPr/>
                      <wps:spPr>
                        <a:xfrm>
                          <a:off x="0" y="0"/>
                          <a:ext cx="2009775" cy="561975"/>
                        </a:xfrm>
                        <a:prstGeom prst="round2DiagRect">
                          <a:avLst/>
                        </a:prstGeom>
                        <a:noFill/>
                        <a:ln w="19050" cap="flat" cmpd="sng" algn="ctr">
                          <a:solidFill>
                            <a:srgbClr val="007586"/>
                          </a:solidFill>
                          <a:prstDash val="solid"/>
                          <a:miter lim="800000"/>
                        </a:ln>
                        <a:effectLst/>
                      </wps:spPr>
                      <wps:txbx>
                        <w:txbxContent>
                          <w:p w14:paraId="0B2E0F16" w14:textId="77777777" w:rsidR="00800575" w:rsidRPr="007C1559" w:rsidRDefault="00800575" w:rsidP="00800575">
                            <w:pPr>
                              <w:spacing w:before="0" w:after="0" w:line="240" w:lineRule="auto"/>
                              <w:jc w:val="center"/>
                              <w:rPr>
                                <w:rFonts w:ascii="Arial" w:hAnsi="Arial" w:cs="Arial"/>
                                <w:b/>
                                <w:bCs/>
                              </w:rPr>
                            </w:pPr>
                            <w:r w:rsidRPr="007C1559">
                              <w:rPr>
                                <w:rFonts w:ascii="Arial" w:hAnsi="Arial" w:cs="Arial"/>
                                <w:b/>
                                <w:bCs/>
                              </w:rPr>
                              <w:t>Every 30 minutes</w:t>
                            </w:r>
                          </w:p>
                          <w:p w14:paraId="01057E9C" w14:textId="77777777" w:rsidR="00800575" w:rsidRPr="007C1559" w:rsidRDefault="00800575" w:rsidP="00800575">
                            <w:pPr>
                              <w:spacing w:after="0" w:line="240" w:lineRule="auto"/>
                              <w:jc w:val="center"/>
                              <w:rPr>
                                <w:rFonts w:ascii="Arial" w:hAnsi="Arial" w:cs="Arial"/>
                              </w:rPr>
                            </w:pPr>
                            <w:r w:rsidRPr="007C1559">
                              <w:rPr>
                                <w:rFonts w:ascii="Arial" w:hAnsi="Arial" w:cs="Arial"/>
                              </w:rPr>
                              <w:t>BP, Pulse, Respirations, SpO</w:t>
                            </w:r>
                            <w:r w:rsidRPr="007C1559">
                              <w:rPr>
                                <w:rFonts w:ascii="Arial" w:hAnsi="Arial" w:cs="Arial"/>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62" style="position:absolute;margin-left:4.4pt;margin-top:19.4pt;width:158.25pt;height:4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09775,561975" filled="f" strokecolor="#007586" strokeweight="1.5pt" o:spt="100" adj="-11796480,,5400" path="m93664,l2009775,r,l2009775,468311v,51729,-41935,93664,-93664,93664l,561975r,l,93664c,41935,41935,,9366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" w14:anchorId="7A3E747C">
                <v:stroke joinstyle="miter"/>
                <v:formulas/>
                <v:path textboxrect="0,0,2009775,561975" arrowok="t" o:connecttype="custom" o:connectlocs="93664,0;2009775,0;2009775,0;2009775,468311;1916111,561975;0,561975;0,561975;0,93664;93664,0" o:connectangles="0,0,0,0,0,0,0,0,0"/>
                <v:textbox>
                  <w:txbxContent>
                    <w:p w:rsidRPr="007C1559" w:rsidR="00800575" w:rsidP="00800575" w:rsidRDefault="00800575" w14:paraId="0B2E0F16" w14:textId="77777777">
                      <w:pPr>
                        <w:spacing w:before="0" w:after="0" w:line="240" w:lineRule="auto"/>
                        <w:jc w:val="center"/>
                        <w:rPr>
                          <w:rFonts w:ascii="Arial" w:hAnsi="Arial" w:cs="Arial"/>
                          <w:b/>
                          <w:bCs/>
                        </w:rPr>
                      </w:pPr>
                      <w:r w:rsidRPr="007C1559">
                        <w:rPr>
                          <w:rFonts w:ascii="Arial" w:hAnsi="Arial" w:cs="Arial"/>
                          <w:b/>
                          <w:bCs/>
                        </w:rPr>
                        <w:t>Every 30 minutes</w:t>
                      </w:r>
                    </w:p>
                    <w:p w:rsidRPr="007C1559" w:rsidR="00800575" w:rsidP="00800575" w:rsidRDefault="00800575" w14:paraId="01057E9C" w14:textId="77777777">
                      <w:pPr>
                        <w:spacing w:after="0" w:line="240" w:lineRule="auto"/>
                        <w:jc w:val="center"/>
                        <w:rPr>
                          <w:rFonts w:ascii="Arial" w:hAnsi="Arial" w:cs="Arial"/>
                        </w:rPr>
                      </w:pPr>
                      <w:r w:rsidRPr="007C1559">
                        <w:rPr>
                          <w:rFonts w:ascii="Arial" w:hAnsi="Arial" w:cs="Arial"/>
                        </w:rPr>
                        <w:t>BP, Pulse, Respirations, SpO</w:t>
                      </w:r>
                      <w:r w:rsidRPr="007C1559">
                        <w:rPr>
                          <w:rFonts w:ascii="Arial" w:hAnsi="Arial" w:cs="Arial"/>
                          <w:vertAlign w:val="superscript"/>
                        </w:rPr>
                        <w:t>2</w:t>
                      </w:r>
                    </w:p>
                  </w:txbxContent>
                </v:textbox>
              </v:shape>
            </w:pict>
          </mc:Fallback>
        </mc:AlternateContent>
      </w:r>
    </w:p>
    <w:p w14:paraId="62C84240" w14:textId="77777777" w:rsidR="00800575" w:rsidRPr="00800575" w:rsidRDefault="00800575" w:rsidP="00800575">
      <w:pPr>
        <w:spacing w:before="240" w:line="259" w:lineRule="auto"/>
        <w:ind w:left="-426"/>
        <w:rPr>
          <w:rFonts w:ascii="Arial" w:eastAsia="Calibri" w:hAnsi="Arial" w:cs="Arial"/>
          <w:b/>
          <w:bCs/>
          <w:sz w:val="18"/>
          <w:szCs w:val="18"/>
          <w:lang w:eastAsia="en-US"/>
        </w:rPr>
      </w:pPr>
    </w:p>
    <w:p w14:paraId="37A27102" w14:textId="77777777" w:rsidR="00800575" w:rsidRPr="00800575" w:rsidRDefault="00800575" w:rsidP="00800575">
      <w:pPr>
        <w:spacing w:before="0" w:line="259" w:lineRule="auto"/>
        <w:rPr>
          <w:rFonts w:ascii="Arial" w:eastAsia="Calibri" w:hAnsi="Arial" w:cs="Arial"/>
          <w:b/>
          <w:bCs/>
          <w:sz w:val="18"/>
          <w:szCs w:val="18"/>
          <w:lang w:eastAsia="en-US"/>
        </w:rPr>
      </w:pPr>
    </w:p>
    <w:p w14:paraId="6DD638CF" w14:textId="77777777" w:rsidR="00800575" w:rsidRPr="00800575" w:rsidRDefault="00800575" w:rsidP="00800575">
      <w:pPr>
        <w:spacing w:before="0" w:line="259" w:lineRule="auto"/>
        <w:rPr>
          <w:rFonts w:ascii="Arial" w:eastAsia="Calibri" w:hAnsi="Arial" w:cs="Arial"/>
          <w:b/>
          <w:bCs/>
          <w:sz w:val="18"/>
          <w:szCs w:val="18"/>
          <w:lang w:eastAsia="en-US"/>
        </w:rPr>
      </w:pPr>
      <w:r w:rsidRPr="00800575">
        <w:rPr>
          <w:rFonts w:ascii="Arial" w:eastAsia="Calibri" w:hAnsi="Arial" w:cs="Arial"/>
          <w:noProof/>
          <w:sz w:val="22"/>
          <w:szCs w:val="22"/>
          <w:lang w:eastAsia="en-US"/>
        </w:rPr>
        <mc:AlternateContent>
          <mc:Choice Requires="wps">
            <w:drawing>
              <wp:anchor distT="0" distB="0" distL="114300" distR="114300" simplePos="0" relativeHeight="251683840" behindDoc="0" locked="0" layoutInCell="1" allowOverlap="1" wp14:anchorId="481B60D7" wp14:editId="5D5F0666">
                <wp:simplePos x="0" y="0"/>
                <wp:positionH relativeFrom="column">
                  <wp:posOffset>8255</wp:posOffset>
                </wp:positionH>
                <wp:positionV relativeFrom="paragraph">
                  <wp:posOffset>100330</wp:posOffset>
                </wp:positionV>
                <wp:extent cx="5943600" cy="1628775"/>
                <wp:effectExtent l="0" t="0" r="19050" b="28575"/>
                <wp:wrapNone/>
                <wp:docPr id="2104376995" name="Rectangle: Diagonal Corners Rounded 1"/>
                <wp:cNvGraphicFramePr/>
                <a:graphic xmlns:a="http://schemas.openxmlformats.org/drawingml/2006/main">
                  <a:graphicData uri="http://schemas.microsoft.com/office/word/2010/wordprocessingShape">
                    <wps:wsp>
                      <wps:cNvSpPr/>
                      <wps:spPr>
                        <a:xfrm>
                          <a:off x="0" y="0"/>
                          <a:ext cx="5943600" cy="1628775"/>
                        </a:xfrm>
                        <a:prstGeom prst="round2DiagRect">
                          <a:avLst/>
                        </a:prstGeom>
                        <a:noFill/>
                        <a:ln w="19050" cap="flat" cmpd="sng" algn="ctr">
                          <a:solidFill>
                            <a:srgbClr val="007586"/>
                          </a:solidFill>
                          <a:prstDash val="solid"/>
                          <a:miter lim="800000"/>
                        </a:ln>
                        <a:effectLst/>
                      </wps:spPr>
                      <wps:txbx>
                        <w:txbxContent>
                          <w:p w14:paraId="30B50762" w14:textId="77777777" w:rsidR="00800575" w:rsidRDefault="00800575" w:rsidP="00800575">
                            <w:pPr>
                              <w:spacing w:before="0" w:after="0" w:line="240" w:lineRule="auto"/>
                              <w:jc w:val="center"/>
                              <w:rPr>
                                <w:rFonts w:ascii="Arial" w:hAnsi="Arial" w:cs="Arial"/>
                                <w:b/>
                                <w:bCs/>
                                <w:sz w:val="24"/>
                                <w:szCs w:val="24"/>
                              </w:rPr>
                            </w:pPr>
                            <w:r w:rsidRPr="0088052D">
                              <w:rPr>
                                <w:rFonts w:ascii="Arial" w:hAnsi="Arial" w:cs="Arial"/>
                                <w:b/>
                                <w:bCs/>
                                <w:sz w:val="24"/>
                                <w:szCs w:val="24"/>
                              </w:rPr>
                              <w:t>Features of Magnesium toxicity</w:t>
                            </w:r>
                          </w:p>
                          <w:p w14:paraId="2BE90442" w14:textId="77777777" w:rsidR="00800575" w:rsidRPr="007C1559" w:rsidRDefault="00800575" w:rsidP="00800575">
                            <w:pPr>
                              <w:spacing w:before="0" w:after="0" w:line="240" w:lineRule="auto"/>
                              <w:jc w:val="center"/>
                              <w:rPr>
                                <w:rFonts w:ascii="Arial" w:hAnsi="Arial" w:cs="Arial"/>
                              </w:rPr>
                            </w:pPr>
                            <w:r w:rsidRPr="007C1559">
                              <w:rPr>
                                <w:rFonts w:ascii="Arial" w:hAnsi="Arial" w:cs="Arial"/>
                              </w:rPr>
                              <w:t>Decreased or absent reflexes</w:t>
                            </w:r>
                          </w:p>
                          <w:p w14:paraId="255520A9" w14:textId="77777777" w:rsidR="00800575" w:rsidRPr="007C1559" w:rsidRDefault="00800575" w:rsidP="00800575">
                            <w:pPr>
                              <w:spacing w:before="0" w:after="0" w:line="240" w:lineRule="auto"/>
                              <w:jc w:val="center"/>
                              <w:rPr>
                                <w:rFonts w:ascii="Arial" w:hAnsi="Arial" w:cs="Arial"/>
                              </w:rPr>
                            </w:pPr>
                            <w:r w:rsidRPr="007C1559">
                              <w:rPr>
                                <w:rFonts w:ascii="Arial" w:hAnsi="Arial" w:cs="Arial"/>
                              </w:rPr>
                              <w:t>Reduction in respiratory rate (≤12/min for 15 minutes)</w:t>
                            </w:r>
                          </w:p>
                          <w:p w14:paraId="4DD2AE36" w14:textId="77777777" w:rsidR="00800575" w:rsidRPr="007C1559" w:rsidRDefault="00800575" w:rsidP="00800575">
                            <w:pPr>
                              <w:spacing w:before="0" w:after="0" w:line="240" w:lineRule="auto"/>
                              <w:jc w:val="center"/>
                              <w:rPr>
                                <w:rFonts w:ascii="Arial" w:hAnsi="Arial" w:cs="Arial"/>
                              </w:rPr>
                            </w:pPr>
                            <w:r w:rsidRPr="007C1559">
                              <w:rPr>
                                <w:rFonts w:ascii="Arial" w:hAnsi="Arial" w:cs="Arial"/>
                              </w:rPr>
                              <w:t>Drowsiness</w:t>
                            </w:r>
                          </w:p>
                          <w:p w14:paraId="26723E03" w14:textId="77777777" w:rsidR="00800575" w:rsidRPr="007C1559" w:rsidRDefault="00800575" w:rsidP="00800575">
                            <w:pPr>
                              <w:spacing w:before="0" w:after="0" w:line="240" w:lineRule="auto"/>
                              <w:jc w:val="center"/>
                              <w:rPr>
                                <w:rFonts w:ascii="Arial" w:hAnsi="Arial" w:cs="Arial"/>
                              </w:rPr>
                            </w:pPr>
                            <w:r w:rsidRPr="007C1559">
                              <w:rPr>
                                <w:rFonts w:ascii="Arial" w:hAnsi="Arial" w:cs="Arial"/>
                              </w:rPr>
                              <w:t>Slurred speech</w:t>
                            </w:r>
                          </w:p>
                          <w:p w14:paraId="07C1BE41" w14:textId="77777777" w:rsidR="00800575" w:rsidRPr="007C1559" w:rsidRDefault="00800575" w:rsidP="00800575">
                            <w:pPr>
                              <w:spacing w:before="0" w:after="0" w:line="240" w:lineRule="auto"/>
                              <w:jc w:val="center"/>
                              <w:rPr>
                                <w:rFonts w:ascii="Arial" w:hAnsi="Arial" w:cs="Arial"/>
                              </w:rPr>
                            </w:pPr>
                          </w:p>
                          <w:p w14:paraId="2EAC69D4" w14:textId="77777777" w:rsidR="00800575" w:rsidRPr="007C1559" w:rsidRDefault="00800575" w:rsidP="00800575">
                            <w:pPr>
                              <w:spacing w:before="0" w:after="0" w:line="240" w:lineRule="auto"/>
                              <w:jc w:val="center"/>
                              <w:rPr>
                                <w:rFonts w:ascii="Arial" w:hAnsi="Arial" w:cs="Arial"/>
                              </w:rPr>
                            </w:pPr>
                            <w:r w:rsidRPr="007C1559">
                              <w:rPr>
                                <w:rFonts w:ascii="Arial" w:hAnsi="Arial" w:cs="Arial"/>
                              </w:rPr>
                              <w:t>If toxicity is suspected, cease the MgSO4 infusion and assess serum magnesium level. If toxicity</w:t>
                            </w:r>
                            <w:r>
                              <w:rPr>
                                <w:rFonts w:ascii="Arial" w:hAnsi="Arial" w:cs="Arial"/>
                              </w:rPr>
                              <w:t xml:space="preserve"> is </w:t>
                            </w:r>
                            <w:r w:rsidRPr="007C1559">
                              <w:rPr>
                                <w:rFonts w:ascii="Arial" w:hAnsi="Arial" w:cs="Arial"/>
                              </w:rPr>
                              <w:t>present (based on clinical features +/- serum magnesium of &gt;3.5mmol/l), administer calcium</w:t>
                            </w:r>
                            <w:r>
                              <w:rPr>
                                <w:rFonts w:ascii="Arial" w:hAnsi="Arial" w:cs="Arial"/>
                              </w:rPr>
                              <w:t xml:space="preserve"> </w:t>
                            </w:r>
                            <w:r w:rsidRPr="007C1559">
                              <w:rPr>
                                <w:rFonts w:ascii="Arial" w:hAnsi="Arial" w:cs="Arial"/>
                              </w:rPr>
                              <w:t>gluconate 10% (10 mL in 100 mL normal saline IV over 10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v:shape id="_x0000_s1063" style="position:absolute;margin-left:.65pt;margin-top:7.9pt;width:468pt;height:12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43600,1628775" filled="f" strokecolor="#007586" strokeweight="1.5pt" o:spt="100" adj="-11796480,,5400" path="m271468,l5943600,r,l5943600,1357307v,149928,-121540,271468,-271468,271468l,1628775r,l,271468c,121540,121540,,2714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" w14:anchorId="481B60D7">
                <v:stroke joinstyle="miter"/>
                <v:formulas/>
                <v:path textboxrect="0,0,5943600,1628775" arrowok="t" o:connecttype="custom" o:connectlocs="271468,0;5943600,0;5943600,0;5943600,1357307;5672132,1628775;0,1628775;0,1628775;0,271468;271468,0" o:connectangles="0,0,0,0,0,0,0,0,0"/>
                <v:textbox>
                  <w:txbxContent>
                    <w:p w:rsidR="00800575" w:rsidP="00800575" w:rsidRDefault="00800575" w14:paraId="30B50762" w14:textId="77777777">
                      <w:pPr>
                        <w:spacing w:before="0" w:after="0" w:line="240" w:lineRule="auto"/>
                        <w:jc w:val="center"/>
                        <w:rPr>
                          <w:rFonts w:ascii="Arial" w:hAnsi="Arial" w:cs="Arial"/>
                          <w:b/>
                          <w:bCs/>
                          <w:sz w:val="24"/>
                          <w:szCs w:val="24"/>
                        </w:rPr>
                      </w:pPr>
                      <w:r w:rsidRPr="0088052D">
                        <w:rPr>
                          <w:rFonts w:ascii="Arial" w:hAnsi="Arial" w:cs="Arial"/>
                          <w:b/>
                          <w:bCs/>
                          <w:sz w:val="24"/>
                          <w:szCs w:val="24"/>
                        </w:rPr>
                        <w:t>Features of Magnesium toxicity</w:t>
                      </w:r>
                    </w:p>
                    <w:p w:rsidRPr="007C1559" w:rsidR="00800575" w:rsidP="00800575" w:rsidRDefault="00800575" w14:paraId="2BE90442" w14:textId="77777777">
                      <w:pPr>
                        <w:spacing w:before="0" w:after="0" w:line="240" w:lineRule="auto"/>
                        <w:jc w:val="center"/>
                        <w:rPr>
                          <w:rFonts w:ascii="Arial" w:hAnsi="Arial" w:cs="Arial"/>
                        </w:rPr>
                      </w:pPr>
                      <w:r w:rsidRPr="007C1559">
                        <w:rPr>
                          <w:rFonts w:ascii="Arial" w:hAnsi="Arial" w:cs="Arial"/>
                        </w:rPr>
                        <w:t>Decreased or absent reflexes</w:t>
                      </w:r>
                    </w:p>
                    <w:p w:rsidRPr="007C1559" w:rsidR="00800575" w:rsidP="00800575" w:rsidRDefault="00800575" w14:paraId="255520A9" w14:textId="77777777">
                      <w:pPr>
                        <w:spacing w:before="0" w:after="0" w:line="240" w:lineRule="auto"/>
                        <w:jc w:val="center"/>
                        <w:rPr>
                          <w:rFonts w:ascii="Arial" w:hAnsi="Arial" w:cs="Arial"/>
                        </w:rPr>
                      </w:pPr>
                      <w:r w:rsidRPr="007C1559">
                        <w:rPr>
                          <w:rFonts w:ascii="Arial" w:hAnsi="Arial" w:cs="Arial"/>
                        </w:rPr>
                        <w:t>Reduction in respiratory rate (≤12/min for 15 minutes)</w:t>
                      </w:r>
                    </w:p>
                    <w:p w:rsidRPr="007C1559" w:rsidR="00800575" w:rsidP="00800575" w:rsidRDefault="00800575" w14:paraId="4DD2AE36" w14:textId="77777777">
                      <w:pPr>
                        <w:spacing w:before="0" w:after="0" w:line="240" w:lineRule="auto"/>
                        <w:jc w:val="center"/>
                        <w:rPr>
                          <w:rFonts w:ascii="Arial" w:hAnsi="Arial" w:cs="Arial"/>
                        </w:rPr>
                      </w:pPr>
                      <w:r w:rsidRPr="007C1559">
                        <w:rPr>
                          <w:rFonts w:ascii="Arial" w:hAnsi="Arial" w:cs="Arial"/>
                        </w:rPr>
                        <w:t>Drowsiness</w:t>
                      </w:r>
                    </w:p>
                    <w:p w:rsidRPr="007C1559" w:rsidR="00800575" w:rsidP="00800575" w:rsidRDefault="00800575" w14:paraId="26723E03" w14:textId="77777777">
                      <w:pPr>
                        <w:spacing w:before="0" w:after="0" w:line="240" w:lineRule="auto"/>
                        <w:jc w:val="center"/>
                        <w:rPr>
                          <w:rFonts w:ascii="Arial" w:hAnsi="Arial" w:cs="Arial"/>
                        </w:rPr>
                      </w:pPr>
                      <w:r w:rsidRPr="007C1559">
                        <w:rPr>
                          <w:rFonts w:ascii="Arial" w:hAnsi="Arial" w:cs="Arial"/>
                        </w:rPr>
                        <w:t>Slurred speech</w:t>
                      </w:r>
                    </w:p>
                    <w:p w:rsidRPr="007C1559" w:rsidR="00800575" w:rsidP="00800575" w:rsidRDefault="00800575" w14:paraId="07C1BE41" w14:textId="77777777">
                      <w:pPr>
                        <w:spacing w:before="0" w:after="0" w:line="240" w:lineRule="auto"/>
                        <w:jc w:val="center"/>
                        <w:rPr>
                          <w:rFonts w:ascii="Arial" w:hAnsi="Arial" w:cs="Arial"/>
                        </w:rPr>
                      </w:pPr>
                    </w:p>
                    <w:p w:rsidRPr="007C1559" w:rsidR="00800575" w:rsidP="00800575" w:rsidRDefault="00800575" w14:paraId="2EAC69D4" w14:textId="77777777">
                      <w:pPr>
                        <w:spacing w:before="0" w:after="0" w:line="240" w:lineRule="auto"/>
                        <w:jc w:val="center"/>
                        <w:rPr>
                          <w:rFonts w:ascii="Arial" w:hAnsi="Arial" w:cs="Arial"/>
                        </w:rPr>
                      </w:pPr>
                      <w:r w:rsidRPr="007C1559">
                        <w:rPr>
                          <w:rFonts w:ascii="Arial" w:hAnsi="Arial" w:cs="Arial"/>
                        </w:rPr>
                        <w:t>If toxicity is suspected, cease the MgSO4 infusion and assess serum magnesium level. If toxicity</w:t>
                      </w:r>
                      <w:r>
                        <w:rPr>
                          <w:rFonts w:ascii="Arial" w:hAnsi="Arial" w:cs="Arial"/>
                        </w:rPr>
                        <w:t xml:space="preserve"> is </w:t>
                      </w:r>
                      <w:r w:rsidRPr="007C1559">
                        <w:rPr>
                          <w:rFonts w:ascii="Arial" w:hAnsi="Arial" w:cs="Arial"/>
                        </w:rPr>
                        <w:t>present (based on clinical features +/- serum magnesium of &gt;3.5mmol/l), administer calcium</w:t>
                      </w:r>
                      <w:r>
                        <w:rPr>
                          <w:rFonts w:ascii="Arial" w:hAnsi="Arial" w:cs="Arial"/>
                        </w:rPr>
                        <w:t xml:space="preserve"> </w:t>
                      </w:r>
                      <w:r w:rsidRPr="007C1559">
                        <w:rPr>
                          <w:rFonts w:ascii="Arial" w:hAnsi="Arial" w:cs="Arial"/>
                        </w:rPr>
                        <w:t>gluconate 10% (10 mL in 100 mL normal saline IV over 10 min)</w:t>
                      </w:r>
                    </w:p>
                  </w:txbxContent>
                </v:textbox>
              </v:shape>
            </w:pict>
          </mc:Fallback>
        </mc:AlternateContent>
      </w:r>
    </w:p>
    <w:p w14:paraId="4E4E4A4B" w14:textId="77777777" w:rsidR="00800575" w:rsidRPr="00800575" w:rsidRDefault="00800575" w:rsidP="00800575">
      <w:pPr>
        <w:spacing w:before="0" w:line="259" w:lineRule="auto"/>
        <w:rPr>
          <w:rFonts w:ascii="Arial" w:eastAsia="Calibri" w:hAnsi="Arial" w:cs="Arial"/>
          <w:b/>
          <w:bCs/>
          <w:sz w:val="18"/>
          <w:szCs w:val="18"/>
          <w:lang w:eastAsia="en-US"/>
        </w:rPr>
      </w:pPr>
    </w:p>
    <w:p w14:paraId="2C850B12" w14:textId="77777777" w:rsidR="00800575" w:rsidRPr="00800575" w:rsidRDefault="00800575" w:rsidP="00800575">
      <w:pPr>
        <w:spacing w:before="0" w:line="259" w:lineRule="auto"/>
        <w:rPr>
          <w:rFonts w:ascii="Arial" w:eastAsia="Calibri" w:hAnsi="Arial" w:cs="Arial"/>
          <w:b/>
          <w:bCs/>
          <w:sz w:val="18"/>
          <w:szCs w:val="18"/>
          <w:lang w:eastAsia="en-US"/>
        </w:rPr>
      </w:pPr>
    </w:p>
    <w:p w14:paraId="2081AB39" w14:textId="77777777" w:rsidR="00800575" w:rsidRPr="00174294" w:rsidRDefault="00800575" w:rsidP="00800575">
      <w:pPr>
        <w:numPr>
          <w:ilvl w:val="0"/>
          <w:numId w:val="13"/>
        </w:numPr>
        <w:spacing w:before="400" w:after="400" w:line="240" w:lineRule="auto"/>
        <w:ind w:left="0" w:firstLine="0"/>
        <w:rPr>
          <w:caps/>
          <w:sz w:val="24"/>
          <w:szCs w:val="24"/>
        </w:rPr>
        <w:sectPr w:rsidR="00800575" w:rsidRPr="00174294" w:rsidSect="006E0A62">
          <w:headerReference w:type="even" r:id="rId35"/>
          <w:headerReference w:type="default" r:id="rId36"/>
          <w:pgSz w:w="11906" w:h="16838" w:code="9"/>
          <w:pgMar w:top="2552" w:right="851" w:bottom="1361" w:left="851" w:header="851" w:footer="851" w:gutter="0"/>
          <w:cols w:space="284"/>
          <w:docGrid w:linePitch="360"/>
          <w15:footnoteColumns w:val="1"/>
        </w:sectPr>
      </w:pPr>
    </w:p>
    <w:p w14:paraId="29925CBC" w14:textId="77777777" w:rsidR="00E22A20" w:rsidRPr="0059267A" w:rsidRDefault="00E22A20" w:rsidP="00A45CB0">
      <w:pPr>
        <w:pStyle w:val="SCVbody"/>
      </w:pPr>
    </w:p>
    <w:sectPr w:rsidR="00E22A20" w:rsidRPr="0059267A" w:rsidSect="0059267A">
      <w:headerReference w:type="even" r:id="rId37"/>
      <w:headerReference w:type="default" r:id="rId38"/>
      <w:footerReference w:type="even" r:id="rId39"/>
      <w:footerReference w:type="default" r:id="rId40"/>
      <w:pgSz w:w="11906" w:h="16838" w:code="9"/>
      <w:pgMar w:top="3402" w:right="851" w:bottom="1361" w:left="851" w:header="851" w:footer="851" w:gutter="0"/>
      <w:cols w:space="720"/>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A3704F" w14:textId="77777777" w:rsidR="00B47C56" w:rsidRDefault="00B47C56" w:rsidP="002D711A">
      <w:pPr>
        <w:spacing w:after="0" w:line="240" w:lineRule="auto"/>
      </w:pPr>
      <w:r>
        <w:separator/>
      </w:r>
    </w:p>
  </w:endnote>
  <w:endnote w:type="continuationSeparator" w:id="0">
    <w:p w14:paraId="5F9196F0" w14:textId="77777777" w:rsidR="00B47C56" w:rsidRDefault="00B47C56" w:rsidP="002D7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DF89" w14:textId="77777777" w:rsidR="00C50A2B" w:rsidRDefault="00651BA6">
    <w:pPr>
      <w:pStyle w:val="Footer"/>
    </w:pPr>
    <w:r>
      <mc:AlternateContent>
        <mc:Choice Requires="wps">
          <w:drawing>
            <wp:anchor distT="0" distB="0" distL="114300" distR="114300" simplePos="0" relativeHeight="251722752" behindDoc="0" locked="0" layoutInCell="0" allowOverlap="1" wp14:anchorId="5E77A0B3" wp14:editId="2E5CE2BF">
              <wp:simplePos x="0" y="0"/>
              <wp:positionH relativeFrom="page">
                <wp:posOffset>0</wp:posOffset>
              </wp:positionH>
              <wp:positionV relativeFrom="page">
                <wp:posOffset>10189687</wp:posOffset>
              </wp:positionV>
              <wp:extent cx="7560310" cy="311785"/>
              <wp:effectExtent l="0" t="0" r="0" b="12065"/>
              <wp:wrapNone/>
              <wp:docPr id="8" name="MSIPCM85da41e59cf8990602f6e330"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E05315"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5E77A0B3">
              <v:stroke joinstyle="miter"/>
              <v:path gradientshapeok="t" o:connecttype="rect"/>
            </v:shapetype>
            <v:shape id="MSIPCM85da41e59cf8990602f6e330" style="position:absolute;margin-left:0;margin-top:802.35pt;width:595.3pt;height:24.55pt;z-index:251722752;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1,&quot;Top&quot;:0.0,&quot;Left&quot;:0.0}" o:spid="_x0000_s1064"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v:textbox inset=",0,,0">
                <w:txbxContent>
                  <w:p w:rsidRPr="00651BA6" w:rsidR="00651BA6" w:rsidP="00651BA6" w:rsidRDefault="00651BA6" w14:paraId="61E05315" w14:textId="77777777">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7DE75" w14:textId="77777777" w:rsidR="00C50A2B" w:rsidRPr="006B337A" w:rsidRDefault="00651BA6" w:rsidP="006B337A">
    <w:pPr>
      <w:pStyle w:val="SCVheaderempty"/>
    </w:pPr>
    <w:r>
      <w:rPr>
        <w:noProof/>
      </w:rPr>
      <mc:AlternateContent>
        <mc:Choice Requires="wps">
          <w:drawing>
            <wp:anchor distT="0" distB="0" distL="114300" distR="114300" simplePos="0" relativeHeight="251721728" behindDoc="0" locked="0" layoutInCell="0" allowOverlap="1" wp14:anchorId="3C738C8F" wp14:editId="37E41541">
              <wp:simplePos x="0" y="0"/>
              <wp:positionH relativeFrom="page">
                <wp:posOffset>0</wp:posOffset>
              </wp:positionH>
              <wp:positionV relativeFrom="page">
                <wp:posOffset>10189210</wp:posOffset>
              </wp:positionV>
              <wp:extent cx="7560310" cy="311785"/>
              <wp:effectExtent l="0" t="0" r="0" b="12065"/>
              <wp:wrapNone/>
              <wp:docPr id="2" name="MSIPCM4fe946caa31db4b464ad4a8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21E4E5"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3C738C8F">
              <v:stroke joinstyle="miter"/>
              <v:path gradientshapeok="t" o:connecttype="rect"/>
            </v:shapetype>
            <v:shape id="MSIPCM4fe946caa31db4b464ad4a8e" style="position:absolute;margin-left:0;margin-top:802.3pt;width:595.3pt;height:24.55pt;z-index:251721728;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1,&quot;Top&quot;:0.0,&quot;Left&quot;:0.0}" o:spid="_x0000_s1065"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v:textbox inset=",0,,0">
                <w:txbxContent>
                  <w:p w:rsidRPr="00651BA6" w:rsidR="00651BA6" w:rsidP="00651BA6" w:rsidRDefault="00651BA6" w14:paraId="3521E4E5" w14:textId="77777777">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54995" w14:textId="77777777" w:rsidR="008C1A17" w:rsidRDefault="008C1A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9153B" w14:textId="77777777" w:rsidR="00C50A2B" w:rsidRPr="002A5891" w:rsidRDefault="00651BA6" w:rsidP="006B337A">
    <w:pPr>
      <w:pStyle w:val="SCVfooterempty"/>
    </w:pPr>
    <w:r>
      <w:rPr>
        <w:noProof/>
      </w:rPr>
      <mc:AlternateContent>
        <mc:Choice Requires="wps">
          <w:drawing>
            <wp:anchor distT="0" distB="0" distL="114300" distR="114300" simplePos="0" relativeHeight="251724800" behindDoc="0" locked="0" layoutInCell="0" allowOverlap="1" wp14:anchorId="2140F736" wp14:editId="54589707">
              <wp:simplePos x="0" y="0"/>
              <wp:positionH relativeFrom="page">
                <wp:posOffset>0</wp:posOffset>
              </wp:positionH>
              <wp:positionV relativeFrom="page">
                <wp:posOffset>10189210</wp:posOffset>
              </wp:positionV>
              <wp:extent cx="7560310" cy="311785"/>
              <wp:effectExtent l="0" t="0" r="0" b="12065"/>
              <wp:wrapNone/>
              <wp:docPr id="14" name="MSIPCM95f549839bdbab76079cfd26" descr="{&quot;HashCode&quot;:904758361,&quot;Height&quot;:841.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18CEE4"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2140F736">
              <v:stroke joinstyle="miter"/>
              <v:path gradientshapeok="t" o:connecttype="rect"/>
            </v:shapetype>
            <v:shape id="MSIPCM95f549839bdbab76079cfd26" style="position:absolute;margin-left:0;margin-top:802.3pt;width:595.3pt;height:24.55pt;z-index:251724800;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2,&quot;Top&quot;:0.0,&quot;Left&quot;:0.0}" o:spid="_x0000_s106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v:textbox inset=",0,,0">
                <w:txbxContent>
                  <w:p w:rsidRPr="00651BA6" w:rsidR="00651BA6" w:rsidP="00651BA6" w:rsidRDefault="00651BA6" w14:paraId="5118CEE4" w14:textId="77777777">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01A32" w14:textId="77777777" w:rsidR="00C50A2B" w:rsidRPr="006B337A" w:rsidRDefault="00651BA6" w:rsidP="006B337A">
    <w:pPr>
      <w:pStyle w:val="SCVheaderempty"/>
    </w:pPr>
    <w:r>
      <w:rPr>
        <w:noProof/>
      </w:rPr>
      <mc:AlternateContent>
        <mc:Choice Requires="wps">
          <w:drawing>
            <wp:anchor distT="0" distB="0" distL="114300" distR="114300" simplePos="0" relativeHeight="251723776" behindDoc="0" locked="0" layoutInCell="0" allowOverlap="1" wp14:anchorId="65A6BB29" wp14:editId="48670902">
              <wp:simplePos x="0" y="0"/>
              <wp:positionH relativeFrom="page">
                <wp:posOffset>0</wp:posOffset>
              </wp:positionH>
              <wp:positionV relativeFrom="page">
                <wp:posOffset>10189687</wp:posOffset>
              </wp:positionV>
              <wp:extent cx="7560310" cy="311785"/>
              <wp:effectExtent l="0" t="0" r="0" b="12065"/>
              <wp:wrapNone/>
              <wp:docPr id="13" name="MSIPCMcb4047618476c565b29a7162"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1CF8DC"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65A6BB29">
              <v:stroke joinstyle="miter"/>
              <v:path gradientshapeok="t" o:connecttype="rect"/>
            </v:shapetype>
            <v:shape id="MSIPCMcb4047618476c565b29a7162" style="position:absolute;margin-left:0;margin-top:802.35pt;width:595.3pt;height:24.55pt;z-index:251723776;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2,&quot;Top&quot;:0.0,&quot;Left&quot;:0.0}" o:spid="_x0000_s106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v:textbox inset=",0,,0">
                <w:txbxContent>
                  <w:p w:rsidRPr="00651BA6" w:rsidR="00651BA6" w:rsidP="00651BA6" w:rsidRDefault="00651BA6" w14:paraId="281CF8DC" w14:textId="77777777">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C4EB9" w14:textId="77777777" w:rsidR="00C50A2B" w:rsidRDefault="00C50A2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38978" w14:textId="69B03251" w:rsidR="00C50A2B" w:rsidRPr="002A5891" w:rsidRDefault="00986C4A" w:rsidP="00BC437C">
    <w:pPr>
      <w:pStyle w:val="SCVfooterempty"/>
    </w:pPr>
    <w:r>
      <w:rPr>
        <w:noProof/>
      </w:rPr>
      <mc:AlternateContent>
        <mc:Choice Requires="wps">
          <w:drawing>
            <wp:anchor distT="0" distB="0" distL="114300" distR="114300" simplePos="0" relativeHeight="251730944" behindDoc="0" locked="0" layoutInCell="0" allowOverlap="1" wp14:anchorId="27872D1C" wp14:editId="1B69C47C">
              <wp:simplePos x="0" y="0"/>
              <wp:positionH relativeFrom="page">
                <wp:posOffset>0</wp:posOffset>
              </wp:positionH>
              <wp:positionV relativeFrom="page">
                <wp:posOffset>10189210</wp:posOffset>
              </wp:positionV>
              <wp:extent cx="7560310" cy="311785"/>
              <wp:effectExtent l="0" t="0" r="0" b="12065"/>
              <wp:wrapNone/>
              <wp:docPr id="1251824139" name="MSIPCM99ba488fbf812df96b901afd" descr="{&quot;HashCode&quot;:904758361,&quot;Height&quot;:841.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1FD8BC" w14:textId="6E56EDB3" w:rsidR="00986C4A" w:rsidRPr="00986C4A" w:rsidRDefault="00986C4A" w:rsidP="00986C4A">
                          <w:pPr>
                            <w:spacing w:before="0" w:after="0"/>
                            <w:jc w:val="center"/>
                            <w:rPr>
                              <w:rFonts w:ascii="Arial Black" w:hAnsi="Arial Black"/>
                              <w:color w:val="000000"/>
                            </w:rPr>
                          </w:pPr>
                          <w:r w:rsidRPr="00986C4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27872D1C">
              <v:stroke joinstyle="miter"/>
              <v:path gradientshapeok="t" o:connecttype="rect"/>
            </v:shapetype>
            <v:shape id="MSIPCM99ba488fbf812df96b901afd" style="position:absolute;margin-left:0;margin-top:802.3pt;width:595.3pt;height:24.55pt;z-index:251730944;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4,&quot;Top&quot;:0.0,&quot;Left&quot;:0.0}" o:spid="_x0000_s1068"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v:textbox inset=",0,,0">
                <w:txbxContent>
                  <w:p w:rsidRPr="00986C4A" w:rsidR="00986C4A" w:rsidP="00986C4A" w:rsidRDefault="00986C4A" w14:paraId="601FD8BC" w14:textId="6E56EDB3">
                    <w:pPr>
                      <w:spacing w:before="0" w:after="0"/>
                      <w:jc w:val="center"/>
                      <w:rPr>
                        <w:rFonts w:ascii="Arial Black" w:hAnsi="Arial Black"/>
                        <w:color w:val="000000"/>
                      </w:rPr>
                    </w:pPr>
                    <w:r w:rsidRPr="00986C4A">
                      <w:rPr>
                        <w:rFonts w:ascii="Arial Black" w:hAnsi="Arial Black"/>
                        <w:color w:val="000000"/>
                      </w:rPr>
                      <w:t>OFFICIAL</w:t>
                    </w:r>
                  </w:p>
                </w:txbxContent>
              </v:textbox>
              <w10:wrap anchorx="page" anchory="page"/>
            </v:shape>
          </w:pict>
        </mc:Fallback>
      </mc:AlternateContent>
    </w:r>
    <w:r w:rsidR="00651BA6">
      <w:rPr>
        <w:noProof/>
      </w:rPr>
      <mc:AlternateContent>
        <mc:Choice Requires="wps">
          <w:drawing>
            <wp:anchor distT="0" distB="0" distL="114300" distR="114300" simplePos="0" relativeHeight="251728896" behindDoc="0" locked="0" layoutInCell="0" allowOverlap="1" wp14:anchorId="0222C687" wp14:editId="0B26CF2F">
              <wp:simplePos x="0" y="0"/>
              <wp:positionH relativeFrom="page">
                <wp:posOffset>0</wp:posOffset>
              </wp:positionH>
              <wp:positionV relativeFrom="page">
                <wp:posOffset>10189687</wp:posOffset>
              </wp:positionV>
              <wp:extent cx="7560310" cy="311785"/>
              <wp:effectExtent l="0" t="0" r="0" b="12065"/>
              <wp:wrapNone/>
              <wp:docPr id="20" name="MSIPCMd08d4d098ab544d95265a8fb" descr="{&quot;HashCode&quot;:904758361,&quot;Height&quot;:841.0,&quot;Width&quot;:595.0,&quot;Placement&quot;:&quot;Foot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7A24E8"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 id="MSIPCMd08d4d098ab544d95265a8fb" style="position:absolute;margin-left:0;margin-top:802.35pt;width:595.3pt;height:24.55pt;z-index:251728896;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5,&quot;Top&quot;:0.0,&quot;Left&quot;:0.0}" o:spid="_x0000_s1069"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w14:anchorId="0222C687">
              <v:textbox inset=",0,,0">
                <w:txbxContent>
                  <w:p w:rsidRPr="00651BA6" w:rsidR="00651BA6" w:rsidP="00651BA6" w:rsidRDefault="00651BA6" w14:paraId="347A24E8" w14:textId="77777777">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77592" w14:textId="66FFC817" w:rsidR="00C50A2B" w:rsidRPr="002A5891" w:rsidRDefault="00986C4A" w:rsidP="00BC437C">
    <w:pPr>
      <w:pStyle w:val="SCVfooterempty"/>
    </w:pPr>
    <w:r>
      <w:rPr>
        <w:noProof/>
      </w:rPr>
      <mc:AlternateContent>
        <mc:Choice Requires="wps">
          <w:drawing>
            <wp:anchor distT="0" distB="0" distL="114300" distR="114300" simplePos="0" relativeHeight="251729920" behindDoc="0" locked="0" layoutInCell="0" allowOverlap="1" wp14:anchorId="7DABFE75" wp14:editId="366B1F06">
              <wp:simplePos x="0" y="0"/>
              <wp:positionH relativeFrom="page">
                <wp:posOffset>0</wp:posOffset>
              </wp:positionH>
              <wp:positionV relativeFrom="page">
                <wp:posOffset>10189687</wp:posOffset>
              </wp:positionV>
              <wp:extent cx="7560310" cy="311785"/>
              <wp:effectExtent l="0" t="0" r="0" b="12065"/>
              <wp:wrapNone/>
              <wp:docPr id="231461276" name="MSIPCM922848ac83dec734c2bbcb81" descr="{&quot;HashCode&quot;:904758361,&quot;Height&quot;:841.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1CDD3B" w14:textId="36795D2D" w:rsidR="00986C4A" w:rsidRPr="00986C4A" w:rsidRDefault="00986C4A" w:rsidP="00986C4A">
                          <w:pPr>
                            <w:spacing w:before="0" w:after="0"/>
                            <w:jc w:val="center"/>
                            <w:rPr>
                              <w:rFonts w:ascii="Arial Black" w:hAnsi="Arial Black"/>
                              <w:color w:val="000000"/>
                            </w:rPr>
                          </w:pPr>
                          <w:r w:rsidRPr="00986C4A">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7DABFE75">
              <v:stroke joinstyle="miter"/>
              <v:path gradientshapeok="t" o:connecttype="rect"/>
            </v:shapetype>
            <v:shape id="MSIPCM922848ac83dec734c2bbcb81" style="position:absolute;margin-left:0;margin-top:802.35pt;width:595.3pt;height:24.55pt;z-index:251729920;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4,&quot;Top&quot;:0.0,&quot;Left&quot;:0.0}" o:spid="_x0000_s107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LiM8BgCAAArBAAADgAAAAAAAAAAAAAAAAAuAgAAZHJzL2Uyb0RvYy54bWxQSwECLQAU&#10;AAYACAAAACEAL5BIl+AAAAALAQAADwAAAAAAAAAAAAAAAAByBAAAZHJzL2Rvd25yZXYueG1sUEsF&#10;BgAAAAAEAAQA8wAAAH8FAAAAAA==&#10;">
              <v:textbox inset=",0,,0">
                <w:txbxContent>
                  <w:p w:rsidRPr="00986C4A" w:rsidR="00986C4A" w:rsidP="00986C4A" w:rsidRDefault="00986C4A" w14:paraId="241CDD3B" w14:textId="36795D2D">
                    <w:pPr>
                      <w:spacing w:before="0" w:after="0"/>
                      <w:jc w:val="center"/>
                      <w:rPr>
                        <w:rFonts w:ascii="Arial Black" w:hAnsi="Arial Black"/>
                        <w:color w:val="000000"/>
                      </w:rPr>
                    </w:pPr>
                    <w:r w:rsidRPr="00986C4A">
                      <w:rPr>
                        <w:rFonts w:ascii="Arial Black" w:hAnsi="Arial Black"/>
                        <w:color w:val="000000"/>
                      </w:rPr>
                      <w:t>OFFICIAL</w:t>
                    </w:r>
                  </w:p>
                </w:txbxContent>
              </v:textbox>
              <w10:wrap anchorx="page" anchory="page"/>
            </v:shape>
          </w:pict>
        </mc:Fallback>
      </mc:AlternateContent>
    </w:r>
    <w:r w:rsidR="00651BA6">
      <w:rPr>
        <w:noProof/>
      </w:rPr>
      <mc:AlternateContent>
        <mc:Choice Requires="wps">
          <w:drawing>
            <wp:anchor distT="0" distB="0" distL="114300" distR="114300" simplePos="0" relativeHeight="251727872" behindDoc="0" locked="0" layoutInCell="0" allowOverlap="1" wp14:anchorId="6AE70302" wp14:editId="3B6B58C1">
              <wp:simplePos x="0" y="0"/>
              <wp:positionH relativeFrom="page">
                <wp:posOffset>0</wp:posOffset>
              </wp:positionH>
              <wp:positionV relativeFrom="page">
                <wp:posOffset>10189210</wp:posOffset>
              </wp:positionV>
              <wp:extent cx="7560310" cy="311785"/>
              <wp:effectExtent l="0" t="0" r="0" b="12065"/>
              <wp:wrapNone/>
              <wp:docPr id="19" name="MSIPCM27e14e23aaba14f2ae2f9ee4" descr="{&quot;HashCode&quot;:904758361,&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35D002" w14:textId="77777777" w:rsidR="00651BA6" w:rsidRPr="00651BA6" w:rsidRDefault="00651BA6" w:rsidP="00651BA6">
                          <w:pPr>
                            <w:spacing w:before="0" w:after="0"/>
                            <w:jc w:val="center"/>
                            <w:rPr>
                              <w:rFonts w:ascii="Arial Black" w:hAnsi="Arial Black"/>
                              <w:color w:val="000000"/>
                            </w:rPr>
                          </w:pPr>
                          <w:r w:rsidRPr="00651BA6">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 id="MSIPCM27e14e23aaba14f2ae2f9ee4" style="position:absolute;margin-left:0;margin-top:802.3pt;width:595.3pt;height:24.55pt;z-index:251727872;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5,&quot;Top&quot;:0.0,&quot;Left&quot;:0.0}" o:spid="_x0000_s107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w14:anchorId="6AE70302">
              <v:textbox inset=",0,,0">
                <w:txbxContent>
                  <w:p w:rsidRPr="00651BA6" w:rsidR="00651BA6" w:rsidP="00651BA6" w:rsidRDefault="00651BA6" w14:paraId="4535D002" w14:textId="77777777">
                    <w:pPr>
                      <w:spacing w:before="0" w:after="0"/>
                      <w:jc w:val="center"/>
                      <w:rPr>
                        <w:rFonts w:ascii="Arial Black" w:hAnsi="Arial Black"/>
                        <w:color w:val="000000"/>
                      </w:rPr>
                    </w:pPr>
                    <w:r w:rsidRPr="00651BA6">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972522" w14:textId="77777777" w:rsidR="00B47C56" w:rsidRDefault="00B47C56" w:rsidP="00E33E08">
      <w:pPr>
        <w:spacing w:before="0" w:after="0" w:line="240" w:lineRule="auto"/>
      </w:pPr>
    </w:p>
  </w:footnote>
  <w:footnote w:type="continuationSeparator" w:id="0">
    <w:p w14:paraId="3954228B" w14:textId="77777777" w:rsidR="00B47C56" w:rsidRDefault="00B47C56" w:rsidP="00E33E0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02A4B" w14:textId="77777777" w:rsidR="008C1A17" w:rsidRDefault="008C1A1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B5816" w14:textId="77777777" w:rsidR="00C50A2B" w:rsidRDefault="00F504CA" w:rsidP="00BC437C">
    <w:pPr>
      <w:pStyle w:val="SCVheaderempty"/>
    </w:pPr>
    <w:r>
      <w:rPr>
        <w:noProof/>
      </w:rPr>
      <w:drawing>
        <wp:anchor distT="0" distB="0" distL="114300" distR="114300" simplePos="0" relativeHeight="251718656" behindDoc="1" locked="1" layoutInCell="1" allowOverlap="1" wp14:anchorId="420891D6" wp14:editId="5DCFA611">
          <wp:simplePos x="538163" y="671513"/>
          <wp:positionH relativeFrom="page">
            <wp:align>left</wp:align>
          </wp:positionH>
          <wp:positionV relativeFrom="page">
            <wp:align>top</wp:align>
          </wp:positionV>
          <wp:extent cx="7560000" cy="10692000"/>
          <wp:effectExtent l="0" t="0" r="3175" b="0"/>
          <wp:wrapNone/>
          <wp:docPr id="7" name="back cover"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39A4" w14:textId="77777777" w:rsidR="00AA4288" w:rsidRDefault="005619BB" w:rsidP="00AA4288">
    <w:pPr>
      <w:pStyle w:val="SCVheaderempty"/>
    </w:pPr>
    <w:r>
      <w:rPr>
        <w:noProof/>
      </w:rPr>
      <w:drawing>
        <wp:anchor distT="0" distB="0" distL="114300" distR="114300" simplePos="0" relativeHeight="251716608" behindDoc="1" locked="1" layoutInCell="1" allowOverlap="1" wp14:anchorId="099CE42F" wp14:editId="347078CD">
          <wp:simplePos x="0" y="0"/>
          <wp:positionH relativeFrom="page">
            <wp:posOffset>0</wp:posOffset>
          </wp:positionH>
          <wp:positionV relativeFrom="page">
            <wp:posOffset>-593725</wp:posOffset>
          </wp:positionV>
          <wp:extent cx="7563485" cy="10877550"/>
          <wp:effectExtent l="0" t="0" r="0" b="0"/>
          <wp:wrapNone/>
          <wp:docPr id="1447311796" name="Picture 1447311796"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3485" cy="108775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CE04E9" w14:textId="77777777" w:rsidR="008C1A17" w:rsidRDefault="008C1A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BA661" w14:textId="77777777" w:rsidR="00C50A2B" w:rsidRDefault="00C50A2B" w:rsidP="00947A0F">
    <w:pPr>
      <w:pStyle w:val="SCVheaderempty"/>
    </w:pPr>
    <w:r>
      <w:rPr>
        <w:noProof/>
      </w:rPr>
      <w:drawing>
        <wp:anchor distT="0" distB="0" distL="114300" distR="114300" simplePos="0" relativeHeight="251696128" behindDoc="1" locked="1" layoutInCell="1" allowOverlap="1" wp14:anchorId="44102725" wp14:editId="43A0A53A">
          <wp:simplePos x="0" y="0"/>
          <wp:positionH relativeFrom="page">
            <wp:posOffset>546100</wp:posOffset>
          </wp:positionH>
          <wp:positionV relativeFrom="page">
            <wp:posOffset>723900</wp:posOffset>
          </wp:positionV>
          <wp:extent cx="6504940" cy="6483350"/>
          <wp:effectExtent l="0" t="0" r="0" b="0"/>
          <wp:wrapNone/>
          <wp:docPr id="1077982440" name="Picture 107798244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corative"/>
                  <pic:cNvPicPr/>
                </pic:nvPicPr>
                <pic:blipFill>
                  <a:blip r:embed="rId1">
                    <a:extLst>
                      <a:ext uri="{28A0092B-C50C-407E-A947-70E740481C1C}">
                        <a14:useLocalDpi xmlns:a14="http://schemas.microsoft.com/office/drawing/2010/main" val="0"/>
                      </a:ext>
                    </a:extLst>
                  </a:blip>
                  <a:stretch>
                    <a:fillRect/>
                  </a:stretch>
                </pic:blipFill>
                <pic:spPr>
                  <a:xfrm>
                    <a:off x="0" y="0"/>
                    <a:ext cx="6504940" cy="6483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1E0C" w14:textId="77777777" w:rsidR="000C0AE9" w:rsidRDefault="000C0AE9" w:rsidP="00AA4288">
    <w:pPr>
      <w:pStyle w:val="SCVheaderempty"/>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9474C" w14:textId="77777777" w:rsidR="00C50A2B" w:rsidRDefault="00C50A2B" w:rsidP="0086277A">
    <w:pPr>
      <w:pStyle w:val="NoSpacing"/>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1B55F" w14:textId="77777777" w:rsidR="00C50A2B" w:rsidRDefault="00C50A2B" w:rsidP="00BC437C">
    <w:pPr>
      <w:pStyle w:val="SCV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87C055" w14:textId="77777777" w:rsidR="00C50A2B" w:rsidRDefault="00C50A2B" w:rsidP="00972812">
    <w:pPr>
      <w:pStyle w:val="SCV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F9A2F" w14:textId="77777777" w:rsidR="00C50A2B" w:rsidRDefault="000C0AE9" w:rsidP="006B337A">
    <w:pPr>
      <w:pStyle w:val="SCVheaderempty"/>
    </w:pPr>
    <w:r>
      <w:rPr>
        <w:noProof/>
      </w:rPr>
      <w:drawing>
        <wp:anchor distT="0" distB="0" distL="114300" distR="114300" simplePos="0" relativeHeight="251720704" behindDoc="1" locked="1" layoutInCell="1" allowOverlap="1" wp14:anchorId="3E6B3DFF" wp14:editId="333637D4">
          <wp:simplePos x="0" y="0"/>
          <wp:positionH relativeFrom="page">
            <wp:align>left</wp:align>
          </wp:positionH>
          <wp:positionV relativeFrom="page">
            <wp:align>top</wp:align>
          </wp:positionV>
          <wp:extent cx="7559640" cy="10691640"/>
          <wp:effectExtent l="0" t="0" r="3810" b="0"/>
          <wp:wrapNone/>
          <wp:docPr id="9" name="back cover" descr="Safer Ca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ver" descr="Safer Care Victor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40" cy="106916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82408"/>
    <w:multiLevelType w:val="hybridMultilevel"/>
    <w:tmpl w:val="A8D69338"/>
    <w:lvl w:ilvl="0" w:tplc="9D5445DA">
      <w:start w:val="1"/>
      <w:numFmt w:val="bullet"/>
      <w:lvlText w:val=""/>
      <w:lvlJc w:val="left"/>
      <w:pPr>
        <w:ind w:left="709" w:hanging="360"/>
      </w:pPr>
      <w:rPr>
        <w:rFonts w:ascii="Symbol" w:hAnsi="Symbol" w:hint="default"/>
        <w:color w:val="auto"/>
      </w:rPr>
    </w:lvl>
    <w:lvl w:ilvl="1" w:tplc="FFFFFFFF" w:tentative="1">
      <w:start w:val="1"/>
      <w:numFmt w:val="bullet"/>
      <w:lvlText w:val="o"/>
      <w:lvlJc w:val="left"/>
      <w:pPr>
        <w:ind w:left="1429" w:hanging="360"/>
      </w:pPr>
      <w:rPr>
        <w:rFonts w:ascii="Courier New" w:hAnsi="Courier New" w:cs="Courier New" w:hint="default"/>
      </w:rPr>
    </w:lvl>
    <w:lvl w:ilvl="2" w:tplc="FFFFFFFF" w:tentative="1">
      <w:start w:val="1"/>
      <w:numFmt w:val="bullet"/>
      <w:lvlText w:val=""/>
      <w:lvlJc w:val="left"/>
      <w:pPr>
        <w:ind w:left="2149" w:hanging="360"/>
      </w:pPr>
      <w:rPr>
        <w:rFonts w:ascii="Wingdings" w:hAnsi="Wingdings" w:hint="default"/>
      </w:rPr>
    </w:lvl>
    <w:lvl w:ilvl="3" w:tplc="FFFFFFFF" w:tentative="1">
      <w:start w:val="1"/>
      <w:numFmt w:val="bullet"/>
      <w:lvlText w:val=""/>
      <w:lvlJc w:val="left"/>
      <w:pPr>
        <w:ind w:left="2869" w:hanging="360"/>
      </w:pPr>
      <w:rPr>
        <w:rFonts w:ascii="Symbol" w:hAnsi="Symbol" w:hint="default"/>
      </w:rPr>
    </w:lvl>
    <w:lvl w:ilvl="4" w:tplc="FFFFFFFF" w:tentative="1">
      <w:start w:val="1"/>
      <w:numFmt w:val="bullet"/>
      <w:lvlText w:val="o"/>
      <w:lvlJc w:val="left"/>
      <w:pPr>
        <w:ind w:left="3589" w:hanging="360"/>
      </w:pPr>
      <w:rPr>
        <w:rFonts w:ascii="Courier New" w:hAnsi="Courier New" w:cs="Courier New" w:hint="default"/>
      </w:rPr>
    </w:lvl>
    <w:lvl w:ilvl="5" w:tplc="FFFFFFFF" w:tentative="1">
      <w:start w:val="1"/>
      <w:numFmt w:val="bullet"/>
      <w:lvlText w:val=""/>
      <w:lvlJc w:val="left"/>
      <w:pPr>
        <w:ind w:left="4309" w:hanging="360"/>
      </w:pPr>
      <w:rPr>
        <w:rFonts w:ascii="Wingdings" w:hAnsi="Wingdings" w:hint="default"/>
      </w:rPr>
    </w:lvl>
    <w:lvl w:ilvl="6" w:tplc="FFFFFFFF" w:tentative="1">
      <w:start w:val="1"/>
      <w:numFmt w:val="bullet"/>
      <w:lvlText w:val=""/>
      <w:lvlJc w:val="left"/>
      <w:pPr>
        <w:ind w:left="5029" w:hanging="360"/>
      </w:pPr>
      <w:rPr>
        <w:rFonts w:ascii="Symbol" w:hAnsi="Symbol" w:hint="default"/>
      </w:rPr>
    </w:lvl>
    <w:lvl w:ilvl="7" w:tplc="FFFFFFFF" w:tentative="1">
      <w:start w:val="1"/>
      <w:numFmt w:val="bullet"/>
      <w:lvlText w:val="o"/>
      <w:lvlJc w:val="left"/>
      <w:pPr>
        <w:ind w:left="5749" w:hanging="360"/>
      </w:pPr>
      <w:rPr>
        <w:rFonts w:ascii="Courier New" w:hAnsi="Courier New" w:cs="Courier New" w:hint="default"/>
      </w:rPr>
    </w:lvl>
    <w:lvl w:ilvl="8" w:tplc="FFFFFFFF" w:tentative="1">
      <w:start w:val="1"/>
      <w:numFmt w:val="bullet"/>
      <w:lvlText w:val=""/>
      <w:lvlJc w:val="left"/>
      <w:pPr>
        <w:ind w:left="6469" w:hanging="360"/>
      </w:pPr>
      <w:rPr>
        <w:rFonts w:ascii="Wingdings" w:hAnsi="Wingdings" w:hint="default"/>
      </w:rPr>
    </w:lvl>
  </w:abstractNum>
  <w:abstractNum w:abstractNumId="1" w15:restartNumberingAfterBreak="0">
    <w:nsid w:val="07C5FB75"/>
    <w:multiLevelType w:val="hybridMultilevel"/>
    <w:tmpl w:val="FFFFFFFF"/>
    <w:lvl w:ilvl="0" w:tplc="8ADA7668">
      <w:start w:val="1"/>
      <w:numFmt w:val="bullet"/>
      <w:lvlText w:val="·"/>
      <w:lvlJc w:val="left"/>
      <w:pPr>
        <w:ind w:left="720" w:hanging="360"/>
      </w:pPr>
      <w:rPr>
        <w:rFonts w:ascii="Symbol" w:hAnsi="Symbol" w:hint="default"/>
      </w:rPr>
    </w:lvl>
    <w:lvl w:ilvl="1" w:tplc="EF66E0C4">
      <w:start w:val="1"/>
      <w:numFmt w:val="bullet"/>
      <w:lvlText w:val="o"/>
      <w:lvlJc w:val="left"/>
      <w:pPr>
        <w:ind w:left="1440" w:hanging="360"/>
      </w:pPr>
      <w:rPr>
        <w:rFonts w:ascii="Courier New" w:hAnsi="Courier New" w:hint="default"/>
      </w:rPr>
    </w:lvl>
    <w:lvl w:ilvl="2" w:tplc="55143DDE">
      <w:start w:val="1"/>
      <w:numFmt w:val="bullet"/>
      <w:lvlText w:val=""/>
      <w:lvlJc w:val="left"/>
      <w:pPr>
        <w:ind w:left="2160" w:hanging="360"/>
      </w:pPr>
      <w:rPr>
        <w:rFonts w:ascii="Wingdings" w:hAnsi="Wingdings" w:hint="default"/>
      </w:rPr>
    </w:lvl>
    <w:lvl w:ilvl="3" w:tplc="B6C42A6C">
      <w:start w:val="1"/>
      <w:numFmt w:val="bullet"/>
      <w:lvlText w:val=""/>
      <w:lvlJc w:val="left"/>
      <w:pPr>
        <w:ind w:left="2880" w:hanging="360"/>
      </w:pPr>
      <w:rPr>
        <w:rFonts w:ascii="Symbol" w:hAnsi="Symbol" w:hint="default"/>
      </w:rPr>
    </w:lvl>
    <w:lvl w:ilvl="4" w:tplc="CC962E5A">
      <w:start w:val="1"/>
      <w:numFmt w:val="bullet"/>
      <w:lvlText w:val="o"/>
      <w:lvlJc w:val="left"/>
      <w:pPr>
        <w:ind w:left="3600" w:hanging="360"/>
      </w:pPr>
      <w:rPr>
        <w:rFonts w:ascii="Courier New" w:hAnsi="Courier New" w:hint="default"/>
      </w:rPr>
    </w:lvl>
    <w:lvl w:ilvl="5" w:tplc="7B70129A">
      <w:start w:val="1"/>
      <w:numFmt w:val="bullet"/>
      <w:lvlText w:val=""/>
      <w:lvlJc w:val="left"/>
      <w:pPr>
        <w:ind w:left="4320" w:hanging="360"/>
      </w:pPr>
      <w:rPr>
        <w:rFonts w:ascii="Wingdings" w:hAnsi="Wingdings" w:hint="default"/>
      </w:rPr>
    </w:lvl>
    <w:lvl w:ilvl="6" w:tplc="E6DACB10">
      <w:start w:val="1"/>
      <w:numFmt w:val="bullet"/>
      <w:lvlText w:val=""/>
      <w:lvlJc w:val="left"/>
      <w:pPr>
        <w:ind w:left="5040" w:hanging="360"/>
      </w:pPr>
      <w:rPr>
        <w:rFonts w:ascii="Symbol" w:hAnsi="Symbol" w:hint="default"/>
      </w:rPr>
    </w:lvl>
    <w:lvl w:ilvl="7" w:tplc="A40037A6">
      <w:start w:val="1"/>
      <w:numFmt w:val="bullet"/>
      <w:lvlText w:val="o"/>
      <w:lvlJc w:val="left"/>
      <w:pPr>
        <w:ind w:left="5760" w:hanging="360"/>
      </w:pPr>
      <w:rPr>
        <w:rFonts w:ascii="Courier New" w:hAnsi="Courier New" w:hint="default"/>
      </w:rPr>
    </w:lvl>
    <w:lvl w:ilvl="8" w:tplc="5B3A4FFE">
      <w:start w:val="1"/>
      <w:numFmt w:val="bullet"/>
      <w:lvlText w:val=""/>
      <w:lvlJc w:val="left"/>
      <w:pPr>
        <w:ind w:left="6480" w:hanging="360"/>
      </w:pPr>
      <w:rPr>
        <w:rFonts w:ascii="Wingdings" w:hAnsi="Wingdings" w:hint="default"/>
      </w:rPr>
    </w:lvl>
  </w:abstractNum>
  <w:abstractNum w:abstractNumId="2" w15:restartNumberingAfterBreak="0">
    <w:nsid w:val="0843248B"/>
    <w:multiLevelType w:val="hybridMultilevel"/>
    <w:tmpl w:val="56429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2B5520"/>
    <w:multiLevelType w:val="hybridMultilevel"/>
    <w:tmpl w:val="E2962D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7B64C0"/>
    <w:multiLevelType w:val="multilevel"/>
    <w:tmpl w:val="B96621C2"/>
    <w:styleLink w:val="ZZPulloutbullets"/>
    <w:lvl w:ilvl="0">
      <w:start w:val="1"/>
      <w:numFmt w:val="bullet"/>
      <w:pStyle w:val="SCVpulloutbullet"/>
      <w:lvlText w:val="•"/>
      <w:lvlJc w:val="left"/>
      <w:pPr>
        <w:ind w:left="284" w:hanging="284"/>
      </w:pPr>
      <w:rPr>
        <w:rFonts w:ascii="Calibri" w:hAnsi="Calibri" w:hint="default"/>
        <w:color w:val="007586" w:themeColor="text2"/>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304C203D"/>
    <w:multiLevelType w:val="hybridMultilevel"/>
    <w:tmpl w:val="14F8C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7E2186"/>
    <w:multiLevelType w:val="hybridMultilevel"/>
    <w:tmpl w:val="3CA623F8"/>
    <w:lvl w:ilvl="0" w:tplc="75408D06">
      <w:start w:val="1"/>
      <w:numFmt w:val="bullet"/>
      <w:lvlText w:val="o"/>
      <w:lvlJc w:val="left"/>
      <w:pPr>
        <w:ind w:left="720" w:hanging="360"/>
      </w:pPr>
      <w:rPr>
        <w:rFonts w:ascii="Courier New" w:hAnsi="Courier New" w:hint="default"/>
        <w:color w:val="FFFFFF" w:themeColor="background1"/>
        <w:u w:color="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5F835AE"/>
    <w:multiLevelType w:val="hybridMultilevel"/>
    <w:tmpl w:val="26F26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93615B0"/>
    <w:multiLevelType w:val="multilevel"/>
    <w:tmpl w:val="F27293EC"/>
    <w:name w:val="List num2"/>
    <w:lvl w:ilvl="0">
      <w:start w:val="1"/>
      <w:numFmt w:val="decimal"/>
      <w:suff w:val="space"/>
      <w:lvlText w:val="Section %1.0"/>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9" w15:restartNumberingAfterBreak="0">
    <w:nsid w:val="3D260D09"/>
    <w:multiLevelType w:val="hybridMultilevel"/>
    <w:tmpl w:val="662E7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F15242"/>
    <w:multiLevelType w:val="hybridMultilevel"/>
    <w:tmpl w:val="00000000"/>
    <w:lvl w:ilvl="0" w:tplc="171629AC">
      <w:start w:val="1"/>
      <w:numFmt w:val="bullet"/>
      <w:pStyle w:val="ListBullet"/>
      <w:lvlText w:val=""/>
      <w:lvlJc w:val="left"/>
      <w:pPr>
        <w:tabs>
          <w:tab w:val="num" w:pos="907"/>
        </w:tabs>
        <w:ind w:left="907" w:hanging="340"/>
      </w:pPr>
      <w:rPr>
        <w:rFonts w:ascii="Symbol" w:hAnsi="Symbol" w:hint="default"/>
      </w:rPr>
    </w:lvl>
    <w:lvl w:ilvl="1" w:tplc="356A8B2A">
      <w:start w:val="1"/>
      <w:numFmt w:val="bullet"/>
      <w:lvlText w:val="o"/>
      <w:lvlJc w:val="left"/>
      <w:pPr>
        <w:ind w:left="1440" w:hanging="360"/>
      </w:pPr>
      <w:rPr>
        <w:rFonts w:ascii="Courier New" w:eastAsia="Courier New" w:hAnsi="Courier New" w:cs="Courier New" w:hint="default"/>
      </w:rPr>
    </w:lvl>
    <w:lvl w:ilvl="2" w:tplc="3F2284DE">
      <w:start w:val="1"/>
      <w:numFmt w:val="bullet"/>
      <w:lvlText w:val="§"/>
      <w:lvlJc w:val="left"/>
      <w:pPr>
        <w:ind w:left="2160" w:hanging="360"/>
      </w:pPr>
      <w:rPr>
        <w:rFonts w:ascii="Wingdings" w:eastAsia="Wingdings" w:hAnsi="Wingdings" w:cs="Wingdings" w:hint="default"/>
      </w:rPr>
    </w:lvl>
    <w:lvl w:ilvl="3" w:tplc="D7626E90">
      <w:start w:val="1"/>
      <w:numFmt w:val="bullet"/>
      <w:lvlText w:val="·"/>
      <w:lvlJc w:val="left"/>
      <w:pPr>
        <w:ind w:left="2880" w:hanging="360"/>
      </w:pPr>
      <w:rPr>
        <w:rFonts w:ascii="Symbol" w:eastAsia="Symbol" w:hAnsi="Symbol" w:cs="Symbol" w:hint="default"/>
      </w:rPr>
    </w:lvl>
    <w:lvl w:ilvl="4" w:tplc="F1386FD8">
      <w:start w:val="1"/>
      <w:numFmt w:val="bullet"/>
      <w:lvlText w:val="o"/>
      <w:lvlJc w:val="left"/>
      <w:pPr>
        <w:ind w:left="3600" w:hanging="360"/>
      </w:pPr>
      <w:rPr>
        <w:rFonts w:ascii="Courier New" w:eastAsia="Courier New" w:hAnsi="Courier New" w:cs="Courier New" w:hint="default"/>
      </w:rPr>
    </w:lvl>
    <w:lvl w:ilvl="5" w:tplc="42F89DFE">
      <w:start w:val="1"/>
      <w:numFmt w:val="bullet"/>
      <w:lvlText w:val="§"/>
      <w:lvlJc w:val="left"/>
      <w:pPr>
        <w:ind w:left="4320" w:hanging="360"/>
      </w:pPr>
      <w:rPr>
        <w:rFonts w:ascii="Wingdings" w:eastAsia="Wingdings" w:hAnsi="Wingdings" w:cs="Wingdings" w:hint="default"/>
      </w:rPr>
    </w:lvl>
    <w:lvl w:ilvl="6" w:tplc="82A8E1EE">
      <w:start w:val="1"/>
      <w:numFmt w:val="bullet"/>
      <w:lvlText w:val="·"/>
      <w:lvlJc w:val="left"/>
      <w:pPr>
        <w:ind w:left="5040" w:hanging="360"/>
      </w:pPr>
      <w:rPr>
        <w:rFonts w:ascii="Symbol" w:eastAsia="Symbol" w:hAnsi="Symbol" w:cs="Symbol" w:hint="default"/>
      </w:rPr>
    </w:lvl>
    <w:lvl w:ilvl="7" w:tplc="07941452">
      <w:start w:val="1"/>
      <w:numFmt w:val="bullet"/>
      <w:lvlText w:val="o"/>
      <w:lvlJc w:val="left"/>
      <w:pPr>
        <w:ind w:left="5760" w:hanging="360"/>
      </w:pPr>
      <w:rPr>
        <w:rFonts w:ascii="Courier New" w:eastAsia="Courier New" w:hAnsi="Courier New" w:cs="Courier New" w:hint="default"/>
      </w:rPr>
    </w:lvl>
    <w:lvl w:ilvl="8" w:tplc="EB548FA8">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3E6C68D4"/>
    <w:multiLevelType w:val="multilevel"/>
    <w:tmpl w:val="FCC83088"/>
    <w:styleLink w:val="ZZTablenumbers1"/>
    <w:lvl w:ilvl="0">
      <w:start w:val="1"/>
      <w:numFmt w:val="decimal"/>
      <w:pStyle w:val="SCVnumberdigit"/>
      <w:lvlText w:val="%1."/>
      <w:lvlJc w:val="left"/>
      <w:pPr>
        <w:tabs>
          <w:tab w:val="num" w:pos="397"/>
        </w:tabs>
        <w:ind w:left="397" w:hanging="397"/>
      </w:pPr>
      <w:rPr>
        <w:rFonts w:cs="Times New Roman" w:hint="default"/>
      </w:rPr>
    </w:lvl>
    <w:lvl w:ilvl="1">
      <w:start w:val="1"/>
      <w:numFmt w:val="lowerLetter"/>
      <w:pStyle w:val="SCVnumberloweralphaindent"/>
      <w:lvlText w:val="%2."/>
      <w:lvlJc w:val="left"/>
      <w:pPr>
        <w:tabs>
          <w:tab w:val="num" w:pos="794"/>
        </w:tabs>
        <w:ind w:left="794" w:hanging="397"/>
      </w:pPr>
      <w:rPr>
        <w:rFonts w:cs="Times New Roman"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tabs>
          <w:tab w:val="num" w:pos="0"/>
        </w:tabs>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right"/>
      <w:pPr>
        <w:ind w:left="0" w:firstLine="0"/>
      </w:pPr>
      <w:rPr>
        <w:rFonts w:cs="Times New Roman" w:hint="default"/>
      </w:rPr>
    </w:lvl>
  </w:abstractNum>
  <w:abstractNum w:abstractNumId="12" w15:restartNumberingAfterBreak="0">
    <w:nsid w:val="3EC67BF6"/>
    <w:multiLevelType w:val="hybridMultilevel"/>
    <w:tmpl w:val="C1BE4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915475"/>
    <w:multiLevelType w:val="hybridMultilevel"/>
    <w:tmpl w:val="A5CCFA68"/>
    <w:lvl w:ilvl="0" w:tplc="555E684E">
      <w:start w:val="1"/>
      <w:numFmt w:val="bullet"/>
      <w:lvlText w:val="o"/>
      <w:lvlJc w:val="left"/>
      <w:pPr>
        <w:ind w:left="720" w:hanging="360"/>
      </w:pPr>
      <w:rPr>
        <w:rFonts w:ascii="Courier New" w:hAnsi="Courier New" w:hint="default"/>
        <w:color w:val="auto"/>
        <w:u w:color="0099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6D22F2A"/>
    <w:multiLevelType w:val="hybridMultilevel"/>
    <w:tmpl w:val="3CFE2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8513C4"/>
    <w:multiLevelType w:val="multilevel"/>
    <w:tmpl w:val="1EF4C3C8"/>
    <w:styleLink w:val="ZZNumbersdigit1"/>
    <w:lvl w:ilvl="0">
      <w:start w:val="1"/>
      <w:numFmt w:val="decimal"/>
      <w:pStyle w:val="SCVtablenumber1"/>
      <w:lvlText w:val="%1."/>
      <w:lvlJc w:val="left"/>
      <w:pPr>
        <w:ind w:left="340" w:hanging="340"/>
      </w:pPr>
      <w:rPr>
        <w:rFonts w:hint="default"/>
      </w:rPr>
    </w:lvl>
    <w:lvl w:ilvl="1">
      <w:start w:val="1"/>
      <w:numFmt w:val="lowerLetter"/>
      <w:pStyle w:val="SCVtablenumber2"/>
      <w:lvlText w:val="(%2)"/>
      <w:lvlJc w:val="left"/>
      <w:pPr>
        <w:tabs>
          <w:tab w:val="num" w:pos="340"/>
        </w:tabs>
        <w:ind w:left="680" w:hanging="34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41611C2"/>
    <w:multiLevelType w:val="multilevel"/>
    <w:tmpl w:val="E0D49F02"/>
    <w:styleLink w:val="ZZTablebullets"/>
    <w:lvl w:ilvl="0">
      <w:start w:val="1"/>
      <w:numFmt w:val="bullet"/>
      <w:pStyle w:val="SCVtablebullet1"/>
      <w:lvlText w:val="•"/>
      <w:lvlJc w:val="left"/>
      <w:pPr>
        <w:ind w:left="227" w:hanging="227"/>
      </w:pPr>
      <w:rPr>
        <w:rFonts w:ascii="Calibri" w:hAnsi="Calibri" w:hint="default"/>
      </w:rPr>
    </w:lvl>
    <w:lvl w:ilvl="1">
      <w:start w:val="1"/>
      <w:numFmt w:val="bullet"/>
      <w:lvlRestart w:val="0"/>
      <w:pStyle w:val="SCVtablebullet2"/>
      <w:lvlText w:val="–"/>
      <w:lvlJc w:val="left"/>
      <w:pPr>
        <w:tabs>
          <w:tab w:val="num" w:pos="227"/>
        </w:tabs>
        <w:ind w:left="454" w:hanging="227"/>
      </w:pPr>
      <w:rPr>
        <w:rFonts w:ascii="Calibri" w:hAnsi="Calibri" w:hint="default"/>
      </w:rPr>
    </w:lvl>
    <w:lvl w:ilvl="2">
      <w:start w:val="1"/>
      <w:numFmt w:val="none"/>
      <w:lvlRestart w:val="0"/>
      <w:lvlText w:val=""/>
      <w:lvlJc w:val="left"/>
      <w:rPr>
        <w:rFonts w:cs="Times New Roman" w:hint="default"/>
      </w:rPr>
    </w:lvl>
    <w:lvl w:ilvl="3">
      <w:start w:val="1"/>
      <w:numFmt w:val="none"/>
      <w:lvlRestart w:val="0"/>
      <w:lvlText w:val=""/>
      <w:lvlJc w:val="left"/>
      <w:rPr>
        <w:rFonts w:cs="Times New Roman" w:hint="default"/>
      </w:rPr>
    </w:lvl>
    <w:lvl w:ilvl="4">
      <w:start w:val="1"/>
      <w:numFmt w:val="none"/>
      <w:lvlRestart w:val="0"/>
      <w:lvlText w:val=""/>
      <w:lvlJc w:val="left"/>
      <w:rPr>
        <w:rFonts w:cs="Times New Roman" w:hint="default"/>
      </w:rPr>
    </w:lvl>
    <w:lvl w:ilvl="5">
      <w:start w:val="1"/>
      <w:numFmt w:val="none"/>
      <w:lvlRestart w:val="0"/>
      <w:lvlText w:val=""/>
      <w:lvlJc w:val="left"/>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left"/>
      <w:rPr>
        <w:rFonts w:cs="Times New Roman" w:hint="default"/>
      </w:rPr>
    </w:lvl>
  </w:abstractNum>
  <w:abstractNum w:abstractNumId="17" w15:restartNumberingAfterBreak="0">
    <w:nsid w:val="55F4416A"/>
    <w:multiLevelType w:val="hybridMultilevel"/>
    <w:tmpl w:val="C422F3F8"/>
    <w:lvl w:ilvl="0" w:tplc="0C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7040BB2"/>
    <w:multiLevelType w:val="hybridMultilevel"/>
    <w:tmpl w:val="B792E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5E3B52"/>
    <w:multiLevelType w:val="hybridMultilevel"/>
    <w:tmpl w:val="15E2C724"/>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20" w15:restartNumberingAfterBreak="0">
    <w:nsid w:val="5EDE3619"/>
    <w:multiLevelType w:val="hybridMultilevel"/>
    <w:tmpl w:val="3000E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1320433"/>
    <w:multiLevelType w:val="multilevel"/>
    <w:tmpl w:val="69C2D2B4"/>
    <w:styleLink w:val="ZZBulletsafternumbers1"/>
    <w:lvl w:ilvl="0">
      <w:start w:val="1"/>
      <w:numFmt w:val="bullet"/>
      <w:pStyle w:val="SCVbullet1"/>
      <w:lvlText w:val=""/>
      <w:lvlJc w:val="left"/>
      <w:pPr>
        <w:ind w:left="284" w:hanging="284"/>
      </w:pPr>
      <w:rPr>
        <w:rFonts w:ascii="Wingdings 2" w:hAnsi="Wingdings 2" w:hint="default"/>
        <w:color w:val="004C97" w:themeColor="accent4"/>
        <w:position w:val="2"/>
        <w:sz w:val="16"/>
      </w:rPr>
    </w:lvl>
    <w:lvl w:ilvl="1">
      <w:start w:val="1"/>
      <w:numFmt w:val="bullet"/>
      <w:pStyle w:val="SCVbullet2"/>
      <w:lvlText w:val="–"/>
      <w:lvlJc w:val="left"/>
      <w:pPr>
        <w:tabs>
          <w:tab w:val="num" w:pos="284"/>
        </w:tabs>
        <w:ind w:left="567" w:hanging="283"/>
      </w:pPr>
      <w:rPr>
        <w:rFonts w:ascii="Arial Black" w:hAnsi="Arial Black"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6309259F"/>
    <w:multiLevelType w:val="multilevel"/>
    <w:tmpl w:val="4198B786"/>
    <w:styleLink w:val="ZZBullets1"/>
    <w:lvl w:ilvl="0">
      <w:start w:val="1"/>
      <w:numFmt w:val="bullet"/>
      <w:pStyle w:val="SCVquotebullet1"/>
      <w:lvlText w:val="•"/>
      <w:lvlJc w:val="left"/>
      <w:pPr>
        <w:ind w:left="680" w:hanging="283"/>
      </w:pPr>
      <w:rPr>
        <w:rFonts w:ascii="Calibri" w:hAnsi="Calibri" w:hint="default"/>
        <w:color w:val="007586" w:themeColor="text2"/>
      </w:rPr>
    </w:lvl>
    <w:lvl w:ilvl="1">
      <w:start w:val="1"/>
      <w:numFmt w:val="bullet"/>
      <w:lvlRestart w:val="0"/>
      <w:pStyle w:val="SCVquotebullet2"/>
      <w:lvlText w:val="–"/>
      <w:lvlJc w:val="left"/>
      <w:pPr>
        <w:ind w:left="964" w:hanging="284"/>
      </w:pPr>
      <w:rPr>
        <w:rFonts w:ascii="Calibri" w:hAnsi="Calibri" w:hint="default"/>
        <w:color w:val="007586" w:themeColor="text2"/>
      </w:rPr>
    </w:lvl>
    <w:lvl w:ilvl="2">
      <w:start w:val="1"/>
      <w:numFmt w:val="none"/>
      <w:lvlRestart w:val="0"/>
      <w:lvlText w:val=""/>
      <w:lvlJc w:val="left"/>
      <w:pPr>
        <w:ind w:left="0" w:firstLine="0"/>
      </w:pPr>
      <w:rPr>
        <w:rFonts w:cs="Times New Roman" w:hint="default"/>
      </w:rPr>
    </w:lvl>
    <w:lvl w:ilvl="3">
      <w:start w:val="1"/>
      <w:numFmt w:val="none"/>
      <w:lvlRestart w:val="0"/>
      <w:lvlText w:val=""/>
      <w:lvlJc w:val="left"/>
      <w:pPr>
        <w:ind w:left="0" w:firstLine="0"/>
      </w:pPr>
      <w:rPr>
        <w:rFonts w:cs="Times New Roman" w:hint="default"/>
      </w:rPr>
    </w:lvl>
    <w:lvl w:ilvl="4">
      <w:start w:val="1"/>
      <w:numFmt w:val="none"/>
      <w:lvlRestart w:val="0"/>
      <w:lvlText w:val=""/>
      <w:lvlJc w:val="left"/>
      <w:pPr>
        <w:ind w:left="0" w:firstLine="0"/>
      </w:pPr>
      <w:rPr>
        <w:rFonts w:cs="Times New Roman" w:hint="default"/>
      </w:rPr>
    </w:lvl>
    <w:lvl w:ilvl="5">
      <w:start w:val="1"/>
      <w:numFmt w:val="none"/>
      <w:lvlRestart w:val="0"/>
      <w:lvlText w:val=""/>
      <w:lvlJc w:val="left"/>
      <w:pPr>
        <w:ind w:left="0" w:firstLine="0"/>
      </w:pPr>
      <w:rPr>
        <w:rFonts w:cs="Times New Roman" w:hint="default"/>
      </w:rPr>
    </w:lvl>
    <w:lvl w:ilvl="6">
      <w:start w:val="1"/>
      <w:numFmt w:val="none"/>
      <w:lvlRestart w:val="0"/>
      <w:lvlText w:val=""/>
      <w:lvlJc w:val="left"/>
      <w:pPr>
        <w:ind w:left="0" w:firstLine="0"/>
      </w:pPr>
      <w:rPr>
        <w:rFonts w:cs="Times New Roman" w:hint="default"/>
      </w:rPr>
    </w:lvl>
    <w:lvl w:ilvl="7">
      <w:start w:val="1"/>
      <w:numFmt w:val="none"/>
      <w:lvlRestart w:val="0"/>
      <w:lvlText w:val=""/>
      <w:lvlJc w:val="left"/>
      <w:pPr>
        <w:ind w:left="0" w:firstLine="0"/>
      </w:pPr>
      <w:rPr>
        <w:rFonts w:cs="Times New Roman" w:hint="default"/>
      </w:rPr>
    </w:lvl>
    <w:lvl w:ilvl="8">
      <w:start w:val="1"/>
      <w:numFmt w:val="none"/>
      <w:lvlRestart w:val="0"/>
      <w:lvlText w:val=""/>
      <w:lvlJc w:val="left"/>
      <w:pPr>
        <w:ind w:left="0" w:firstLine="0"/>
      </w:pPr>
      <w:rPr>
        <w:rFonts w:cs="Times New Roman" w:hint="default"/>
      </w:rPr>
    </w:lvl>
  </w:abstractNum>
  <w:abstractNum w:abstractNumId="23" w15:restartNumberingAfterBreak="0">
    <w:nsid w:val="65DC74D3"/>
    <w:multiLevelType w:val="hybridMultilevel"/>
    <w:tmpl w:val="044421E0"/>
    <w:lvl w:ilvl="0" w:tplc="0C090001">
      <w:start w:val="1"/>
      <w:numFmt w:val="bullet"/>
      <w:lvlText w:val=""/>
      <w:lvlJc w:val="left"/>
      <w:pPr>
        <w:ind w:left="709" w:hanging="360"/>
      </w:pPr>
      <w:rPr>
        <w:rFonts w:ascii="Symbol" w:hAnsi="Symbo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24" w15:restartNumberingAfterBreak="0">
    <w:nsid w:val="686E1BF1"/>
    <w:multiLevelType w:val="hybridMultilevel"/>
    <w:tmpl w:val="3DF688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9F619B4"/>
    <w:multiLevelType w:val="multilevel"/>
    <w:tmpl w:val="32A667BE"/>
    <w:styleLink w:val="ZZPulloutbullets1"/>
    <w:lvl w:ilvl="0">
      <w:start w:val="1"/>
      <w:numFmt w:val="none"/>
      <w:lvlText w:val=""/>
      <w:lvlJc w:val="left"/>
      <w:pPr>
        <w:ind w:left="0" w:firstLine="0"/>
      </w:pPr>
      <w:rPr>
        <w:rFonts w:hint="default"/>
      </w:rPr>
    </w:lvl>
    <w:lvl w:ilvl="1">
      <w:start w:val="1"/>
      <w:numFmt w:val="bullet"/>
      <w:lvlRestart w:val="0"/>
      <w:pStyle w:val="SCVbulletafternumbers"/>
      <w:lvlText w:val="•"/>
      <w:lvlJc w:val="left"/>
      <w:pPr>
        <w:ind w:left="794" w:hanging="39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7FD44514"/>
    <w:multiLevelType w:val="multilevel"/>
    <w:tmpl w:val="457635A8"/>
    <w:name w:val="List num"/>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16cid:durableId="9230303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309634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566391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240679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10259970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1970783">
    <w:abstractNumId w:val="21"/>
  </w:num>
  <w:num w:numId="7" w16cid:durableId="923227505">
    <w:abstractNumId w:val="25"/>
  </w:num>
  <w:num w:numId="8" w16cid:durableId="1021660768">
    <w:abstractNumId w:val="11"/>
  </w:num>
  <w:num w:numId="9" w16cid:durableId="670913307">
    <w:abstractNumId w:val="4"/>
  </w:num>
  <w:num w:numId="10" w16cid:durableId="47460287">
    <w:abstractNumId w:val="22"/>
  </w:num>
  <w:num w:numId="11" w16cid:durableId="1438404703">
    <w:abstractNumId w:val="16"/>
  </w:num>
  <w:num w:numId="12" w16cid:durableId="544371940">
    <w:abstractNumId w:val="15"/>
  </w:num>
  <w:num w:numId="13" w16cid:durableId="2093504560">
    <w:abstractNumId w:val="1"/>
  </w:num>
  <w:num w:numId="14" w16cid:durableId="187572113">
    <w:abstractNumId w:val="10"/>
  </w:num>
  <w:num w:numId="15" w16cid:durableId="1922060120">
    <w:abstractNumId w:val="24"/>
  </w:num>
  <w:num w:numId="16" w16cid:durableId="316803522">
    <w:abstractNumId w:val="2"/>
  </w:num>
  <w:num w:numId="17" w16cid:durableId="1350835782">
    <w:abstractNumId w:val="0"/>
  </w:num>
  <w:num w:numId="18" w16cid:durableId="2101484686">
    <w:abstractNumId w:val="19"/>
  </w:num>
  <w:num w:numId="19" w16cid:durableId="844133082">
    <w:abstractNumId w:val="5"/>
  </w:num>
  <w:num w:numId="20" w16cid:durableId="128284533">
    <w:abstractNumId w:val="13"/>
  </w:num>
  <w:num w:numId="21" w16cid:durableId="900867274">
    <w:abstractNumId w:val="12"/>
  </w:num>
  <w:num w:numId="22" w16cid:durableId="1578980934">
    <w:abstractNumId w:val="17"/>
  </w:num>
  <w:num w:numId="23" w16cid:durableId="1797873637">
    <w:abstractNumId w:val="3"/>
  </w:num>
  <w:num w:numId="24" w16cid:durableId="72971431">
    <w:abstractNumId w:val="14"/>
  </w:num>
  <w:num w:numId="25" w16cid:durableId="606734901">
    <w:abstractNumId w:val="7"/>
  </w:num>
  <w:num w:numId="26" w16cid:durableId="80028870">
    <w:abstractNumId w:val="23"/>
  </w:num>
  <w:num w:numId="27" w16cid:durableId="1914468747">
    <w:abstractNumId w:val="20"/>
  </w:num>
  <w:num w:numId="28" w16cid:durableId="1438868087">
    <w:abstractNumId w:val="18"/>
  </w:num>
  <w:num w:numId="29" w16cid:durableId="376858303">
    <w:abstractNumId w:val="9"/>
  </w:num>
  <w:num w:numId="30" w16cid:durableId="629676824">
    <w:abstractNumId w:val="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attachedTemplate r:id="rId1"/>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EF5"/>
    <w:rsid w:val="00012F6F"/>
    <w:rsid w:val="00014213"/>
    <w:rsid w:val="00014B55"/>
    <w:rsid w:val="00020E3E"/>
    <w:rsid w:val="0002328B"/>
    <w:rsid w:val="00023BF3"/>
    <w:rsid w:val="00026811"/>
    <w:rsid w:val="00036091"/>
    <w:rsid w:val="0004185E"/>
    <w:rsid w:val="0004698F"/>
    <w:rsid w:val="000477DC"/>
    <w:rsid w:val="0005469F"/>
    <w:rsid w:val="00056988"/>
    <w:rsid w:val="00072279"/>
    <w:rsid w:val="00075E6C"/>
    <w:rsid w:val="00081C12"/>
    <w:rsid w:val="00087D42"/>
    <w:rsid w:val="000908DD"/>
    <w:rsid w:val="000A2620"/>
    <w:rsid w:val="000B29AD"/>
    <w:rsid w:val="000B7B42"/>
    <w:rsid w:val="000C0AE9"/>
    <w:rsid w:val="000C6372"/>
    <w:rsid w:val="000D7841"/>
    <w:rsid w:val="000E392D"/>
    <w:rsid w:val="000E39B6"/>
    <w:rsid w:val="000E3D05"/>
    <w:rsid w:val="000F4288"/>
    <w:rsid w:val="000F7165"/>
    <w:rsid w:val="000F768F"/>
    <w:rsid w:val="00100361"/>
    <w:rsid w:val="00102379"/>
    <w:rsid w:val="00103722"/>
    <w:rsid w:val="00105EB8"/>
    <w:rsid w:val="001065D6"/>
    <w:rsid w:val="001068D5"/>
    <w:rsid w:val="0011046F"/>
    <w:rsid w:val="00121252"/>
    <w:rsid w:val="00124609"/>
    <w:rsid w:val="001254CE"/>
    <w:rsid w:val="001422CC"/>
    <w:rsid w:val="00142CC3"/>
    <w:rsid w:val="00145346"/>
    <w:rsid w:val="00150333"/>
    <w:rsid w:val="00160CF0"/>
    <w:rsid w:val="001617B6"/>
    <w:rsid w:val="00165E66"/>
    <w:rsid w:val="00174294"/>
    <w:rsid w:val="00174F38"/>
    <w:rsid w:val="00177203"/>
    <w:rsid w:val="001849FD"/>
    <w:rsid w:val="0019351B"/>
    <w:rsid w:val="00194B79"/>
    <w:rsid w:val="00196143"/>
    <w:rsid w:val="001A24FC"/>
    <w:rsid w:val="001C219E"/>
    <w:rsid w:val="001C7BAE"/>
    <w:rsid w:val="001E31FA"/>
    <w:rsid w:val="001E48F9"/>
    <w:rsid w:val="001E64F6"/>
    <w:rsid w:val="001E7AEB"/>
    <w:rsid w:val="00204B82"/>
    <w:rsid w:val="00205C68"/>
    <w:rsid w:val="00222BEB"/>
    <w:rsid w:val="00223217"/>
    <w:rsid w:val="00225E60"/>
    <w:rsid w:val="00230BBB"/>
    <w:rsid w:val="0023202C"/>
    <w:rsid w:val="00234253"/>
    <w:rsid w:val="00234619"/>
    <w:rsid w:val="00245043"/>
    <w:rsid w:val="0025578B"/>
    <w:rsid w:val="002570BD"/>
    <w:rsid w:val="0026028E"/>
    <w:rsid w:val="00267D39"/>
    <w:rsid w:val="00272EC4"/>
    <w:rsid w:val="00276717"/>
    <w:rsid w:val="00282118"/>
    <w:rsid w:val="00284FA2"/>
    <w:rsid w:val="00286657"/>
    <w:rsid w:val="00292657"/>
    <w:rsid w:val="00292D36"/>
    <w:rsid w:val="00294A5A"/>
    <w:rsid w:val="00297281"/>
    <w:rsid w:val="00297A47"/>
    <w:rsid w:val="002A2755"/>
    <w:rsid w:val="002A4AD5"/>
    <w:rsid w:val="002A5891"/>
    <w:rsid w:val="002B03F1"/>
    <w:rsid w:val="002B5A63"/>
    <w:rsid w:val="002B5E2B"/>
    <w:rsid w:val="002B6DAA"/>
    <w:rsid w:val="002D3903"/>
    <w:rsid w:val="002D6F3C"/>
    <w:rsid w:val="002D70F7"/>
    <w:rsid w:val="002D711A"/>
    <w:rsid w:val="002D7336"/>
    <w:rsid w:val="002E2CBC"/>
    <w:rsid w:val="002E3396"/>
    <w:rsid w:val="002F2953"/>
    <w:rsid w:val="002F4173"/>
    <w:rsid w:val="00303E66"/>
    <w:rsid w:val="0031149C"/>
    <w:rsid w:val="00315B8F"/>
    <w:rsid w:val="00316FC9"/>
    <w:rsid w:val="00324020"/>
    <w:rsid w:val="00325E21"/>
    <w:rsid w:val="00345B45"/>
    <w:rsid w:val="00345F0B"/>
    <w:rsid w:val="00350441"/>
    <w:rsid w:val="00354D98"/>
    <w:rsid w:val="00357CCB"/>
    <w:rsid w:val="003607B4"/>
    <w:rsid w:val="0036778F"/>
    <w:rsid w:val="00374271"/>
    <w:rsid w:val="0038771C"/>
    <w:rsid w:val="00396A56"/>
    <w:rsid w:val="003A24F9"/>
    <w:rsid w:val="003A430B"/>
    <w:rsid w:val="003A541A"/>
    <w:rsid w:val="003A6923"/>
    <w:rsid w:val="003C2C67"/>
    <w:rsid w:val="003C2D4C"/>
    <w:rsid w:val="003C3B3A"/>
    <w:rsid w:val="003C5BA4"/>
    <w:rsid w:val="003E3E26"/>
    <w:rsid w:val="003F1295"/>
    <w:rsid w:val="003F5102"/>
    <w:rsid w:val="003F566D"/>
    <w:rsid w:val="003F5D02"/>
    <w:rsid w:val="003F76FC"/>
    <w:rsid w:val="004002EB"/>
    <w:rsid w:val="00407A79"/>
    <w:rsid w:val="004108A6"/>
    <w:rsid w:val="00422DDC"/>
    <w:rsid w:val="004231B5"/>
    <w:rsid w:val="004236C8"/>
    <w:rsid w:val="00427681"/>
    <w:rsid w:val="00427728"/>
    <w:rsid w:val="00433DB7"/>
    <w:rsid w:val="0043696B"/>
    <w:rsid w:val="00453750"/>
    <w:rsid w:val="00456941"/>
    <w:rsid w:val="00463C5A"/>
    <w:rsid w:val="004702EA"/>
    <w:rsid w:val="004777DB"/>
    <w:rsid w:val="0048259C"/>
    <w:rsid w:val="00482D02"/>
    <w:rsid w:val="00484326"/>
    <w:rsid w:val="00485F38"/>
    <w:rsid w:val="00490369"/>
    <w:rsid w:val="00497EB0"/>
    <w:rsid w:val="004A7519"/>
    <w:rsid w:val="004B19C7"/>
    <w:rsid w:val="004B64B1"/>
    <w:rsid w:val="004D01AC"/>
    <w:rsid w:val="004D2237"/>
    <w:rsid w:val="004D3518"/>
    <w:rsid w:val="004D62D6"/>
    <w:rsid w:val="004D6898"/>
    <w:rsid w:val="004D7778"/>
    <w:rsid w:val="004E0327"/>
    <w:rsid w:val="004F2019"/>
    <w:rsid w:val="004F3F4E"/>
    <w:rsid w:val="00501DA9"/>
    <w:rsid w:val="00504155"/>
    <w:rsid w:val="005079B2"/>
    <w:rsid w:val="00510167"/>
    <w:rsid w:val="00511E12"/>
    <w:rsid w:val="00513E86"/>
    <w:rsid w:val="00515958"/>
    <w:rsid w:val="00522CA0"/>
    <w:rsid w:val="00523E77"/>
    <w:rsid w:val="005306A2"/>
    <w:rsid w:val="00533FC6"/>
    <w:rsid w:val="0053416C"/>
    <w:rsid w:val="00536AE8"/>
    <w:rsid w:val="005416D7"/>
    <w:rsid w:val="00541C2F"/>
    <w:rsid w:val="005450D9"/>
    <w:rsid w:val="00547A71"/>
    <w:rsid w:val="00552DE4"/>
    <w:rsid w:val="005619BB"/>
    <w:rsid w:val="00563527"/>
    <w:rsid w:val="0057407A"/>
    <w:rsid w:val="00576382"/>
    <w:rsid w:val="0058124E"/>
    <w:rsid w:val="005848A5"/>
    <w:rsid w:val="005869C9"/>
    <w:rsid w:val="005875A3"/>
    <w:rsid w:val="0059267A"/>
    <w:rsid w:val="00593A04"/>
    <w:rsid w:val="005953EA"/>
    <w:rsid w:val="005A0E22"/>
    <w:rsid w:val="005A3416"/>
    <w:rsid w:val="005B27FE"/>
    <w:rsid w:val="005B76DF"/>
    <w:rsid w:val="005B79CB"/>
    <w:rsid w:val="005C04F0"/>
    <w:rsid w:val="005C07D3"/>
    <w:rsid w:val="005C12A8"/>
    <w:rsid w:val="005E08D7"/>
    <w:rsid w:val="005E4C16"/>
    <w:rsid w:val="005E57E1"/>
    <w:rsid w:val="005E5947"/>
    <w:rsid w:val="005F61DF"/>
    <w:rsid w:val="005F7A74"/>
    <w:rsid w:val="0060163A"/>
    <w:rsid w:val="006023F9"/>
    <w:rsid w:val="00604EBE"/>
    <w:rsid w:val="00610559"/>
    <w:rsid w:val="00611C3D"/>
    <w:rsid w:val="00613EE8"/>
    <w:rsid w:val="00614076"/>
    <w:rsid w:val="00616087"/>
    <w:rsid w:val="00617BB5"/>
    <w:rsid w:val="006208C4"/>
    <w:rsid w:val="00632F2E"/>
    <w:rsid w:val="006332F6"/>
    <w:rsid w:val="00633C69"/>
    <w:rsid w:val="00636A52"/>
    <w:rsid w:val="006413F2"/>
    <w:rsid w:val="00645151"/>
    <w:rsid w:val="00645E9B"/>
    <w:rsid w:val="00651BA6"/>
    <w:rsid w:val="006534B2"/>
    <w:rsid w:val="0065615D"/>
    <w:rsid w:val="00657011"/>
    <w:rsid w:val="006650B5"/>
    <w:rsid w:val="006651B1"/>
    <w:rsid w:val="00665778"/>
    <w:rsid w:val="00674DD1"/>
    <w:rsid w:val="00676E5F"/>
    <w:rsid w:val="006945CA"/>
    <w:rsid w:val="006A3309"/>
    <w:rsid w:val="006A3A5A"/>
    <w:rsid w:val="006A5B34"/>
    <w:rsid w:val="006B337A"/>
    <w:rsid w:val="006C77A9"/>
    <w:rsid w:val="006D1C54"/>
    <w:rsid w:val="006D4720"/>
    <w:rsid w:val="006D5B85"/>
    <w:rsid w:val="006E0A62"/>
    <w:rsid w:val="006E4C46"/>
    <w:rsid w:val="006E6CDF"/>
    <w:rsid w:val="006E7C80"/>
    <w:rsid w:val="006F37F2"/>
    <w:rsid w:val="006F6693"/>
    <w:rsid w:val="00704EAC"/>
    <w:rsid w:val="00707FE8"/>
    <w:rsid w:val="00714AAE"/>
    <w:rsid w:val="00724962"/>
    <w:rsid w:val="00724A0F"/>
    <w:rsid w:val="00726D2F"/>
    <w:rsid w:val="00732224"/>
    <w:rsid w:val="00736732"/>
    <w:rsid w:val="00740019"/>
    <w:rsid w:val="007432F9"/>
    <w:rsid w:val="00746426"/>
    <w:rsid w:val="00750BF9"/>
    <w:rsid w:val="00750CBE"/>
    <w:rsid w:val="007650D2"/>
    <w:rsid w:val="00766B5A"/>
    <w:rsid w:val="00767B8C"/>
    <w:rsid w:val="00772209"/>
    <w:rsid w:val="007770A5"/>
    <w:rsid w:val="007834F2"/>
    <w:rsid w:val="0078432C"/>
    <w:rsid w:val="00791020"/>
    <w:rsid w:val="00796484"/>
    <w:rsid w:val="007A04D2"/>
    <w:rsid w:val="007A5F82"/>
    <w:rsid w:val="007B19B7"/>
    <w:rsid w:val="007B55C7"/>
    <w:rsid w:val="007D5F9E"/>
    <w:rsid w:val="007D6713"/>
    <w:rsid w:val="007E098F"/>
    <w:rsid w:val="007E3BA2"/>
    <w:rsid w:val="007F1A4C"/>
    <w:rsid w:val="007F723F"/>
    <w:rsid w:val="00800575"/>
    <w:rsid w:val="008022C3"/>
    <w:rsid w:val="008041E6"/>
    <w:rsid w:val="008065D2"/>
    <w:rsid w:val="00815A8A"/>
    <w:rsid w:val="0082194C"/>
    <w:rsid w:val="008222FF"/>
    <w:rsid w:val="008241FF"/>
    <w:rsid w:val="00827454"/>
    <w:rsid w:val="008334BC"/>
    <w:rsid w:val="0083539D"/>
    <w:rsid w:val="00836CC9"/>
    <w:rsid w:val="008411E9"/>
    <w:rsid w:val="00841617"/>
    <w:rsid w:val="0084200F"/>
    <w:rsid w:val="00843B2C"/>
    <w:rsid w:val="00844F16"/>
    <w:rsid w:val="00847745"/>
    <w:rsid w:val="00855FF9"/>
    <w:rsid w:val="0086277A"/>
    <w:rsid w:val="00865A5B"/>
    <w:rsid w:val="008668A8"/>
    <w:rsid w:val="008719DF"/>
    <w:rsid w:val="008768AD"/>
    <w:rsid w:val="00880AC4"/>
    <w:rsid w:val="0088404C"/>
    <w:rsid w:val="00884CA4"/>
    <w:rsid w:val="00897447"/>
    <w:rsid w:val="008A4900"/>
    <w:rsid w:val="008A55FE"/>
    <w:rsid w:val="008B146D"/>
    <w:rsid w:val="008B3EF5"/>
    <w:rsid w:val="008B42AD"/>
    <w:rsid w:val="008B5666"/>
    <w:rsid w:val="008B5F48"/>
    <w:rsid w:val="008C1A17"/>
    <w:rsid w:val="008D0281"/>
    <w:rsid w:val="008D1DD2"/>
    <w:rsid w:val="008D2067"/>
    <w:rsid w:val="008D6AEE"/>
    <w:rsid w:val="008E2348"/>
    <w:rsid w:val="008E347D"/>
    <w:rsid w:val="008E4DFC"/>
    <w:rsid w:val="008F04C8"/>
    <w:rsid w:val="008F6D45"/>
    <w:rsid w:val="00903F5A"/>
    <w:rsid w:val="00903F81"/>
    <w:rsid w:val="00905E6A"/>
    <w:rsid w:val="00907FF7"/>
    <w:rsid w:val="00916FB6"/>
    <w:rsid w:val="00920E37"/>
    <w:rsid w:val="00922944"/>
    <w:rsid w:val="0093029D"/>
    <w:rsid w:val="00931FD9"/>
    <w:rsid w:val="00934C41"/>
    <w:rsid w:val="00936479"/>
    <w:rsid w:val="00937A10"/>
    <w:rsid w:val="009464B0"/>
    <w:rsid w:val="00947A0F"/>
    <w:rsid w:val="009579EA"/>
    <w:rsid w:val="00966115"/>
    <w:rsid w:val="00972812"/>
    <w:rsid w:val="009834C0"/>
    <w:rsid w:val="00986AAC"/>
    <w:rsid w:val="00986C4A"/>
    <w:rsid w:val="009905FA"/>
    <w:rsid w:val="00995526"/>
    <w:rsid w:val="009A0E50"/>
    <w:rsid w:val="009A1DA2"/>
    <w:rsid w:val="009A35AA"/>
    <w:rsid w:val="009A3704"/>
    <w:rsid w:val="009A4739"/>
    <w:rsid w:val="009A674F"/>
    <w:rsid w:val="009A6D22"/>
    <w:rsid w:val="009B199C"/>
    <w:rsid w:val="009B3849"/>
    <w:rsid w:val="009B5979"/>
    <w:rsid w:val="009B61F1"/>
    <w:rsid w:val="009B62E0"/>
    <w:rsid w:val="009C3D88"/>
    <w:rsid w:val="009E0ECD"/>
    <w:rsid w:val="009E1651"/>
    <w:rsid w:val="009E3858"/>
    <w:rsid w:val="009E467D"/>
    <w:rsid w:val="009E70DD"/>
    <w:rsid w:val="009F2ED9"/>
    <w:rsid w:val="009F3231"/>
    <w:rsid w:val="009F5C58"/>
    <w:rsid w:val="00A023A0"/>
    <w:rsid w:val="00A034F7"/>
    <w:rsid w:val="00A05EBC"/>
    <w:rsid w:val="00A1562B"/>
    <w:rsid w:val="00A170F4"/>
    <w:rsid w:val="00A21408"/>
    <w:rsid w:val="00A21CFD"/>
    <w:rsid w:val="00A23BA4"/>
    <w:rsid w:val="00A25B78"/>
    <w:rsid w:val="00A27B01"/>
    <w:rsid w:val="00A400CC"/>
    <w:rsid w:val="00A40495"/>
    <w:rsid w:val="00A45CB0"/>
    <w:rsid w:val="00A46288"/>
    <w:rsid w:val="00A46BA8"/>
    <w:rsid w:val="00A47634"/>
    <w:rsid w:val="00A612FE"/>
    <w:rsid w:val="00A66F4D"/>
    <w:rsid w:val="00A703B3"/>
    <w:rsid w:val="00A70B49"/>
    <w:rsid w:val="00A740D4"/>
    <w:rsid w:val="00A747CD"/>
    <w:rsid w:val="00A8084F"/>
    <w:rsid w:val="00A92D94"/>
    <w:rsid w:val="00AA26B8"/>
    <w:rsid w:val="00AA4288"/>
    <w:rsid w:val="00AA4907"/>
    <w:rsid w:val="00AB1B76"/>
    <w:rsid w:val="00AB2330"/>
    <w:rsid w:val="00AB24E4"/>
    <w:rsid w:val="00AC0B87"/>
    <w:rsid w:val="00AC2624"/>
    <w:rsid w:val="00AC32A8"/>
    <w:rsid w:val="00AD1351"/>
    <w:rsid w:val="00AD4528"/>
    <w:rsid w:val="00AD7E4E"/>
    <w:rsid w:val="00AE271D"/>
    <w:rsid w:val="00AF4D58"/>
    <w:rsid w:val="00AF6666"/>
    <w:rsid w:val="00AF7BC5"/>
    <w:rsid w:val="00B116E3"/>
    <w:rsid w:val="00B15592"/>
    <w:rsid w:val="00B16D2B"/>
    <w:rsid w:val="00B23AE9"/>
    <w:rsid w:val="00B37FF8"/>
    <w:rsid w:val="00B41DEC"/>
    <w:rsid w:val="00B47C56"/>
    <w:rsid w:val="00B515DB"/>
    <w:rsid w:val="00B556E1"/>
    <w:rsid w:val="00B61094"/>
    <w:rsid w:val="00B64B60"/>
    <w:rsid w:val="00B673BB"/>
    <w:rsid w:val="00B73B9C"/>
    <w:rsid w:val="00B81B44"/>
    <w:rsid w:val="00B9053B"/>
    <w:rsid w:val="00B9059E"/>
    <w:rsid w:val="00B9777C"/>
    <w:rsid w:val="00BA0C37"/>
    <w:rsid w:val="00BA2555"/>
    <w:rsid w:val="00BA3782"/>
    <w:rsid w:val="00BA5BEB"/>
    <w:rsid w:val="00BB4D98"/>
    <w:rsid w:val="00BB4EBF"/>
    <w:rsid w:val="00BB59E0"/>
    <w:rsid w:val="00BB7DF0"/>
    <w:rsid w:val="00BC3422"/>
    <w:rsid w:val="00BC437C"/>
    <w:rsid w:val="00BC6E19"/>
    <w:rsid w:val="00BD05FA"/>
    <w:rsid w:val="00BD0B31"/>
    <w:rsid w:val="00BD4FF1"/>
    <w:rsid w:val="00BD5018"/>
    <w:rsid w:val="00BD6106"/>
    <w:rsid w:val="00BE1608"/>
    <w:rsid w:val="00BE4EDC"/>
    <w:rsid w:val="00BE5ADC"/>
    <w:rsid w:val="00BE5F2F"/>
    <w:rsid w:val="00BF4F96"/>
    <w:rsid w:val="00C015B9"/>
    <w:rsid w:val="00C022F9"/>
    <w:rsid w:val="00C032EA"/>
    <w:rsid w:val="00C06EB5"/>
    <w:rsid w:val="00C1145F"/>
    <w:rsid w:val="00C11CD1"/>
    <w:rsid w:val="00C15701"/>
    <w:rsid w:val="00C258F2"/>
    <w:rsid w:val="00C2715F"/>
    <w:rsid w:val="00C32D49"/>
    <w:rsid w:val="00C33AD3"/>
    <w:rsid w:val="00C41B3C"/>
    <w:rsid w:val="00C43F06"/>
    <w:rsid w:val="00C45702"/>
    <w:rsid w:val="00C47503"/>
    <w:rsid w:val="00C50403"/>
    <w:rsid w:val="00C50A2B"/>
    <w:rsid w:val="00C51C01"/>
    <w:rsid w:val="00C539DC"/>
    <w:rsid w:val="00C637E1"/>
    <w:rsid w:val="00C64624"/>
    <w:rsid w:val="00C67EAC"/>
    <w:rsid w:val="00C706A8"/>
    <w:rsid w:val="00C70D50"/>
    <w:rsid w:val="00C72252"/>
    <w:rsid w:val="00C81050"/>
    <w:rsid w:val="00C907D7"/>
    <w:rsid w:val="00C92338"/>
    <w:rsid w:val="00C95E66"/>
    <w:rsid w:val="00C96051"/>
    <w:rsid w:val="00C97B86"/>
    <w:rsid w:val="00CA05DC"/>
    <w:rsid w:val="00CA765A"/>
    <w:rsid w:val="00CA7B47"/>
    <w:rsid w:val="00CB1DD6"/>
    <w:rsid w:val="00CB3976"/>
    <w:rsid w:val="00CB441A"/>
    <w:rsid w:val="00CC6087"/>
    <w:rsid w:val="00CD0307"/>
    <w:rsid w:val="00CD3D1B"/>
    <w:rsid w:val="00CE083F"/>
    <w:rsid w:val="00CF1A4C"/>
    <w:rsid w:val="00CF2474"/>
    <w:rsid w:val="00CF6EC4"/>
    <w:rsid w:val="00D02663"/>
    <w:rsid w:val="00D0633E"/>
    <w:rsid w:val="00D114DB"/>
    <w:rsid w:val="00D12E74"/>
    <w:rsid w:val="00D15955"/>
    <w:rsid w:val="00D2312F"/>
    <w:rsid w:val="00D23B04"/>
    <w:rsid w:val="00D269C1"/>
    <w:rsid w:val="00D27944"/>
    <w:rsid w:val="00D40D8B"/>
    <w:rsid w:val="00D41B2F"/>
    <w:rsid w:val="00D44953"/>
    <w:rsid w:val="00D542F3"/>
    <w:rsid w:val="00D54513"/>
    <w:rsid w:val="00D54AAE"/>
    <w:rsid w:val="00D5644B"/>
    <w:rsid w:val="00D56E25"/>
    <w:rsid w:val="00D57E89"/>
    <w:rsid w:val="00D60E1A"/>
    <w:rsid w:val="00D6560D"/>
    <w:rsid w:val="00D65D77"/>
    <w:rsid w:val="00D662E0"/>
    <w:rsid w:val="00D718D7"/>
    <w:rsid w:val="00D814B7"/>
    <w:rsid w:val="00D863EB"/>
    <w:rsid w:val="00D90688"/>
    <w:rsid w:val="00DA3AAD"/>
    <w:rsid w:val="00DB0804"/>
    <w:rsid w:val="00DB312B"/>
    <w:rsid w:val="00DC5654"/>
    <w:rsid w:val="00DC658F"/>
    <w:rsid w:val="00DC674A"/>
    <w:rsid w:val="00DD34D3"/>
    <w:rsid w:val="00DD6383"/>
    <w:rsid w:val="00DD7FAE"/>
    <w:rsid w:val="00DE0E4E"/>
    <w:rsid w:val="00DE60CC"/>
    <w:rsid w:val="00DF52CC"/>
    <w:rsid w:val="00E06416"/>
    <w:rsid w:val="00E22A20"/>
    <w:rsid w:val="00E24F69"/>
    <w:rsid w:val="00E26B32"/>
    <w:rsid w:val="00E31CD4"/>
    <w:rsid w:val="00E31E60"/>
    <w:rsid w:val="00E33E08"/>
    <w:rsid w:val="00E407B6"/>
    <w:rsid w:val="00E41EF1"/>
    <w:rsid w:val="00E42942"/>
    <w:rsid w:val="00E45C9C"/>
    <w:rsid w:val="00E543D9"/>
    <w:rsid w:val="00E65A0A"/>
    <w:rsid w:val="00E71BDF"/>
    <w:rsid w:val="00E72E8A"/>
    <w:rsid w:val="00E739E4"/>
    <w:rsid w:val="00E75CCB"/>
    <w:rsid w:val="00E8245B"/>
    <w:rsid w:val="00E82C21"/>
    <w:rsid w:val="00E82F59"/>
    <w:rsid w:val="00E83CA7"/>
    <w:rsid w:val="00E92192"/>
    <w:rsid w:val="00E95A71"/>
    <w:rsid w:val="00EA030C"/>
    <w:rsid w:val="00EA2B81"/>
    <w:rsid w:val="00EA5761"/>
    <w:rsid w:val="00EB363A"/>
    <w:rsid w:val="00EB43E5"/>
    <w:rsid w:val="00EB6068"/>
    <w:rsid w:val="00EB7014"/>
    <w:rsid w:val="00EC5CDE"/>
    <w:rsid w:val="00ED3077"/>
    <w:rsid w:val="00ED487E"/>
    <w:rsid w:val="00ED64F1"/>
    <w:rsid w:val="00ED656C"/>
    <w:rsid w:val="00EE01C0"/>
    <w:rsid w:val="00EE33A1"/>
    <w:rsid w:val="00EE7A0D"/>
    <w:rsid w:val="00EF295D"/>
    <w:rsid w:val="00EF4286"/>
    <w:rsid w:val="00F0222C"/>
    <w:rsid w:val="00F05AFA"/>
    <w:rsid w:val="00F12312"/>
    <w:rsid w:val="00F177C7"/>
    <w:rsid w:val="00F17CE1"/>
    <w:rsid w:val="00F2115C"/>
    <w:rsid w:val="00F22ABA"/>
    <w:rsid w:val="00F23C61"/>
    <w:rsid w:val="00F349C9"/>
    <w:rsid w:val="00F36B12"/>
    <w:rsid w:val="00F47C64"/>
    <w:rsid w:val="00F504CA"/>
    <w:rsid w:val="00F577A0"/>
    <w:rsid w:val="00F60F9F"/>
    <w:rsid w:val="00F635D9"/>
    <w:rsid w:val="00F64CFF"/>
    <w:rsid w:val="00F64F08"/>
    <w:rsid w:val="00F70055"/>
    <w:rsid w:val="00F71150"/>
    <w:rsid w:val="00F717B1"/>
    <w:rsid w:val="00F71D46"/>
    <w:rsid w:val="00F734F5"/>
    <w:rsid w:val="00F73B5B"/>
    <w:rsid w:val="00F7492A"/>
    <w:rsid w:val="00F90EA5"/>
    <w:rsid w:val="00F91F5A"/>
    <w:rsid w:val="00F966B1"/>
    <w:rsid w:val="00F97736"/>
    <w:rsid w:val="00F97D48"/>
    <w:rsid w:val="00FA0311"/>
    <w:rsid w:val="00FA1489"/>
    <w:rsid w:val="00FA39E1"/>
    <w:rsid w:val="00FB557B"/>
    <w:rsid w:val="00FD07EF"/>
    <w:rsid w:val="00FD50F0"/>
    <w:rsid w:val="00FD640F"/>
    <w:rsid w:val="00FD6B4C"/>
    <w:rsid w:val="00FD7069"/>
    <w:rsid w:val="00FE0553"/>
    <w:rsid w:val="00FE25D0"/>
    <w:rsid w:val="00FE6CB3"/>
    <w:rsid w:val="00FF187D"/>
    <w:rsid w:val="00FF411C"/>
    <w:rsid w:val="00FF4E99"/>
    <w:rsid w:val="3FAA808B"/>
    <w:rsid w:val="7FFC11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AD650D"/>
  <w15:docId w15:val="{525D1966-2868-468E-9AD1-9C8891AC0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semiHidden="1" w:uiPriority="0" w:qFormat="1"/>
    <w:lsdException w:name="footnote text" w:semiHidden="1" w:uiPriority="8" w:unhideWhenUsed="1"/>
    <w:lsdException w:name="annotation text" w:semiHidden="1" w:uiPriority="99"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iPriority="0" w:unhideWhenUsed="1"/>
    <w:lsdException w:name="line number" w:semiHidden="1" w:unhideWhenUsed="1"/>
    <w:lsdException w:name="page number" w:uiPriority="49" w:unhideWhenUsed="1"/>
    <w:lsdException w:name="endnote reference" w:semiHidden="1" w:uiPriority="99"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iPriority="0"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iPriority="99" w:unhideWhenUsed="1"/>
    <w:lsdException w:name="Strong" w:semiHidden="1"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lsdException w:name="Subtle Reference" w:semiHidden="1" w:qFormat="1"/>
    <w:lsdException w:name="Intense Reference" w:semiHidden="1"/>
    <w:lsdException w:name="Book Title" w:semiHidden="1"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rsid w:val="0059267A"/>
  </w:style>
  <w:style w:type="paragraph" w:styleId="Heading1">
    <w:name w:val="heading 1"/>
    <w:basedOn w:val="Normal"/>
    <w:next w:val="SCVbody"/>
    <w:link w:val="Heading1Char"/>
    <w:uiPriority w:val="9"/>
    <w:qFormat/>
    <w:rsid w:val="00B9059E"/>
    <w:pPr>
      <w:keepNext/>
      <w:keepLines/>
      <w:pageBreakBefore/>
      <w:suppressAutoHyphens/>
      <w:spacing w:before="0" w:after="320" w:line="240" w:lineRule="auto"/>
      <w:outlineLvl w:val="0"/>
    </w:pPr>
    <w:rPr>
      <w:rFonts w:asciiTheme="majorHAnsi" w:eastAsiaTheme="majorEastAsia" w:hAnsiTheme="majorHAnsi" w:cstheme="majorBidi"/>
      <w:b/>
      <w:bCs/>
      <w:color w:val="007586" w:themeColor="text2"/>
      <w:sz w:val="48"/>
      <w:szCs w:val="32"/>
    </w:rPr>
  </w:style>
  <w:style w:type="paragraph" w:styleId="Heading2">
    <w:name w:val="heading 2"/>
    <w:basedOn w:val="Normal"/>
    <w:next w:val="SCVbody"/>
    <w:link w:val="Heading2Char"/>
    <w:uiPriority w:val="9"/>
    <w:qFormat/>
    <w:rsid w:val="00E45C9C"/>
    <w:pPr>
      <w:keepNext/>
      <w:keepLines/>
      <w:spacing w:before="280" w:after="80" w:line="240" w:lineRule="auto"/>
      <w:outlineLvl w:val="1"/>
    </w:pPr>
    <w:rPr>
      <w:rFonts w:asciiTheme="majorHAnsi" w:eastAsiaTheme="majorEastAsia" w:hAnsiTheme="majorHAnsi" w:cstheme="majorBidi"/>
      <w:b/>
      <w:bCs/>
      <w:sz w:val="26"/>
      <w:szCs w:val="26"/>
    </w:rPr>
  </w:style>
  <w:style w:type="paragraph" w:styleId="Heading3">
    <w:name w:val="heading 3"/>
    <w:basedOn w:val="Normal"/>
    <w:next w:val="SCVbody"/>
    <w:link w:val="Heading3Char"/>
    <w:uiPriority w:val="9"/>
    <w:qFormat/>
    <w:rsid w:val="00E45C9C"/>
    <w:pPr>
      <w:keepNext/>
      <w:keepLines/>
      <w:spacing w:before="240" w:after="80" w:line="240" w:lineRule="auto"/>
      <w:outlineLvl w:val="2"/>
    </w:pPr>
    <w:rPr>
      <w:rFonts w:asciiTheme="majorHAnsi" w:eastAsiaTheme="majorEastAsia" w:hAnsiTheme="majorHAnsi" w:cstheme="majorBidi"/>
      <w:b/>
      <w:bCs/>
      <w:color w:val="007586" w:themeColor="text2"/>
      <w:sz w:val="24"/>
      <w:szCs w:val="22"/>
    </w:rPr>
  </w:style>
  <w:style w:type="paragraph" w:styleId="Heading4">
    <w:name w:val="heading 4"/>
    <w:basedOn w:val="Normal"/>
    <w:next w:val="SCVbody"/>
    <w:link w:val="Heading4Char"/>
    <w:uiPriority w:val="9"/>
    <w:qFormat/>
    <w:rsid w:val="00E45C9C"/>
    <w:pPr>
      <w:keepNext/>
      <w:keepLines/>
      <w:spacing w:before="320" w:after="70" w:line="240" w:lineRule="auto"/>
      <w:outlineLvl w:val="3"/>
    </w:pPr>
    <w:rPr>
      <w:rFonts w:asciiTheme="majorHAnsi" w:eastAsiaTheme="majorEastAsia" w:hAnsiTheme="majorHAnsi" w:cstheme="majorBidi"/>
      <w:b/>
      <w:bCs/>
      <w:iCs/>
      <w:color w:val="000000" w:themeColor="text1"/>
    </w:rPr>
  </w:style>
  <w:style w:type="paragraph" w:styleId="Heading5">
    <w:name w:val="heading 5"/>
    <w:basedOn w:val="Normal"/>
    <w:next w:val="SCVbody"/>
    <w:link w:val="Heading5Char"/>
    <w:uiPriority w:val="1"/>
    <w:semiHidden/>
    <w:qFormat/>
    <w:rsid w:val="00E45C9C"/>
    <w:pPr>
      <w:keepNext/>
      <w:keepLines/>
      <w:spacing w:before="280" w:after="80" w:line="264" w:lineRule="auto"/>
      <w:outlineLvl w:val="4"/>
    </w:pPr>
    <w:rPr>
      <w:rFonts w:asciiTheme="majorHAnsi" w:eastAsiaTheme="majorEastAsia" w:hAnsiTheme="majorHAnsi" w:cstheme="majorBidi"/>
      <w:color w:val="141A1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E45C9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E45C9C"/>
    <w:pPr>
      <w:spacing w:before="0" w:after="0" w:line="240" w:lineRule="auto"/>
    </w:pPr>
    <w:rPr>
      <w:rFonts w:eastAsiaTheme="minorHAnsi"/>
      <w:sz w:val="22"/>
      <w:szCs w:val="22"/>
      <w:lang w:eastAsia="en-US"/>
    </w:rPr>
    <w:tblPr>
      <w:tblBorders>
        <w:top w:val="single" w:sz="2" w:space="0" w:color="80808B"/>
        <w:bottom w:val="single" w:sz="2" w:space="0" w:color="80808B"/>
        <w:insideH w:val="single" w:sz="2" w:space="0" w:color="80808B"/>
      </w:tblBorders>
    </w:tblPr>
    <w:tblStylePr w:type="firstRow">
      <w:tblPr/>
      <w:tcPr>
        <w:tcBorders>
          <w:top w:val="nil"/>
          <w:left w:val="nil"/>
          <w:bottom w:val="single" w:sz="24" w:space="0" w:color="CCCCD0"/>
          <w:right w:val="nil"/>
          <w:insideH w:val="nil"/>
          <w:insideV w:val="nil"/>
          <w:tl2br w:val="nil"/>
          <w:tr2bl w:val="nil"/>
        </w:tcBorders>
        <w:shd w:val="clear" w:color="auto" w:fill="EDF5F7" w:themeFill="background2"/>
      </w:tcPr>
    </w:tblStylePr>
  </w:style>
  <w:style w:type="table" w:styleId="LightList-Accent4">
    <w:name w:val="Light List Accent 4"/>
    <w:basedOn w:val="TableNormal"/>
    <w:uiPriority w:val="61"/>
    <w:semiHidden/>
    <w:rsid w:val="00E45C9C"/>
    <w:pPr>
      <w:spacing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pPr>
        <w:spacing w:before="0" w:after="0" w:line="240" w:lineRule="auto"/>
      </w:pPr>
      <w:rPr>
        <w:b/>
        <w:bCs/>
        <w:color w:val="FFFFFF" w:themeColor="background1"/>
      </w:rPr>
      <w:tblPr/>
      <w:tcPr>
        <w:shd w:val="clear" w:color="auto" w:fill="004C97" w:themeFill="accent4"/>
      </w:tcPr>
    </w:tblStylePr>
    <w:tblStylePr w:type="lastRow">
      <w:pPr>
        <w:spacing w:before="0" w:after="0" w:line="240" w:lineRule="auto"/>
      </w:pPr>
      <w:rPr>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tcBorders>
      </w:tcPr>
    </w:tblStylePr>
    <w:tblStylePr w:type="firstCol">
      <w:rPr>
        <w:b/>
        <w:bCs/>
      </w:rPr>
    </w:tblStylePr>
    <w:tblStylePr w:type="lastCol">
      <w:rPr>
        <w:b/>
        <w:bCs/>
      </w:r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style>
  <w:style w:type="table" w:styleId="LightList-Accent1">
    <w:name w:val="Light List Accent 1"/>
    <w:basedOn w:val="TableNormal"/>
    <w:uiPriority w:val="61"/>
    <w:semiHidden/>
    <w:rsid w:val="00E45C9C"/>
    <w:pPr>
      <w:spacing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pPr>
        <w:spacing w:before="0" w:after="0" w:line="240" w:lineRule="auto"/>
      </w:pPr>
      <w:rPr>
        <w:b/>
        <w:bCs/>
        <w:color w:val="FFFFFF" w:themeColor="background1"/>
      </w:rPr>
      <w:tblPr/>
      <w:tcPr>
        <w:shd w:val="clear" w:color="auto" w:fill="1B242A" w:themeFill="accent1"/>
      </w:tcPr>
    </w:tblStylePr>
    <w:tblStylePr w:type="lastRow">
      <w:pPr>
        <w:spacing w:before="0" w:after="0" w:line="240" w:lineRule="auto"/>
      </w:pPr>
      <w:rPr>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tcBorders>
      </w:tcPr>
    </w:tblStylePr>
    <w:tblStylePr w:type="firstCol">
      <w:rPr>
        <w:b/>
        <w:bCs/>
      </w:rPr>
    </w:tblStylePr>
    <w:tblStylePr w:type="lastCol">
      <w:rPr>
        <w:b/>
        <w:bCs/>
      </w:r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style>
  <w:style w:type="paragraph" w:styleId="TOC1">
    <w:name w:val="toc 1"/>
    <w:basedOn w:val="Normal"/>
    <w:next w:val="Normal"/>
    <w:uiPriority w:val="39"/>
    <w:rsid w:val="00E24F69"/>
    <w:pPr>
      <w:keepNext/>
      <w:keepLines/>
      <w:pBdr>
        <w:bottom w:val="single" w:sz="2" w:space="1" w:color="000016"/>
        <w:between w:val="single" w:sz="2" w:space="1" w:color="000000" w:themeColor="text1"/>
      </w:pBdr>
      <w:tabs>
        <w:tab w:val="right" w:pos="10206"/>
      </w:tabs>
      <w:spacing w:before="120" w:after="0"/>
      <w:ind w:right="57"/>
    </w:pPr>
    <w:rPr>
      <w:b/>
      <w:noProof/>
      <w:lang w:eastAsia="en-US"/>
    </w:rPr>
  </w:style>
  <w:style w:type="paragraph" w:styleId="TOC2">
    <w:name w:val="toc 2"/>
    <w:basedOn w:val="Normal"/>
    <w:next w:val="Normal"/>
    <w:uiPriority w:val="39"/>
    <w:rsid w:val="00E24F69"/>
    <w:pPr>
      <w:keepLines/>
      <w:pBdr>
        <w:bottom w:val="single" w:sz="2" w:space="1" w:color="000000" w:themeColor="text1"/>
        <w:between w:val="single" w:sz="2" w:space="1" w:color="000000" w:themeColor="text1"/>
      </w:pBdr>
      <w:tabs>
        <w:tab w:val="left" w:pos="340"/>
        <w:tab w:val="right" w:pos="10206"/>
      </w:tabs>
      <w:spacing w:before="40" w:after="0" w:line="240" w:lineRule="auto"/>
      <w:ind w:right="57"/>
    </w:pPr>
    <w:rPr>
      <w:b/>
      <w:noProof/>
      <w:color w:val="007586" w:themeColor="text2"/>
    </w:rPr>
  </w:style>
  <w:style w:type="paragraph" w:styleId="TOC3">
    <w:name w:val="toc 3"/>
    <w:basedOn w:val="TOC2"/>
    <w:next w:val="Normal"/>
    <w:uiPriority w:val="39"/>
    <w:rsid w:val="00E45C9C"/>
    <w:pPr>
      <w:spacing w:before="0" w:line="280" w:lineRule="atLeast"/>
    </w:pPr>
    <w:rPr>
      <w:b w:val="0"/>
      <w:bCs/>
      <w:color w:val="000000" w:themeColor="text1"/>
    </w:rPr>
  </w:style>
  <w:style w:type="paragraph" w:styleId="Index1">
    <w:name w:val="index 1"/>
    <w:basedOn w:val="Normal"/>
    <w:next w:val="Normal"/>
    <w:uiPriority w:val="1"/>
    <w:semiHidden/>
    <w:rsid w:val="00E45C9C"/>
    <w:pPr>
      <w:spacing w:after="60" w:line="240" w:lineRule="auto"/>
    </w:pPr>
    <w:rPr>
      <w:sz w:val="16"/>
    </w:rPr>
  </w:style>
  <w:style w:type="paragraph" w:styleId="Index2">
    <w:name w:val="index 2"/>
    <w:basedOn w:val="Normal"/>
    <w:next w:val="Normal"/>
    <w:uiPriority w:val="1"/>
    <w:semiHidden/>
    <w:rsid w:val="00E45C9C"/>
    <w:pPr>
      <w:spacing w:after="0" w:line="240" w:lineRule="auto"/>
      <w:ind w:left="216"/>
    </w:pPr>
    <w:rPr>
      <w:sz w:val="16"/>
      <w:szCs w:val="16"/>
    </w:rPr>
  </w:style>
  <w:style w:type="character" w:styleId="Hyperlink">
    <w:name w:val="Hyperlink"/>
    <w:basedOn w:val="DefaultParagraphFont"/>
    <w:uiPriority w:val="99"/>
    <w:rsid w:val="00E45C9C"/>
    <w:rPr>
      <w:color w:val="004C97"/>
      <w:u w:val="single"/>
    </w:rPr>
  </w:style>
  <w:style w:type="character" w:customStyle="1" w:styleId="Heading1Char">
    <w:name w:val="Heading 1 Char"/>
    <w:basedOn w:val="DefaultParagraphFont"/>
    <w:link w:val="Heading1"/>
    <w:uiPriority w:val="9"/>
    <w:rsid w:val="00B9059E"/>
    <w:rPr>
      <w:rFonts w:asciiTheme="majorHAnsi" w:eastAsiaTheme="majorEastAsia" w:hAnsiTheme="majorHAnsi" w:cstheme="majorBidi"/>
      <w:b/>
      <w:bCs/>
      <w:color w:val="007586" w:themeColor="text2"/>
      <w:sz w:val="48"/>
      <w:szCs w:val="32"/>
    </w:rPr>
  </w:style>
  <w:style w:type="character" w:customStyle="1" w:styleId="Heading2Char">
    <w:name w:val="Heading 2 Char"/>
    <w:basedOn w:val="DefaultParagraphFont"/>
    <w:link w:val="Heading2"/>
    <w:uiPriority w:val="9"/>
    <w:rsid w:val="00E45C9C"/>
    <w:rPr>
      <w:rFonts w:asciiTheme="majorHAnsi" w:eastAsiaTheme="majorEastAsia" w:hAnsiTheme="majorHAnsi" w:cstheme="majorBidi"/>
      <w:b/>
      <w:bCs/>
      <w:sz w:val="26"/>
      <w:szCs w:val="26"/>
    </w:rPr>
  </w:style>
  <w:style w:type="paragraph" w:customStyle="1" w:styleId="SCVbullet1">
    <w:name w:val="SCV bullet 1"/>
    <w:basedOn w:val="SCVbody"/>
    <w:uiPriority w:val="9"/>
    <w:qFormat/>
    <w:rsid w:val="00BE5F2F"/>
    <w:pPr>
      <w:numPr>
        <w:numId w:val="6"/>
      </w:numPr>
      <w:spacing w:before="60" w:after="60"/>
    </w:pPr>
    <w:rPr>
      <w:sz w:val="22"/>
    </w:rPr>
  </w:style>
  <w:style w:type="paragraph" w:customStyle="1" w:styleId="SCVbullet2">
    <w:name w:val="SCV bullet 2"/>
    <w:basedOn w:val="SCVbullet1"/>
    <w:uiPriority w:val="9"/>
    <w:qFormat/>
    <w:rsid w:val="00E45C9C"/>
    <w:pPr>
      <w:numPr>
        <w:ilvl w:val="1"/>
      </w:numPr>
    </w:pPr>
  </w:style>
  <w:style w:type="paragraph" w:styleId="Quote">
    <w:name w:val="Quote"/>
    <w:basedOn w:val="Normal"/>
    <w:next w:val="Normal"/>
    <w:link w:val="QuoteChar"/>
    <w:uiPriority w:val="1"/>
    <w:qFormat/>
    <w:rsid w:val="00E45C9C"/>
    <w:pPr>
      <w:ind w:left="567" w:right="567"/>
      <w:jc w:val="center"/>
    </w:pPr>
    <w:rPr>
      <w:i/>
      <w:iCs/>
      <w:color w:val="000000" w:themeColor="text1"/>
    </w:rPr>
  </w:style>
  <w:style w:type="paragraph" w:customStyle="1" w:styleId="SCVbody">
    <w:name w:val="SCV body"/>
    <w:basedOn w:val="Normal"/>
    <w:link w:val="SCVbodyChar"/>
    <w:qFormat/>
    <w:rsid w:val="00E45C9C"/>
  </w:style>
  <w:style w:type="paragraph" w:customStyle="1" w:styleId="SCVfigurecaption">
    <w:name w:val="SCV figure caption"/>
    <w:basedOn w:val="SCVtablecaption"/>
    <w:uiPriority w:val="14"/>
    <w:qFormat/>
    <w:rsid w:val="00E45C9C"/>
    <w:pPr>
      <w:spacing w:before="300"/>
    </w:pPr>
  </w:style>
  <w:style w:type="paragraph" w:customStyle="1" w:styleId="SCVbodyafterheading">
    <w:name w:val="SCV body after heading"/>
    <w:basedOn w:val="SCVbody"/>
    <w:qFormat/>
    <w:rsid w:val="00E45C9C"/>
    <w:pPr>
      <w:spacing w:before="0"/>
    </w:pPr>
  </w:style>
  <w:style w:type="character" w:customStyle="1" w:styleId="Heading3Char">
    <w:name w:val="Heading 3 Char"/>
    <w:basedOn w:val="DefaultParagraphFont"/>
    <w:link w:val="Heading3"/>
    <w:uiPriority w:val="9"/>
    <w:rsid w:val="00E45C9C"/>
    <w:rPr>
      <w:rFonts w:asciiTheme="majorHAnsi" w:eastAsiaTheme="majorEastAsia" w:hAnsiTheme="majorHAnsi" w:cstheme="majorBidi"/>
      <w:b/>
      <w:bCs/>
      <w:color w:val="007586" w:themeColor="text2"/>
      <w:sz w:val="24"/>
      <w:szCs w:val="22"/>
    </w:rPr>
  </w:style>
  <w:style w:type="numbering" w:customStyle="1" w:styleId="ZZBullets">
    <w:name w:val="ZZ Bullets"/>
    <w:basedOn w:val="NoList"/>
    <w:uiPriority w:val="99"/>
    <w:rsid w:val="00E45C9C"/>
  </w:style>
  <w:style w:type="character" w:customStyle="1" w:styleId="Heading4Char">
    <w:name w:val="Heading 4 Char"/>
    <w:basedOn w:val="DefaultParagraphFont"/>
    <w:link w:val="Heading4"/>
    <w:uiPriority w:val="9"/>
    <w:rsid w:val="00E45C9C"/>
    <w:rPr>
      <w:rFonts w:asciiTheme="majorHAnsi" w:eastAsiaTheme="majorEastAsia" w:hAnsiTheme="majorHAnsi" w:cstheme="majorBidi"/>
      <w:b/>
      <w:bCs/>
      <w:iCs/>
      <w:color w:val="000000" w:themeColor="text1"/>
    </w:rPr>
  </w:style>
  <w:style w:type="paragraph" w:customStyle="1" w:styleId="SCVreporttitle">
    <w:name w:val="SCV report title"/>
    <w:uiPriority w:val="29"/>
    <w:rsid w:val="009905FA"/>
    <w:pPr>
      <w:keepLines/>
      <w:pBdr>
        <w:top w:val="single" w:sz="24" w:space="24" w:color="CCCCD0"/>
      </w:pBdr>
      <w:suppressAutoHyphens/>
      <w:spacing w:before="480" w:line="216" w:lineRule="auto"/>
    </w:pPr>
    <w:rPr>
      <w:rFonts w:asciiTheme="majorHAnsi" w:eastAsia="Times New Roman" w:hAnsiTheme="majorHAnsi" w:cstheme="majorHAnsi"/>
      <w:b/>
      <w:color w:val="007586" w:themeColor="text2"/>
      <w:spacing w:val="-2"/>
      <w:sz w:val="76"/>
      <w:szCs w:val="22"/>
    </w:rPr>
  </w:style>
  <w:style w:type="paragraph" w:customStyle="1" w:styleId="SCVtablefigurenote">
    <w:name w:val="SCV table/figure note"/>
    <w:basedOn w:val="Normal"/>
    <w:uiPriority w:val="29"/>
    <w:rsid w:val="00E45C9C"/>
    <w:pPr>
      <w:spacing w:before="80" w:after="80" w:line="264" w:lineRule="auto"/>
    </w:pPr>
    <w:rPr>
      <w:sz w:val="17"/>
      <w:szCs w:val="17"/>
    </w:rPr>
  </w:style>
  <w:style w:type="paragraph" w:customStyle="1" w:styleId="Spacer">
    <w:name w:val="Spacer"/>
    <w:basedOn w:val="Normal"/>
    <w:uiPriority w:val="1"/>
    <w:semiHidden/>
    <w:qFormat/>
    <w:rsid w:val="00E45C9C"/>
    <w:pPr>
      <w:spacing w:before="0" w:after="0" w:line="120" w:lineRule="atLeast"/>
    </w:pPr>
    <w:rPr>
      <w:rFonts w:eastAsia="Times New Roman" w:cs="Calibri"/>
      <w:sz w:val="10"/>
      <w:szCs w:val="22"/>
    </w:rPr>
  </w:style>
  <w:style w:type="paragraph" w:styleId="Subtitle">
    <w:name w:val="Subtitle"/>
    <w:next w:val="Normal"/>
    <w:link w:val="SubtitleChar"/>
    <w:uiPriority w:val="99"/>
    <w:rsid w:val="00E45C9C"/>
    <w:pPr>
      <w:framePr w:hSpace="181" w:wrap="around" w:vAnchor="page" w:hAnchor="margin" w:y="11965"/>
      <w:spacing w:before="0" w:after="0" w:line="240" w:lineRule="auto"/>
      <w:suppressOverlap/>
    </w:pPr>
    <w:rPr>
      <w:rFonts w:asciiTheme="majorHAnsi" w:eastAsia="Times New Roman" w:hAnsiTheme="majorHAnsi" w:cstheme="majorHAnsi"/>
      <w:color w:val="000000" w:themeColor="text1"/>
      <w:spacing w:val="-2"/>
      <w:sz w:val="50"/>
      <w:szCs w:val="24"/>
    </w:rPr>
  </w:style>
  <w:style w:type="character" w:customStyle="1" w:styleId="SubtitleChar">
    <w:name w:val="Subtitle Char"/>
    <w:basedOn w:val="DefaultParagraphFont"/>
    <w:link w:val="Subtitle"/>
    <w:uiPriority w:val="99"/>
    <w:rsid w:val="00E45C9C"/>
    <w:rPr>
      <w:rFonts w:asciiTheme="majorHAnsi" w:eastAsia="Times New Roman" w:hAnsiTheme="majorHAnsi" w:cstheme="majorHAnsi"/>
      <w:color w:val="000000" w:themeColor="text1"/>
      <w:spacing w:val="-2"/>
      <w:sz w:val="50"/>
      <w:szCs w:val="24"/>
    </w:rPr>
  </w:style>
  <w:style w:type="paragraph" w:styleId="TOC4">
    <w:name w:val="toc 4"/>
    <w:basedOn w:val="Normal"/>
    <w:next w:val="Normal"/>
    <w:autoRedefine/>
    <w:uiPriority w:val="99"/>
    <w:rsid w:val="00E45C9C"/>
    <w:pPr>
      <w:spacing w:after="100"/>
      <w:ind w:left="600"/>
    </w:pPr>
  </w:style>
  <w:style w:type="paragraph" w:styleId="Title">
    <w:name w:val="Title"/>
    <w:next w:val="Subtitle"/>
    <w:link w:val="TitleChar"/>
    <w:uiPriority w:val="10"/>
    <w:qFormat/>
    <w:rsid w:val="00E45C9C"/>
    <w:pPr>
      <w:framePr w:hSpace="181" w:wrap="around" w:vAnchor="page" w:hAnchor="page" w:x="455" w:y="12021"/>
      <w:spacing w:before="0" w:after="40" w:line="240" w:lineRule="auto"/>
      <w:ind w:right="284"/>
      <w:contextualSpacing/>
      <w:suppressOverlap/>
    </w:pPr>
    <w:rPr>
      <w:rFonts w:asciiTheme="majorHAnsi" w:eastAsia="Times New Roman" w:hAnsiTheme="majorHAnsi" w:cstheme="majorHAnsi"/>
      <w:b/>
      <w:color w:val="007586" w:themeColor="text2"/>
      <w:spacing w:val="-2"/>
      <w:sz w:val="76"/>
      <w:szCs w:val="22"/>
    </w:rPr>
  </w:style>
  <w:style w:type="character" w:customStyle="1" w:styleId="TitleChar">
    <w:name w:val="Title Char"/>
    <w:basedOn w:val="DefaultParagraphFont"/>
    <w:link w:val="Title"/>
    <w:uiPriority w:val="10"/>
    <w:rsid w:val="00E45C9C"/>
    <w:rPr>
      <w:rFonts w:asciiTheme="majorHAnsi" w:eastAsia="Times New Roman" w:hAnsiTheme="majorHAnsi" w:cstheme="majorHAnsi"/>
      <w:b/>
      <w:color w:val="007586" w:themeColor="text2"/>
      <w:spacing w:val="-2"/>
      <w:sz w:val="76"/>
      <w:szCs w:val="22"/>
    </w:rPr>
  </w:style>
  <w:style w:type="paragraph" w:styleId="BalloonText">
    <w:name w:val="Balloon Text"/>
    <w:basedOn w:val="Normal"/>
    <w:link w:val="BalloonTextChar"/>
    <w:uiPriority w:val="99"/>
    <w:semiHidden/>
    <w:rsid w:val="00E45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5C9C"/>
    <w:rPr>
      <w:rFonts w:ascii="Tahoma" w:hAnsi="Tahoma" w:cs="Tahoma"/>
      <w:sz w:val="16"/>
      <w:szCs w:val="16"/>
    </w:rPr>
  </w:style>
  <w:style w:type="character" w:customStyle="1" w:styleId="QuoteChar">
    <w:name w:val="Quote Char"/>
    <w:basedOn w:val="DefaultParagraphFont"/>
    <w:link w:val="Quote"/>
    <w:uiPriority w:val="1"/>
    <w:rsid w:val="00E45C9C"/>
    <w:rPr>
      <w:i/>
      <w:iCs/>
      <w:color w:val="000000" w:themeColor="text1"/>
    </w:rPr>
  </w:style>
  <w:style w:type="paragraph" w:styleId="IndexHeading">
    <w:name w:val="index heading"/>
    <w:basedOn w:val="Normal"/>
    <w:next w:val="Index1"/>
    <w:uiPriority w:val="1"/>
    <w:semiHidden/>
    <w:rsid w:val="00E45C9C"/>
    <w:rPr>
      <w:rFonts w:asciiTheme="majorHAnsi" w:eastAsiaTheme="majorEastAsia" w:hAnsiTheme="majorHAnsi" w:cstheme="majorBidi"/>
      <w:b/>
      <w:bCs/>
    </w:rPr>
  </w:style>
  <w:style w:type="paragraph" w:styleId="Header">
    <w:name w:val="header"/>
    <w:basedOn w:val="Normal"/>
    <w:link w:val="HeaderChar"/>
    <w:uiPriority w:val="99"/>
    <w:rsid w:val="00E45C9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E45C9C"/>
  </w:style>
  <w:style w:type="paragraph" w:styleId="Footer">
    <w:name w:val="footer"/>
    <w:basedOn w:val="Normal"/>
    <w:link w:val="FooterChar"/>
    <w:uiPriority w:val="99"/>
    <w:rsid w:val="00E45C9C"/>
    <w:pPr>
      <w:tabs>
        <w:tab w:val="left" w:pos="1304"/>
      </w:tabs>
      <w:spacing w:before="0" w:after="0" w:line="156" w:lineRule="exact"/>
    </w:pPr>
    <w:rPr>
      <w:noProof/>
      <w:sz w:val="13"/>
      <w:szCs w:val="18"/>
    </w:rPr>
  </w:style>
  <w:style w:type="character" w:customStyle="1" w:styleId="FooterChar">
    <w:name w:val="Footer Char"/>
    <w:basedOn w:val="DefaultParagraphFont"/>
    <w:link w:val="Footer"/>
    <w:uiPriority w:val="99"/>
    <w:rsid w:val="00E45C9C"/>
    <w:rPr>
      <w:noProof/>
      <w:sz w:val="13"/>
      <w:szCs w:val="18"/>
    </w:rPr>
  </w:style>
  <w:style w:type="character" w:styleId="PageNumber">
    <w:name w:val="page number"/>
    <w:uiPriority w:val="1"/>
    <w:semiHidden/>
    <w:rsid w:val="00E45C9C"/>
    <w:rPr>
      <w:rFonts w:asciiTheme="minorHAnsi" w:hAnsiTheme="minorHAnsi"/>
      <w:b w:val="0"/>
      <w:color w:val="000000" w:themeColor="text1"/>
    </w:rPr>
  </w:style>
  <w:style w:type="paragraph" w:styleId="TOCHeading">
    <w:name w:val="TOC Heading"/>
    <w:basedOn w:val="Heading1"/>
    <w:next w:val="Normal"/>
    <w:uiPriority w:val="39"/>
    <w:qFormat/>
    <w:rsid w:val="00E45C9C"/>
    <w:pPr>
      <w:outlineLvl w:val="9"/>
    </w:pPr>
    <w:rPr>
      <w:spacing w:val="2"/>
    </w:rPr>
  </w:style>
  <w:style w:type="paragraph" w:customStyle="1" w:styleId="NormalTight">
    <w:name w:val="Normal Tight"/>
    <w:uiPriority w:val="1"/>
    <w:semiHidden/>
    <w:rsid w:val="00E45C9C"/>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qFormat/>
    <w:rsid w:val="00E45C9C"/>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rsid w:val="00E45C9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45C9C"/>
    <w:pPr>
      <w:spacing w:before="5800"/>
      <w:ind w:right="1382"/>
    </w:pPr>
  </w:style>
  <w:style w:type="table" w:styleId="ColorfulGrid">
    <w:name w:val="Colorful Grid"/>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D4DC" w:themeFill="accent1" w:themeFillTint="33"/>
    </w:tcPr>
    <w:tblStylePr w:type="firstRow">
      <w:rPr>
        <w:b/>
        <w:bCs/>
      </w:rPr>
      <w:tblPr/>
      <w:tcPr>
        <w:shd w:val="clear" w:color="auto" w:fill="93AABA" w:themeFill="accent1" w:themeFillTint="66"/>
      </w:tcPr>
    </w:tblStylePr>
    <w:tblStylePr w:type="lastRow">
      <w:rPr>
        <w:b/>
        <w:bCs/>
        <w:color w:val="000000" w:themeColor="text1"/>
      </w:rPr>
      <w:tblPr/>
      <w:tcPr>
        <w:shd w:val="clear" w:color="auto" w:fill="93AABA" w:themeFill="accent1" w:themeFillTint="66"/>
      </w:tcPr>
    </w:tblStylePr>
    <w:tblStylePr w:type="firstCol">
      <w:rPr>
        <w:color w:val="FFFFFF" w:themeColor="background1"/>
      </w:rPr>
      <w:tblPr/>
      <w:tcPr>
        <w:shd w:val="clear" w:color="auto" w:fill="141A1F" w:themeFill="accent1" w:themeFillShade="BF"/>
      </w:tcPr>
    </w:tblStylePr>
    <w:tblStylePr w:type="lastCol">
      <w:rPr>
        <w:color w:val="FFFFFF" w:themeColor="background1"/>
      </w:rPr>
      <w:tblPr/>
      <w:tcPr>
        <w:shd w:val="clear" w:color="auto" w:fill="141A1F" w:themeFill="accent1" w:themeFillShade="BF"/>
      </w:tc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paragraph" w:customStyle="1" w:styleId="SCVreportsubtitle">
    <w:name w:val="SCV report subtitle"/>
    <w:uiPriority w:val="29"/>
    <w:rsid w:val="00350441"/>
    <w:pPr>
      <w:keepLines/>
      <w:spacing w:before="0" w:line="240" w:lineRule="auto"/>
    </w:pPr>
    <w:rPr>
      <w:rFonts w:asciiTheme="majorHAnsi" w:eastAsia="Times New Roman" w:hAnsiTheme="majorHAnsi" w:cstheme="majorHAnsi"/>
      <w:color w:val="000000" w:themeColor="text1"/>
      <w:sz w:val="50"/>
      <w:szCs w:val="24"/>
    </w:rPr>
  </w:style>
  <w:style w:type="paragraph" w:customStyle="1" w:styleId="SCVfooterempty">
    <w:name w:val="SCV footer empty"/>
    <w:basedOn w:val="SCVfooter"/>
    <w:uiPriority w:val="98"/>
    <w:rsid w:val="00E45C9C"/>
    <w:pPr>
      <w:pBdr>
        <w:top w:val="none" w:sz="0" w:space="0" w:color="auto"/>
      </w:pBdr>
    </w:pPr>
    <w:rPr>
      <w:noProof w:val="0"/>
    </w:rPr>
  </w:style>
  <w:style w:type="paragraph" w:customStyle="1" w:styleId="SCVheaderempty">
    <w:name w:val="SCV header empty"/>
    <w:basedOn w:val="SCVfooterempty"/>
    <w:uiPriority w:val="1"/>
    <w:rsid w:val="006B337A"/>
  </w:style>
  <w:style w:type="paragraph" w:styleId="ListParagraph">
    <w:name w:val="List Paragraph"/>
    <w:basedOn w:val="Normal"/>
    <w:link w:val="ListParagraphChar"/>
    <w:uiPriority w:val="34"/>
    <w:qFormat/>
    <w:rsid w:val="00E45C9C"/>
    <w:pPr>
      <w:ind w:left="720"/>
      <w:contextualSpacing/>
    </w:pPr>
  </w:style>
  <w:style w:type="paragraph" w:styleId="FootnoteText">
    <w:name w:val="footnote text"/>
    <w:basedOn w:val="Normal"/>
    <w:link w:val="FootnoteTextChar"/>
    <w:uiPriority w:val="8"/>
    <w:rsid w:val="00E45C9C"/>
    <w:pPr>
      <w:spacing w:before="0" w:after="60" w:line="288" w:lineRule="auto"/>
    </w:pPr>
    <w:rPr>
      <w:sz w:val="17"/>
      <w:szCs w:val="17"/>
    </w:rPr>
  </w:style>
  <w:style w:type="character" w:customStyle="1" w:styleId="FootnoteTextChar">
    <w:name w:val="Footnote Text Char"/>
    <w:basedOn w:val="DefaultParagraphFont"/>
    <w:link w:val="FootnoteText"/>
    <w:uiPriority w:val="8"/>
    <w:rsid w:val="00E45C9C"/>
    <w:rPr>
      <w:sz w:val="17"/>
      <w:szCs w:val="17"/>
    </w:rPr>
  </w:style>
  <w:style w:type="character" w:styleId="FootnoteReference">
    <w:name w:val="footnote reference"/>
    <w:basedOn w:val="DefaultParagraphFont"/>
    <w:uiPriority w:val="8"/>
    <w:rsid w:val="00E45C9C"/>
    <w:rPr>
      <w:vertAlign w:val="superscript"/>
    </w:rPr>
  </w:style>
  <w:style w:type="table" w:styleId="ColorfulGrid-Accent2">
    <w:name w:val="Colorful Grid Accent 2"/>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3F5FF" w:themeFill="accent2" w:themeFillTint="33"/>
    </w:tcPr>
    <w:tblStylePr w:type="firstRow">
      <w:rPr>
        <w:b/>
        <w:bCs/>
      </w:rPr>
      <w:tblPr/>
      <w:tcPr>
        <w:shd w:val="clear" w:color="auto" w:fill="68EBFF" w:themeFill="accent2" w:themeFillTint="66"/>
      </w:tcPr>
    </w:tblStylePr>
    <w:tblStylePr w:type="lastRow">
      <w:rPr>
        <w:b/>
        <w:bCs/>
        <w:color w:val="000000" w:themeColor="text1"/>
      </w:rPr>
      <w:tblPr/>
      <w:tcPr>
        <w:shd w:val="clear" w:color="auto" w:fill="68EBFF" w:themeFill="accent2" w:themeFillTint="66"/>
      </w:tcPr>
    </w:tblStylePr>
    <w:tblStylePr w:type="firstCol">
      <w:rPr>
        <w:color w:val="FFFFFF" w:themeColor="background1"/>
      </w:rPr>
      <w:tblPr/>
      <w:tcPr>
        <w:shd w:val="clear" w:color="auto" w:fill="005764" w:themeFill="accent2" w:themeFillShade="BF"/>
      </w:tcPr>
    </w:tblStylePr>
    <w:tblStylePr w:type="lastCol">
      <w:rPr>
        <w:color w:val="FFFFFF" w:themeColor="background1"/>
      </w:rPr>
      <w:tblPr/>
      <w:tcPr>
        <w:shd w:val="clear" w:color="auto" w:fill="005764" w:themeFill="accent2" w:themeFillShade="BF"/>
      </w:tc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ColorfulGrid-Accent3">
    <w:name w:val="Colorful Grid Accent 3"/>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F0FB" w:themeFill="accent3" w:themeFillTint="33"/>
    </w:tcPr>
    <w:tblStylePr w:type="firstRow">
      <w:rPr>
        <w:b/>
        <w:bCs/>
      </w:rPr>
      <w:tblPr/>
      <w:tcPr>
        <w:shd w:val="clear" w:color="auto" w:fill="BDE2F7" w:themeFill="accent3" w:themeFillTint="66"/>
      </w:tcPr>
    </w:tblStylePr>
    <w:tblStylePr w:type="lastRow">
      <w:rPr>
        <w:b/>
        <w:bCs/>
        <w:color w:val="000000" w:themeColor="text1"/>
      </w:rPr>
      <w:tblPr/>
      <w:tcPr>
        <w:shd w:val="clear" w:color="auto" w:fill="BDE2F7" w:themeFill="accent3" w:themeFillTint="66"/>
      </w:tcPr>
    </w:tblStylePr>
    <w:tblStylePr w:type="firstCol">
      <w:rPr>
        <w:color w:val="FFFFFF" w:themeColor="background1"/>
      </w:rPr>
      <w:tblPr/>
      <w:tcPr>
        <w:shd w:val="clear" w:color="auto" w:fill="1A97D9" w:themeFill="accent3" w:themeFillShade="BF"/>
      </w:tcPr>
    </w:tblStylePr>
    <w:tblStylePr w:type="lastCol">
      <w:rPr>
        <w:color w:val="FFFFFF" w:themeColor="background1"/>
      </w:rPr>
      <w:tblPr/>
      <w:tcPr>
        <w:shd w:val="clear" w:color="auto" w:fill="1A97D9" w:themeFill="accent3" w:themeFillShade="BF"/>
      </w:tc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paragraph" w:styleId="Caption">
    <w:name w:val="caption"/>
    <w:basedOn w:val="Normal"/>
    <w:next w:val="Normal"/>
    <w:uiPriority w:val="1"/>
    <w:semiHidden/>
    <w:rsid w:val="00E45C9C"/>
    <w:pPr>
      <w:spacing w:before="280" w:after="210" w:line="260" w:lineRule="atLeast"/>
    </w:pPr>
    <w:rPr>
      <w:b/>
      <w:bCs/>
      <w:color w:val="007586" w:themeColor="text2"/>
      <w:szCs w:val="18"/>
    </w:rPr>
  </w:style>
  <w:style w:type="paragraph" w:customStyle="1" w:styleId="SCVtablecaption">
    <w:name w:val="SCV table caption"/>
    <w:next w:val="SCVbody"/>
    <w:uiPriority w:val="20"/>
    <w:qFormat/>
    <w:rsid w:val="00E45C9C"/>
    <w:pPr>
      <w:keepNext/>
      <w:tabs>
        <w:tab w:val="left" w:pos="1080"/>
      </w:tabs>
      <w:spacing w:before="280" w:after="120" w:line="264" w:lineRule="auto"/>
    </w:pPr>
    <w:rPr>
      <w:b/>
      <w:bCs/>
      <w:color w:val="007586" w:themeColor="text2"/>
      <w:spacing w:val="2"/>
      <w:szCs w:val="18"/>
    </w:rPr>
  </w:style>
  <w:style w:type="character" w:styleId="PlaceholderText">
    <w:name w:val="Placeholder Text"/>
    <w:basedOn w:val="DefaultParagraphFont"/>
    <w:uiPriority w:val="1"/>
    <w:semiHidden/>
    <w:rsid w:val="00E45C9C"/>
    <w:rPr>
      <w:color w:val="808080"/>
    </w:rPr>
  </w:style>
  <w:style w:type="paragraph" w:customStyle="1" w:styleId="SCVfooterodd">
    <w:name w:val="SCV footer odd"/>
    <w:basedOn w:val="SCVfootereven"/>
    <w:uiPriority w:val="99"/>
    <w:rsid w:val="00972812"/>
    <w:pPr>
      <w:jc w:val="right"/>
    </w:pPr>
  </w:style>
  <w:style w:type="paragraph" w:customStyle="1" w:styleId="SCVfootereven">
    <w:name w:val="SCV footer even"/>
    <w:basedOn w:val="Footer"/>
    <w:uiPriority w:val="99"/>
    <w:rsid w:val="009905FA"/>
    <w:pPr>
      <w:pBdr>
        <w:top w:val="single" w:sz="8" w:space="6" w:color="CCCCD0"/>
      </w:pBdr>
      <w:spacing w:line="240" w:lineRule="auto"/>
    </w:pPr>
    <w:rPr>
      <w:sz w:val="18"/>
    </w:rPr>
  </w:style>
  <w:style w:type="paragraph" w:customStyle="1" w:styleId="SCVintroductorytext">
    <w:name w:val="SCV introductory text"/>
    <w:basedOn w:val="Normal"/>
    <w:uiPriority w:val="1"/>
    <w:qFormat/>
    <w:rsid w:val="0059267A"/>
    <w:pPr>
      <w:spacing w:before="400" w:after="240"/>
    </w:pPr>
    <w:rPr>
      <w:b/>
      <w:color w:val="007586" w:themeColor="text2"/>
    </w:rPr>
  </w:style>
  <w:style w:type="paragraph" w:styleId="NoSpacing">
    <w:name w:val="No Spacing"/>
    <w:uiPriority w:val="1"/>
    <w:qFormat/>
    <w:rsid w:val="00E45C9C"/>
    <w:pPr>
      <w:spacing w:before="0" w:after="0" w:line="240" w:lineRule="auto"/>
    </w:pPr>
  </w:style>
  <w:style w:type="table" w:styleId="ColorfulGrid-Accent4">
    <w:name w:val="Colorful Grid Accent 4"/>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DBFF" w:themeFill="accent4" w:themeFillTint="33"/>
    </w:tcPr>
    <w:tblStylePr w:type="firstRow">
      <w:rPr>
        <w:b/>
        <w:bCs/>
      </w:rPr>
      <w:tblPr/>
      <w:tcPr>
        <w:shd w:val="clear" w:color="auto" w:fill="6FB7FF" w:themeFill="accent4" w:themeFillTint="66"/>
      </w:tcPr>
    </w:tblStylePr>
    <w:tblStylePr w:type="lastRow">
      <w:rPr>
        <w:b/>
        <w:bCs/>
        <w:color w:val="000000" w:themeColor="text1"/>
      </w:rPr>
      <w:tblPr/>
      <w:tcPr>
        <w:shd w:val="clear" w:color="auto" w:fill="6FB7FF" w:themeFill="accent4" w:themeFillTint="66"/>
      </w:tcPr>
    </w:tblStylePr>
    <w:tblStylePr w:type="firstCol">
      <w:rPr>
        <w:color w:val="FFFFFF" w:themeColor="background1"/>
      </w:rPr>
      <w:tblPr/>
      <w:tcPr>
        <w:shd w:val="clear" w:color="auto" w:fill="003871" w:themeFill="accent4" w:themeFillShade="BF"/>
      </w:tcPr>
    </w:tblStylePr>
    <w:tblStylePr w:type="lastCol">
      <w:rPr>
        <w:color w:val="FFFFFF" w:themeColor="background1"/>
      </w:rPr>
      <w:tblPr/>
      <w:tcPr>
        <w:shd w:val="clear" w:color="auto" w:fill="003871" w:themeFill="accent4" w:themeFillShade="BF"/>
      </w:tc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ColorfulGrid-Accent5">
    <w:name w:val="Colorful Grid Accent 5"/>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EDF" w:themeFill="accent5" w:themeFillTint="33"/>
    </w:tcPr>
    <w:tblStylePr w:type="firstRow">
      <w:rPr>
        <w:b/>
        <w:bCs/>
      </w:rPr>
      <w:tblPr/>
      <w:tcPr>
        <w:shd w:val="clear" w:color="auto" w:fill="BDDDC0" w:themeFill="accent5" w:themeFillTint="66"/>
      </w:tcPr>
    </w:tblStylePr>
    <w:tblStylePr w:type="lastRow">
      <w:rPr>
        <w:b/>
        <w:bCs/>
        <w:color w:val="000000" w:themeColor="text1"/>
      </w:rPr>
      <w:tblPr/>
      <w:tcPr>
        <w:shd w:val="clear" w:color="auto" w:fill="BDDDC0" w:themeFill="accent5" w:themeFillTint="66"/>
      </w:tcPr>
    </w:tblStylePr>
    <w:tblStylePr w:type="firstCol">
      <w:rPr>
        <w:color w:val="FFFFFF" w:themeColor="background1"/>
      </w:rPr>
      <w:tblPr/>
      <w:tcPr>
        <w:shd w:val="clear" w:color="auto" w:fill="428049" w:themeFill="accent5" w:themeFillShade="BF"/>
      </w:tcPr>
    </w:tblStylePr>
    <w:tblStylePr w:type="lastCol">
      <w:rPr>
        <w:color w:val="FFFFFF" w:themeColor="background1"/>
      </w:rPr>
      <w:tblPr/>
      <w:tcPr>
        <w:shd w:val="clear" w:color="auto" w:fill="428049" w:themeFill="accent5" w:themeFillShade="BF"/>
      </w:tc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ColorfulGrid-Accent6">
    <w:name w:val="Colorful Grid Accent 6"/>
    <w:basedOn w:val="TableNormal"/>
    <w:uiPriority w:val="73"/>
    <w:semiHidden/>
    <w:rsid w:val="00E45C9C"/>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8" w:themeFill="accent6" w:themeFillTint="33"/>
    </w:tcPr>
    <w:tblStylePr w:type="firstRow">
      <w:rPr>
        <w:b/>
        <w:bCs/>
      </w:rPr>
      <w:tblPr/>
      <w:tcPr>
        <w:shd w:val="clear" w:color="auto" w:fill="F5C1B1" w:themeFill="accent6" w:themeFillTint="66"/>
      </w:tcPr>
    </w:tblStylePr>
    <w:tblStylePr w:type="lastRow">
      <w:rPr>
        <w:b/>
        <w:bCs/>
        <w:color w:val="000000" w:themeColor="text1"/>
      </w:rPr>
      <w:tblPr/>
      <w:tcPr>
        <w:shd w:val="clear" w:color="auto" w:fill="F5C1B1" w:themeFill="accent6" w:themeFillTint="66"/>
      </w:tcPr>
    </w:tblStylePr>
    <w:tblStylePr w:type="firstCol">
      <w:rPr>
        <w:color w:val="FFFFFF" w:themeColor="background1"/>
      </w:rPr>
      <w:tblPr/>
      <w:tcPr>
        <w:shd w:val="clear" w:color="auto" w:fill="C04018" w:themeFill="accent6" w:themeFillShade="BF"/>
      </w:tcPr>
    </w:tblStylePr>
    <w:tblStylePr w:type="lastCol">
      <w:rPr>
        <w:color w:val="FFFFFF" w:themeColor="background1"/>
      </w:rPr>
      <w:tblPr/>
      <w:tcPr>
        <w:shd w:val="clear" w:color="auto" w:fill="C04018" w:themeFill="accent6" w:themeFillShade="BF"/>
      </w:tc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ColorfulList">
    <w:name w:val="Colorful List"/>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4EAEE" w:themeFill="accent1"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CAD4" w:themeFill="accent1" w:themeFillTint="3F"/>
      </w:tcPr>
    </w:tblStylePr>
    <w:tblStylePr w:type="band1Horz">
      <w:tblPr/>
      <w:tcPr>
        <w:shd w:val="clear" w:color="auto" w:fill="C9D4DC" w:themeFill="accent1" w:themeFillTint="33"/>
      </w:tcPr>
    </w:tblStylePr>
  </w:style>
  <w:style w:type="table" w:styleId="ColorfulList-Accent2">
    <w:name w:val="Colorful List Accent 2"/>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DAFAFF" w:themeFill="accent2" w:themeFillTint="19"/>
    </w:tcPr>
    <w:tblStylePr w:type="firstRow">
      <w:rPr>
        <w:b/>
        <w:bCs/>
        <w:color w:val="FFFFFF" w:themeColor="background1"/>
      </w:rPr>
      <w:tblPr/>
      <w:tcPr>
        <w:tcBorders>
          <w:bottom w:val="single" w:sz="12" w:space="0" w:color="FFFFFF" w:themeColor="background1"/>
        </w:tcBorders>
        <w:shd w:val="clear" w:color="auto" w:fill="005D6B" w:themeFill="accent2" w:themeFillShade="CC"/>
      </w:tcPr>
    </w:tblStylePr>
    <w:tblStylePr w:type="lastRow">
      <w:rPr>
        <w:b/>
        <w:bCs/>
        <w:color w:val="005D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2FF" w:themeFill="accent2" w:themeFillTint="3F"/>
      </w:tcPr>
    </w:tblStylePr>
    <w:tblStylePr w:type="band1Horz">
      <w:tblPr/>
      <w:tcPr>
        <w:shd w:val="clear" w:color="auto" w:fill="B3F5FF" w:themeFill="accent2" w:themeFillTint="33"/>
      </w:tcPr>
    </w:tblStylePr>
  </w:style>
  <w:style w:type="table" w:styleId="ColorfulList-Accent3">
    <w:name w:val="Colorful List Accent 3"/>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EF8FD" w:themeFill="accent3" w:themeFillTint="19"/>
    </w:tcPr>
    <w:tblStylePr w:type="firstRow">
      <w:rPr>
        <w:b/>
        <w:bCs/>
        <w:color w:val="FFFFFF" w:themeColor="background1"/>
      </w:rPr>
      <w:tblPr/>
      <w:tcPr>
        <w:tcBorders>
          <w:bottom w:val="single" w:sz="12" w:space="0" w:color="FFFFFF" w:themeColor="background1"/>
        </w:tcBorders>
        <w:shd w:val="clear" w:color="auto" w:fill="003C78" w:themeFill="accent4" w:themeFillShade="CC"/>
      </w:tcPr>
    </w:tblStylePr>
    <w:tblStylePr w:type="lastRow">
      <w:rPr>
        <w:b/>
        <w:bCs/>
        <w:color w:val="003C7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DFA" w:themeFill="accent3" w:themeFillTint="3F"/>
      </w:tcPr>
    </w:tblStylePr>
    <w:tblStylePr w:type="band1Horz">
      <w:tblPr/>
      <w:tcPr>
        <w:shd w:val="clear" w:color="auto" w:fill="DEF0FB" w:themeFill="accent3" w:themeFillTint="33"/>
      </w:tcPr>
    </w:tblStylePr>
  </w:style>
  <w:style w:type="table" w:styleId="ColorfulList-Accent4">
    <w:name w:val="Colorful List Accent 4"/>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DBEDFF" w:themeFill="accent4" w:themeFillTint="19"/>
    </w:tcPr>
    <w:tblStylePr w:type="firstRow">
      <w:rPr>
        <w:b/>
        <w:bCs/>
        <w:color w:val="FFFFFF" w:themeColor="background1"/>
      </w:rPr>
      <w:tblPr/>
      <w:tcPr>
        <w:tcBorders>
          <w:bottom w:val="single" w:sz="12" w:space="0" w:color="FFFFFF" w:themeColor="background1"/>
        </w:tcBorders>
        <w:shd w:val="clear" w:color="auto" w:fill="20A0E4" w:themeFill="accent3" w:themeFillShade="CC"/>
      </w:tcPr>
    </w:tblStylePr>
    <w:tblStylePr w:type="lastRow">
      <w:rPr>
        <w:b/>
        <w:bCs/>
        <w:color w:val="20A0E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4" w:themeFillTint="3F"/>
      </w:tcPr>
    </w:tblStylePr>
    <w:tblStylePr w:type="band1Horz">
      <w:tblPr/>
      <w:tcPr>
        <w:shd w:val="clear" w:color="auto" w:fill="B7DBFF" w:themeFill="accent4" w:themeFillTint="33"/>
      </w:tcPr>
    </w:tblStylePr>
  </w:style>
  <w:style w:type="table" w:styleId="ColorfulList-Accent5">
    <w:name w:val="Colorful List Accent 5"/>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EEF6EF" w:themeFill="accent5" w:themeFillTint="19"/>
    </w:tcPr>
    <w:tblStylePr w:type="firstRow">
      <w:rPr>
        <w:b/>
        <w:bCs/>
        <w:color w:val="FFFFFF" w:themeColor="background1"/>
      </w:rPr>
      <w:tblPr/>
      <w:tcPr>
        <w:tcBorders>
          <w:bottom w:val="single" w:sz="12" w:space="0" w:color="FFFFFF" w:themeColor="background1"/>
        </w:tcBorders>
        <w:shd w:val="clear" w:color="auto" w:fill="CD441A" w:themeFill="accent6" w:themeFillShade="CC"/>
      </w:tcPr>
    </w:tblStylePr>
    <w:tblStylePr w:type="lastRow">
      <w:rPr>
        <w:b/>
        <w:bCs/>
        <w:color w:val="CD441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AD8" w:themeFill="accent5" w:themeFillTint="3F"/>
      </w:tcPr>
    </w:tblStylePr>
    <w:tblStylePr w:type="band1Horz">
      <w:tblPr/>
      <w:tcPr>
        <w:shd w:val="clear" w:color="auto" w:fill="DEEEDF" w:themeFill="accent5" w:themeFillTint="33"/>
      </w:tcPr>
    </w:tblStylePr>
  </w:style>
  <w:style w:type="table" w:styleId="ColorfulList-Accent6">
    <w:name w:val="Colorful List Accent 6"/>
    <w:basedOn w:val="TableNormal"/>
    <w:uiPriority w:val="72"/>
    <w:semiHidden/>
    <w:rsid w:val="00E45C9C"/>
    <w:pPr>
      <w:spacing w:before="0" w:after="0" w:line="240" w:lineRule="auto"/>
    </w:pPr>
    <w:rPr>
      <w:color w:val="000000" w:themeColor="text1"/>
    </w:rPr>
    <w:tblPr>
      <w:tblStyleRowBandSize w:val="1"/>
      <w:tblStyleColBandSize w:val="1"/>
    </w:tblPr>
    <w:tcPr>
      <w:shd w:val="clear" w:color="auto" w:fill="FCEFEB" w:themeFill="accent6" w:themeFillTint="19"/>
    </w:tcPr>
    <w:tblStylePr w:type="firstRow">
      <w:rPr>
        <w:b/>
        <w:bCs/>
        <w:color w:val="FFFFFF" w:themeColor="background1"/>
      </w:rPr>
      <w:tblPr/>
      <w:tcPr>
        <w:tcBorders>
          <w:bottom w:val="single" w:sz="12" w:space="0" w:color="FFFFFF" w:themeColor="background1"/>
        </w:tcBorders>
        <w:shd w:val="clear" w:color="auto" w:fill="46894E" w:themeFill="accent5" w:themeFillShade="CC"/>
      </w:tcPr>
    </w:tblStylePr>
    <w:tblStylePr w:type="lastRow">
      <w:rPr>
        <w:b/>
        <w:bCs/>
        <w:color w:val="46894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E" w:themeFill="accent6" w:themeFillTint="3F"/>
      </w:tcPr>
    </w:tblStylePr>
    <w:tblStylePr w:type="band1Horz">
      <w:tblPr/>
      <w:tcPr>
        <w:shd w:val="clear" w:color="auto" w:fill="FAE0D8" w:themeFill="accent6" w:themeFillTint="33"/>
      </w:tcPr>
    </w:tblStylePr>
  </w:style>
  <w:style w:type="table" w:styleId="ColorfulShading">
    <w:name w:val="Colorful Shading"/>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1B242A" w:themeColor="accent1"/>
        <w:bottom w:val="single" w:sz="4" w:space="0" w:color="1B242A" w:themeColor="accent1"/>
        <w:right w:val="single" w:sz="4" w:space="0" w:color="1B242A" w:themeColor="accent1"/>
        <w:insideH w:val="single" w:sz="4" w:space="0" w:color="FFFFFF" w:themeColor="background1"/>
        <w:insideV w:val="single" w:sz="4" w:space="0" w:color="FFFFFF" w:themeColor="background1"/>
      </w:tblBorders>
    </w:tblPr>
    <w:tcPr>
      <w:shd w:val="clear" w:color="auto" w:fill="E4EAEE" w:themeFill="accent1"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519" w:themeFill="accent1" w:themeFillShade="99"/>
      </w:tcPr>
    </w:tblStylePr>
    <w:tblStylePr w:type="firstCol">
      <w:rPr>
        <w:color w:val="FFFFFF" w:themeColor="background1"/>
      </w:rPr>
      <w:tblPr/>
      <w:tcPr>
        <w:tcBorders>
          <w:top w:val="nil"/>
          <w:left w:val="nil"/>
          <w:bottom w:val="nil"/>
          <w:right w:val="nil"/>
          <w:insideH w:val="single" w:sz="4" w:space="0" w:color="101519" w:themeColor="accent1" w:themeShade="99"/>
          <w:insideV w:val="nil"/>
        </w:tcBorders>
        <w:shd w:val="clear" w:color="auto" w:fill="10151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1519" w:themeFill="accent1" w:themeFillShade="99"/>
      </w:tcPr>
    </w:tblStylePr>
    <w:tblStylePr w:type="band1Vert">
      <w:tblPr/>
      <w:tcPr>
        <w:shd w:val="clear" w:color="auto" w:fill="93AABA" w:themeFill="accent1" w:themeFillTint="66"/>
      </w:tcPr>
    </w:tblStylePr>
    <w:tblStylePr w:type="band1Horz">
      <w:tblPr/>
      <w:tcPr>
        <w:shd w:val="clear" w:color="auto" w:fill="7995A9"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7586" w:themeColor="accent2"/>
        <w:left w:val="single" w:sz="4" w:space="0" w:color="007586" w:themeColor="accent2"/>
        <w:bottom w:val="single" w:sz="4" w:space="0" w:color="007586" w:themeColor="accent2"/>
        <w:right w:val="single" w:sz="4" w:space="0" w:color="007586" w:themeColor="accent2"/>
        <w:insideH w:val="single" w:sz="4" w:space="0" w:color="FFFFFF" w:themeColor="background1"/>
        <w:insideV w:val="single" w:sz="4" w:space="0" w:color="FFFFFF" w:themeColor="background1"/>
      </w:tblBorders>
    </w:tblPr>
    <w:tcPr>
      <w:shd w:val="clear" w:color="auto" w:fill="DAFAFF" w:themeFill="accent2" w:themeFillTint="19"/>
    </w:tcPr>
    <w:tblStylePr w:type="firstRow">
      <w:rPr>
        <w:b/>
        <w:bCs/>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550" w:themeFill="accent2" w:themeFillShade="99"/>
      </w:tcPr>
    </w:tblStylePr>
    <w:tblStylePr w:type="firstCol">
      <w:rPr>
        <w:color w:val="FFFFFF" w:themeColor="background1"/>
      </w:rPr>
      <w:tblPr/>
      <w:tcPr>
        <w:tcBorders>
          <w:top w:val="nil"/>
          <w:left w:val="nil"/>
          <w:bottom w:val="nil"/>
          <w:right w:val="nil"/>
          <w:insideH w:val="single" w:sz="4" w:space="0" w:color="004550" w:themeColor="accent2" w:themeShade="99"/>
          <w:insideV w:val="nil"/>
        </w:tcBorders>
        <w:shd w:val="clear" w:color="auto" w:fill="00455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550" w:themeFill="accent2" w:themeFillShade="99"/>
      </w:tcPr>
    </w:tblStylePr>
    <w:tblStylePr w:type="band1Vert">
      <w:tblPr/>
      <w:tcPr>
        <w:shd w:val="clear" w:color="auto" w:fill="68EBFF" w:themeFill="accent2" w:themeFillTint="66"/>
      </w:tcPr>
    </w:tblStylePr>
    <w:tblStylePr w:type="band1Horz">
      <w:tblPr/>
      <w:tcPr>
        <w:shd w:val="clear" w:color="auto" w:fill="43E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004C97" w:themeColor="accent4"/>
        <w:left w:val="single" w:sz="4" w:space="0" w:color="5AB9EB" w:themeColor="accent3"/>
        <w:bottom w:val="single" w:sz="4" w:space="0" w:color="5AB9EB" w:themeColor="accent3"/>
        <w:right w:val="single" w:sz="4" w:space="0" w:color="5AB9EB" w:themeColor="accent3"/>
        <w:insideH w:val="single" w:sz="4" w:space="0" w:color="FFFFFF" w:themeColor="background1"/>
        <w:insideV w:val="single" w:sz="4" w:space="0" w:color="FFFFFF" w:themeColor="background1"/>
      </w:tblBorders>
    </w:tblPr>
    <w:tcPr>
      <w:shd w:val="clear" w:color="auto" w:fill="EEF8FD" w:themeFill="accent3" w:themeFillTint="19"/>
    </w:tcPr>
    <w:tblStylePr w:type="firstRow">
      <w:rPr>
        <w:b/>
        <w:bCs/>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79AD" w:themeFill="accent3" w:themeFillShade="99"/>
      </w:tcPr>
    </w:tblStylePr>
    <w:tblStylePr w:type="firstCol">
      <w:rPr>
        <w:color w:val="FFFFFF" w:themeColor="background1"/>
      </w:rPr>
      <w:tblPr/>
      <w:tcPr>
        <w:tcBorders>
          <w:top w:val="nil"/>
          <w:left w:val="nil"/>
          <w:bottom w:val="nil"/>
          <w:right w:val="nil"/>
          <w:insideH w:val="single" w:sz="4" w:space="0" w:color="1579AD" w:themeColor="accent3" w:themeShade="99"/>
          <w:insideV w:val="nil"/>
        </w:tcBorders>
        <w:shd w:val="clear" w:color="auto" w:fill="1579A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579AD" w:themeFill="accent3" w:themeFillShade="99"/>
      </w:tcPr>
    </w:tblStylePr>
    <w:tblStylePr w:type="band1Vert">
      <w:tblPr/>
      <w:tcPr>
        <w:shd w:val="clear" w:color="auto" w:fill="BDE2F7" w:themeFill="accent3" w:themeFillTint="66"/>
      </w:tcPr>
    </w:tblStylePr>
    <w:tblStylePr w:type="band1Horz">
      <w:tblPr/>
      <w:tcPr>
        <w:shd w:val="clear" w:color="auto" w:fill="ACDCF5" w:themeFill="accent3" w:themeFillTint="7F"/>
      </w:tcPr>
    </w:tblStylePr>
  </w:style>
  <w:style w:type="table" w:styleId="ColorfulShading-Accent4">
    <w:name w:val="Colorful Shading Accent 4"/>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5AB9EB" w:themeColor="accent3"/>
        <w:left w:val="single" w:sz="4" w:space="0" w:color="004C97" w:themeColor="accent4"/>
        <w:bottom w:val="single" w:sz="4" w:space="0" w:color="004C97" w:themeColor="accent4"/>
        <w:right w:val="single" w:sz="4" w:space="0" w:color="004C97" w:themeColor="accent4"/>
        <w:insideH w:val="single" w:sz="4" w:space="0" w:color="FFFFFF" w:themeColor="background1"/>
        <w:insideV w:val="single" w:sz="4" w:space="0" w:color="FFFFFF" w:themeColor="background1"/>
      </w:tblBorders>
    </w:tblPr>
    <w:tcPr>
      <w:shd w:val="clear" w:color="auto" w:fill="DBEDFF" w:themeFill="accent4" w:themeFillTint="19"/>
    </w:tcPr>
    <w:tblStylePr w:type="firstRow">
      <w:rPr>
        <w:b/>
        <w:bCs/>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4" w:themeFillShade="99"/>
      </w:tcPr>
    </w:tblStylePr>
    <w:tblStylePr w:type="firstCol">
      <w:rPr>
        <w:color w:val="FFFFFF" w:themeColor="background1"/>
      </w:rPr>
      <w:tblPr/>
      <w:tcPr>
        <w:tcBorders>
          <w:top w:val="nil"/>
          <w:left w:val="nil"/>
          <w:bottom w:val="nil"/>
          <w:right w:val="nil"/>
          <w:insideH w:val="single" w:sz="4" w:space="0" w:color="002D5A" w:themeColor="accent4" w:themeShade="99"/>
          <w:insideV w:val="nil"/>
        </w:tcBorders>
        <w:shd w:val="clear" w:color="auto" w:fill="002D5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4" w:themeFillShade="99"/>
      </w:tcPr>
    </w:tblStylePr>
    <w:tblStylePr w:type="band1Vert">
      <w:tblPr/>
      <w:tcPr>
        <w:shd w:val="clear" w:color="auto" w:fill="6FB7FF" w:themeFill="accent4" w:themeFillTint="66"/>
      </w:tcPr>
    </w:tblStylePr>
    <w:tblStylePr w:type="band1Horz">
      <w:tblPr/>
      <w:tcPr>
        <w:shd w:val="clear" w:color="auto" w:fill="4CA5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E6643C" w:themeColor="accent6"/>
        <w:left w:val="single" w:sz="4" w:space="0" w:color="5AAA64" w:themeColor="accent5"/>
        <w:bottom w:val="single" w:sz="4" w:space="0" w:color="5AAA64" w:themeColor="accent5"/>
        <w:right w:val="single" w:sz="4" w:space="0" w:color="5AAA64" w:themeColor="accent5"/>
        <w:insideH w:val="single" w:sz="4" w:space="0" w:color="FFFFFF" w:themeColor="background1"/>
        <w:insideV w:val="single" w:sz="4" w:space="0" w:color="FFFFFF" w:themeColor="background1"/>
      </w:tblBorders>
    </w:tblPr>
    <w:tcPr>
      <w:shd w:val="clear" w:color="auto" w:fill="EEF6EF" w:themeFill="accent5" w:themeFillTint="19"/>
    </w:tcPr>
    <w:tblStylePr w:type="firstRow">
      <w:rPr>
        <w:b/>
        <w:bCs/>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663B" w:themeFill="accent5" w:themeFillShade="99"/>
      </w:tcPr>
    </w:tblStylePr>
    <w:tblStylePr w:type="firstCol">
      <w:rPr>
        <w:color w:val="FFFFFF" w:themeColor="background1"/>
      </w:rPr>
      <w:tblPr/>
      <w:tcPr>
        <w:tcBorders>
          <w:top w:val="nil"/>
          <w:left w:val="nil"/>
          <w:bottom w:val="nil"/>
          <w:right w:val="nil"/>
          <w:insideH w:val="single" w:sz="4" w:space="0" w:color="35663B" w:themeColor="accent5" w:themeShade="99"/>
          <w:insideV w:val="nil"/>
        </w:tcBorders>
        <w:shd w:val="clear" w:color="auto" w:fill="35663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5663B" w:themeFill="accent5" w:themeFillShade="99"/>
      </w:tcPr>
    </w:tblStylePr>
    <w:tblStylePr w:type="band1Vert">
      <w:tblPr/>
      <w:tcPr>
        <w:shd w:val="clear" w:color="auto" w:fill="BDDDC0" w:themeFill="accent5" w:themeFillTint="66"/>
      </w:tcPr>
    </w:tblStylePr>
    <w:tblStylePr w:type="band1Horz">
      <w:tblPr/>
      <w:tcPr>
        <w:shd w:val="clear" w:color="auto" w:fill="ACD4B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45C9C"/>
    <w:pPr>
      <w:spacing w:before="0" w:after="0" w:line="240" w:lineRule="auto"/>
    </w:pPr>
    <w:rPr>
      <w:color w:val="000000" w:themeColor="text1"/>
    </w:rPr>
    <w:tblPr>
      <w:tblStyleRowBandSize w:val="1"/>
      <w:tblStyleColBandSize w:val="1"/>
      <w:tblBorders>
        <w:top w:val="single" w:sz="24" w:space="0" w:color="5AAA64" w:themeColor="accent5"/>
        <w:left w:val="single" w:sz="4" w:space="0" w:color="E6643C" w:themeColor="accent6"/>
        <w:bottom w:val="single" w:sz="4" w:space="0" w:color="E6643C" w:themeColor="accent6"/>
        <w:right w:val="single" w:sz="4" w:space="0" w:color="E6643C" w:themeColor="accent6"/>
        <w:insideH w:val="single" w:sz="4" w:space="0" w:color="FFFFFF" w:themeColor="background1"/>
        <w:insideV w:val="single" w:sz="4" w:space="0" w:color="FFFFFF" w:themeColor="background1"/>
      </w:tblBorders>
    </w:tblPr>
    <w:tcPr>
      <w:shd w:val="clear" w:color="auto" w:fill="FCEFEB" w:themeFill="accent6" w:themeFillTint="19"/>
    </w:tcPr>
    <w:tblStylePr w:type="firstRow">
      <w:rPr>
        <w:b/>
        <w:bCs/>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3313" w:themeFill="accent6" w:themeFillShade="99"/>
      </w:tcPr>
    </w:tblStylePr>
    <w:tblStylePr w:type="firstCol">
      <w:rPr>
        <w:color w:val="FFFFFF" w:themeColor="background1"/>
      </w:rPr>
      <w:tblPr/>
      <w:tcPr>
        <w:tcBorders>
          <w:top w:val="nil"/>
          <w:left w:val="nil"/>
          <w:bottom w:val="nil"/>
          <w:right w:val="nil"/>
          <w:insideH w:val="single" w:sz="4" w:space="0" w:color="9A3313" w:themeColor="accent6" w:themeShade="99"/>
          <w:insideV w:val="nil"/>
        </w:tcBorders>
        <w:shd w:val="clear" w:color="auto" w:fill="9A33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A3313" w:themeFill="accent6" w:themeFillShade="99"/>
      </w:tcPr>
    </w:tblStylePr>
    <w:tblStylePr w:type="band1Vert">
      <w:tblPr/>
      <w:tcPr>
        <w:shd w:val="clear" w:color="auto" w:fill="F5C1B1" w:themeFill="accent6" w:themeFillTint="66"/>
      </w:tcPr>
    </w:tblStylePr>
    <w:tblStylePr w:type="band1Horz">
      <w:tblPr/>
      <w:tcPr>
        <w:shd w:val="clear" w:color="auto" w:fill="F2B19D"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1B242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11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1A1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1A1F" w:themeFill="accent1" w:themeFillShade="BF"/>
      </w:tcPr>
    </w:tblStylePr>
    <w:tblStylePr w:type="band1Vert">
      <w:tblPr/>
      <w:tcPr>
        <w:tcBorders>
          <w:top w:val="nil"/>
          <w:left w:val="nil"/>
          <w:bottom w:val="nil"/>
          <w:right w:val="nil"/>
          <w:insideH w:val="nil"/>
          <w:insideV w:val="nil"/>
        </w:tcBorders>
        <w:shd w:val="clear" w:color="auto" w:fill="141A1F" w:themeFill="accent1" w:themeFillShade="BF"/>
      </w:tcPr>
    </w:tblStylePr>
    <w:tblStylePr w:type="band1Horz">
      <w:tblPr/>
      <w:tcPr>
        <w:tcBorders>
          <w:top w:val="nil"/>
          <w:left w:val="nil"/>
          <w:bottom w:val="nil"/>
          <w:right w:val="nil"/>
          <w:insideH w:val="nil"/>
          <w:insideV w:val="nil"/>
        </w:tcBorders>
        <w:shd w:val="clear" w:color="auto" w:fill="141A1F" w:themeFill="accent1" w:themeFillShade="BF"/>
      </w:tcPr>
    </w:tblStylePr>
  </w:style>
  <w:style w:type="table" w:styleId="DarkList-Accent2">
    <w:name w:val="Dark List Accent 2"/>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758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A4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76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764" w:themeFill="accent2" w:themeFillShade="BF"/>
      </w:tcPr>
    </w:tblStylePr>
    <w:tblStylePr w:type="band1Vert">
      <w:tblPr/>
      <w:tcPr>
        <w:tcBorders>
          <w:top w:val="nil"/>
          <w:left w:val="nil"/>
          <w:bottom w:val="nil"/>
          <w:right w:val="nil"/>
          <w:insideH w:val="nil"/>
          <w:insideV w:val="nil"/>
        </w:tcBorders>
        <w:shd w:val="clear" w:color="auto" w:fill="005764" w:themeFill="accent2" w:themeFillShade="BF"/>
      </w:tcPr>
    </w:tblStylePr>
    <w:tblStylePr w:type="band1Horz">
      <w:tblPr/>
      <w:tcPr>
        <w:tcBorders>
          <w:top w:val="nil"/>
          <w:left w:val="nil"/>
          <w:bottom w:val="nil"/>
          <w:right w:val="nil"/>
          <w:insideH w:val="nil"/>
          <w:insideV w:val="nil"/>
        </w:tcBorders>
        <w:shd w:val="clear" w:color="auto" w:fill="005764" w:themeFill="accent2" w:themeFillShade="BF"/>
      </w:tcPr>
    </w:tblStylePr>
  </w:style>
  <w:style w:type="table" w:styleId="DarkList-Accent3">
    <w:name w:val="Dark List Accent 3"/>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5AB9E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649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A97D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A97D9" w:themeFill="accent3" w:themeFillShade="BF"/>
      </w:tcPr>
    </w:tblStylePr>
    <w:tblStylePr w:type="band1Vert">
      <w:tblPr/>
      <w:tcPr>
        <w:tcBorders>
          <w:top w:val="nil"/>
          <w:left w:val="nil"/>
          <w:bottom w:val="nil"/>
          <w:right w:val="nil"/>
          <w:insideH w:val="nil"/>
          <w:insideV w:val="nil"/>
        </w:tcBorders>
        <w:shd w:val="clear" w:color="auto" w:fill="1A97D9" w:themeFill="accent3" w:themeFillShade="BF"/>
      </w:tcPr>
    </w:tblStylePr>
    <w:tblStylePr w:type="band1Horz">
      <w:tblPr/>
      <w:tcPr>
        <w:tcBorders>
          <w:top w:val="nil"/>
          <w:left w:val="nil"/>
          <w:bottom w:val="nil"/>
          <w:right w:val="nil"/>
          <w:insideH w:val="nil"/>
          <w:insideV w:val="nil"/>
        </w:tcBorders>
        <w:shd w:val="clear" w:color="auto" w:fill="1A97D9" w:themeFill="accent3" w:themeFillShade="BF"/>
      </w:tcPr>
    </w:tblStylePr>
  </w:style>
  <w:style w:type="table" w:styleId="DarkList-Accent4">
    <w:name w:val="Dark List Accent 4"/>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004C9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4" w:themeFillShade="BF"/>
      </w:tcPr>
    </w:tblStylePr>
    <w:tblStylePr w:type="band1Vert">
      <w:tblPr/>
      <w:tcPr>
        <w:tcBorders>
          <w:top w:val="nil"/>
          <w:left w:val="nil"/>
          <w:bottom w:val="nil"/>
          <w:right w:val="nil"/>
          <w:insideH w:val="nil"/>
          <w:insideV w:val="nil"/>
        </w:tcBorders>
        <w:shd w:val="clear" w:color="auto" w:fill="003871" w:themeFill="accent4" w:themeFillShade="BF"/>
      </w:tcPr>
    </w:tblStylePr>
    <w:tblStylePr w:type="band1Horz">
      <w:tblPr/>
      <w:tcPr>
        <w:tcBorders>
          <w:top w:val="nil"/>
          <w:left w:val="nil"/>
          <w:bottom w:val="nil"/>
          <w:right w:val="nil"/>
          <w:insideH w:val="nil"/>
          <w:insideV w:val="nil"/>
        </w:tcBorders>
        <w:shd w:val="clear" w:color="auto" w:fill="003871" w:themeFill="accent4" w:themeFillShade="BF"/>
      </w:tcPr>
    </w:tblStylePr>
  </w:style>
  <w:style w:type="table" w:styleId="DarkList-Accent5">
    <w:name w:val="Dark List Accent 5"/>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5AAA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C55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2804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28049" w:themeFill="accent5" w:themeFillShade="BF"/>
      </w:tcPr>
    </w:tblStylePr>
    <w:tblStylePr w:type="band1Vert">
      <w:tblPr/>
      <w:tcPr>
        <w:tcBorders>
          <w:top w:val="nil"/>
          <w:left w:val="nil"/>
          <w:bottom w:val="nil"/>
          <w:right w:val="nil"/>
          <w:insideH w:val="nil"/>
          <w:insideV w:val="nil"/>
        </w:tcBorders>
        <w:shd w:val="clear" w:color="auto" w:fill="428049" w:themeFill="accent5" w:themeFillShade="BF"/>
      </w:tcPr>
    </w:tblStylePr>
    <w:tblStylePr w:type="band1Horz">
      <w:tblPr/>
      <w:tcPr>
        <w:tcBorders>
          <w:top w:val="nil"/>
          <w:left w:val="nil"/>
          <w:bottom w:val="nil"/>
          <w:right w:val="nil"/>
          <w:insideH w:val="nil"/>
          <w:insideV w:val="nil"/>
        </w:tcBorders>
        <w:shd w:val="clear" w:color="auto" w:fill="428049" w:themeFill="accent5" w:themeFillShade="BF"/>
      </w:tcPr>
    </w:tblStylePr>
  </w:style>
  <w:style w:type="table" w:styleId="DarkList-Accent6">
    <w:name w:val="Dark List Accent 6"/>
    <w:basedOn w:val="TableNormal"/>
    <w:uiPriority w:val="70"/>
    <w:semiHidden/>
    <w:rsid w:val="00E45C9C"/>
    <w:pPr>
      <w:spacing w:before="0" w:after="0" w:line="240" w:lineRule="auto"/>
    </w:pPr>
    <w:rPr>
      <w:color w:val="FFFFFF" w:themeColor="background1"/>
    </w:rPr>
    <w:tblPr>
      <w:tblStyleRowBandSize w:val="1"/>
      <w:tblStyleColBandSize w:val="1"/>
    </w:tblPr>
    <w:tcPr>
      <w:shd w:val="clear" w:color="auto" w:fill="E6643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2A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040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04018" w:themeFill="accent6" w:themeFillShade="BF"/>
      </w:tcPr>
    </w:tblStylePr>
    <w:tblStylePr w:type="band1Vert">
      <w:tblPr/>
      <w:tcPr>
        <w:tcBorders>
          <w:top w:val="nil"/>
          <w:left w:val="nil"/>
          <w:bottom w:val="nil"/>
          <w:right w:val="nil"/>
          <w:insideH w:val="nil"/>
          <w:insideV w:val="nil"/>
        </w:tcBorders>
        <w:shd w:val="clear" w:color="auto" w:fill="C04018" w:themeFill="accent6" w:themeFillShade="BF"/>
      </w:tcPr>
    </w:tblStylePr>
    <w:tblStylePr w:type="band1Horz">
      <w:tblPr/>
      <w:tcPr>
        <w:tcBorders>
          <w:top w:val="nil"/>
          <w:left w:val="nil"/>
          <w:bottom w:val="nil"/>
          <w:right w:val="nil"/>
          <w:insideH w:val="nil"/>
          <w:insideV w:val="nil"/>
        </w:tcBorders>
        <w:shd w:val="clear" w:color="auto" w:fill="C04018" w:themeFill="accent6" w:themeFillShade="BF"/>
      </w:tcPr>
    </w:tblStylePr>
  </w:style>
  <w:style w:type="table" w:styleId="GridTable1Light">
    <w:name w:val="Grid Table 1 Light"/>
    <w:basedOn w:val="TableNormal"/>
    <w:uiPriority w:val="46"/>
    <w:rsid w:val="00E45C9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E45C9C"/>
    <w:pPr>
      <w:spacing w:after="0" w:line="240" w:lineRule="auto"/>
    </w:pPr>
    <w:tblPr>
      <w:tblStyleRowBandSize w:val="1"/>
      <w:tblStyleColBandSize w:val="1"/>
      <w:tblBorders>
        <w:top w:val="single" w:sz="4" w:space="0" w:color="93AABA" w:themeColor="accent1" w:themeTint="66"/>
        <w:left w:val="single" w:sz="4" w:space="0" w:color="93AABA" w:themeColor="accent1" w:themeTint="66"/>
        <w:bottom w:val="single" w:sz="4" w:space="0" w:color="93AABA" w:themeColor="accent1" w:themeTint="66"/>
        <w:right w:val="single" w:sz="4" w:space="0" w:color="93AABA" w:themeColor="accent1" w:themeTint="66"/>
        <w:insideH w:val="single" w:sz="4" w:space="0" w:color="93AABA" w:themeColor="accent1" w:themeTint="66"/>
        <w:insideV w:val="single" w:sz="4" w:space="0" w:color="93AABA" w:themeColor="accent1" w:themeTint="66"/>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2" w:space="0" w:color="607F9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45C9C"/>
    <w:pPr>
      <w:spacing w:after="0" w:line="240" w:lineRule="auto"/>
    </w:pPr>
    <w:tblPr>
      <w:tblStyleRowBandSize w:val="1"/>
      <w:tblStyleColBandSize w:val="1"/>
      <w:tblBorders>
        <w:top w:val="single" w:sz="4" w:space="0" w:color="68EBFF" w:themeColor="accent2" w:themeTint="66"/>
        <w:left w:val="single" w:sz="4" w:space="0" w:color="68EBFF" w:themeColor="accent2" w:themeTint="66"/>
        <w:bottom w:val="single" w:sz="4" w:space="0" w:color="68EBFF" w:themeColor="accent2" w:themeTint="66"/>
        <w:right w:val="single" w:sz="4" w:space="0" w:color="68EBFF" w:themeColor="accent2" w:themeTint="66"/>
        <w:insideH w:val="single" w:sz="4" w:space="0" w:color="68EBFF" w:themeColor="accent2" w:themeTint="66"/>
        <w:insideV w:val="single" w:sz="4" w:space="0" w:color="68EBFF" w:themeColor="accent2" w:themeTint="66"/>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2" w:space="0" w:color="1DE1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45C9C"/>
    <w:pPr>
      <w:spacing w:after="0" w:line="240" w:lineRule="auto"/>
    </w:pPr>
    <w:tblPr>
      <w:tblStyleRowBandSize w:val="1"/>
      <w:tblStyleColBandSize w:val="1"/>
      <w:tblBorders>
        <w:top w:val="single" w:sz="4" w:space="0" w:color="BDE2F7" w:themeColor="accent3" w:themeTint="66"/>
        <w:left w:val="single" w:sz="4" w:space="0" w:color="BDE2F7" w:themeColor="accent3" w:themeTint="66"/>
        <w:bottom w:val="single" w:sz="4" w:space="0" w:color="BDE2F7" w:themeColor="accent3" w:themeTint="66"/>
        <w:right w:val="single" w:sz="4" w:space="0" w:color="BDE2F7" w:themeColor="accent3" w:themeTint="66"/>
        <w:insideH w:val="single" w:sz="4" w:space="0" w:color="BDE2F7" w:themeColor="accent3" w:themeTint="66"/>
        <w:insideV w:val="single" w:sz="4" w:space="0" w:color="BDE2F7" w:themeColor="accent3" w:themeTint="66"/>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2" w:space="0" w:color="9CD4F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E45C9C"/>
    <w:pPr>
      <w:spacing w:after="0" w:line="240" w:lineRule="auto"/>
    </w:pPr>
    <w:tblPr>
      <w:tblStyleRowBandSize w:val="1"/>
      <w:tblStyleColBandSize w:val="1"/>
      <w:tblBorders>
        <w:top w:val="single" w:sz="4" w:space="0" w:color="6FB7FF" w:themeColor="accent4" w:themeTint="66"/>
        <w:left w:val="single" w:sz="4" w:space="0" w:color="6FB7FF" w:themeColor="accent4" w:themeTint="66"/>
        <w:bottom w:val="single" w:sz="4" w:space="0" w:color="6FB7FF" w:themeColor="accent4" w:themeTint="66"/>
        <w:right w:val="single" w:sz="4" w:space="0" w:color="6FB7FF" w:themeColor="accent4" w:themeTint="66"/>
        <w:insideH w:val="single" w:sz="4" w:space="0" w:color="6FB7FF" w:themeColor="accent4" w:themeTint="66"/>
        <w:insideV w:val="single" w:sz="4" w:space="0" w:color="6FB7FF" w:themeColor="accent4" w:themeTint="66"/>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2" w:space="0" w:color="2793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45C9C"/>
    <w:pPr>
      <w:spacing w:after="0" w:line="240" w:lineRule="auto"/>
    </w:pPr>
    <w:tblPr>
      <w:tblStyleRowBandSize w:val="1"/>
      <w:tblStyleColBandSize w:val="1"/>
      <w:tblBorders>
        <w:top w:val="single" w:sz="4" w:space="0" w:color="BDDDC0" w:themeColor="accent5" w:themeTint="66"/>
        <w:left w:val="single" w:sz="4" w:space="0" w:color="BDDDC0" w:themeColor="accent5" w:themeTint="66"/>
        <w:bottom w:val="single" w:sz="4" w:space="0" w:color="BDDDC0" w:themeColor="accent5" w:themeTint="66"/>
        <w:right w:val="single" w:sz="4" w:space="0" w:color="BDDDC0" w:themeColor="accent5" w:themeTint="66"/>
        <w:insideH w:val="single" w:sz="4" w:space="0" w:color="BDDDC0" w:themeColor="accent5" w:themeTint="66"/>
        <w:insideV w:val="single" w:sz="4" w:space="0" w:color="BDDDC0" w:themeColor="accent5" w:themeTint="66"/>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2" w:space="0" w:color="9CCC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E45C9C"/>
    <w:pPr>
      <w:spacing w:after="0" w:line="240" w:lineRule="auto"/>
    </w:pPr>
    <w:tblPr>
      <w:tblStyleRowBandSize w:val="1"/>
      <w:tblStyleColBandSize w:val="1"/>
      <w:tblBorders>
        <w:top w:val="single" w:sz="4" w:space="0" w:color="F5C1B1" w:themeColor="accent6" w:themeTint="66"/>
        <w:left w:val="single" w:sz="4" w:space="0" w:color="F5C1B1" w:themeColor="accent6" w:themeTint="66"/>
        <w:bottom w:val="single" w:sz="4" w:space="0" w:color="F5C1B1" w:themeColor="accent6" w:themeTint="66"/>
        <w:right w:val="single" w:sz="4" w:space="0" w:color="F5C1B1" w:themeColor="accent6" w:themeTint="66"/>
        <w:insideH w:val="single" w:sz="4" w:space="0" w:color="F5C1B1" w:themeColor="accent6" w:themeTint="66"/>
        <w:insideV w:val="single" w:sz="4" w:space="0" w:color="F5C1B1" w:themeColor="accent6" w:themeTint="66"/>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2" w:space="0" w:color="F0A28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E45C9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E45C9C"/>
    <w:pPr>
      <w:spacing w:after="0" w:line="240" w:lineRule="auto"/>
    </w:pPr>
    <w:tblPr>
      <w:tblStyleRowBandSize w:val="1"/>
      <w:tblStyleColBandSize w:val="1"/>
      <w:tblBorders>
        <w:top w:val="single" w:sz="2" w:space="0" w:color="607F95" w:themeColor="accent1" w:themeTint="99"/>
        <w:bottom w:val="single" w:sz="2" w:space="0" w:color="607F95" w:themeColor="accent1" w:themeTint="99"/>
        <w:insideH w:val="single" w:sz="2" w:space="0" w:color="607F95" w:themeColor="accent1" w:themeTint="99"/>
        <w:insideV w:val="single" w:sz="2" w:space="0" w:color="607F95" w:themeColor="accent1" w:themeTint="99"/>
      </w:tblBorders>
    </w:tblPr>
    <w:tblStylePr w:type="firstRow">
      <w:rPr>
        <w:b/>
        <w:bCs/>
      </w:rPr>
      <w:tblPr/>
      <w:tcPr>
        <w:tcBorders>
          <w:top w:val="nil"/>
          <w:bottom w:val="single" w:sz="12" w:space="0" w:color="607F95" w:themeColor="accent1" w:themeTint="99"/>
          <w:insideH w:val="nil"/>
          <w:insideV w:val="nil"/>
        </w:tcBorders>
        <w:shd w:val="clear" w:color="auto" w:fill="FFFFFF" w:themeFill="background1"/>
      </w:tcPr>
    </w:tblStylePr>
    <w:tblStylePr w:type="lastRow">
      <w:rPr>
        <w:b/>
        <w:bCs/>
      </w:rPr>
      <w:tblPr/>
      <w:tcPr>
        <w:tcBorders>
          <w:top w:val="double" w:sz="2" w:space="0" w:color="607F9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2-Accent2">
    <w:name w:val="Grid Table 2 Accent 2"/>
    <w:basedOn w:val="TableNormal"/>
    <w:uiPriority w:val="47"/>
    <w:rsid w:val="00E45C9C"/>
    <w:pPr>
      <w:spacing w:after="0" w:line="240" w:lineRule="auto"/>
    </w:pPr>
    <w:tblPr>
      <w:tblStyleRowBandSize w:val="1"/>
      <w:tblStyleColBandSize w:val="1"/>
      <w:tblBorders>
        <w:top w:val="single" w:sz="2" w:space="0" w:color="1DE1FF" w:themeColor="accent2" w:themeTint="99"/>
        <w:bottom w:val="single" w:sz="2" w:space="0" w:color="1DE1FF" w:themeColor="accent2" w:themeTint="99"/>
        <w:insideH w:val="single" w:sz="2" w:space="0" w:color="1DE1FF" w:themeColor="accent2" w:themeTint="99"/>
        <w:insideV w:val="single" w:sz="2" w:space="0" w:color="1DE1FF" w:themeColor="accent2" w:themeTint="99"/>
      </w:tblBorders>
    </w:tblPr>
    <w:tblStylePr w:type="firstRow">
      <w:rPr>
        <w:b/>
        <w:bCs/>
      </w:rPr>
      <w:tblPr/>
      <w:tcPr>
        <w:tcBorders>
          <w:top w:val="nil"/>
          <w:bottom w:val="single" w:sz="12" w:space="0" w:color="1DE1FF" w:themeColor="accent2" w:themeTint="99"/>
          <w:insideH w:val="nil"/>
          <w:insideV w:val="nil"/>
        </w:tcBorders>
        <w:shd w:val="clear" w:color="auto" w:fill="FFFFFF" w:themeFill="background1"/>
      </w:tcPr>
    </w:tblStylePr>
    <w:tblStylePr w:type="lastRow">
      <w:rPr>
        <w:b/>
        <w:bCs/>
      </w:rPr>
      <w:tblPr/>
      <w:tcPr>
        <w:tcBorders>
          <w:top w:val="double" w:sz="2" w:space="0" w:color="1DE1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2-Accent3">
    <w:name w:val="Grid Table 2 Accent 3"/>
    <w:basedOn w:val="TableNormal"/>
    <w:uiPriority w:val="47"/>
    <w:rsid w:val="00E45C9C"/>
    <w:pPr>
      <w:spacing w:after="0" w:line="240" w:lineRule="auto"/>
    </w:pPr>
    <w:tblPr>
      <w:tblStyleRowBandSize w:val="1"/>
      <w:tblStyleColBandSize w:val="1"/>
      <w:tblBorders>
        <w:top w:val="single" w:sz="2" w:space="0" w:color="9CD4F3" w:themeColor="accent3" w:themeTint="99"/>
        <w:bottom w:val="single" w:sz="2" w:space="0" w:color="9CD4F3" w:themeColor="accent3" w:themeTint="99"/>
        <w:insideH w:val="single" w:sz="2" w:space="0" w:color="9CD4F3" w:themeColor="accent3" w:themeTint="99"/>
        <w:insideV w:val="single" w:sz="2" w:space="0" w:color="9CD4F3" w:themeColor="accent3" w:themeTint="99"/>
      </w:tblBorders>
    </w:tblPr>
    <w:tblStylePr w:type="firstRow">
      <w:rPr>
        <w:b/>
        <w:bCs/>
      </w:rPr>
      <w:tblPr/>
      <w:tcPr>
        <w:tcBorders>
          <w:top w:val="nil"/>
          <w:bottom w:val="single" w:sz="12" w:space="0" w:color="9CD4F3" w:themeColor="accent3" w:themeTint="99"/>
          <w:insideH w:val="nil"/>
          <w:insideV w:val="nil"/>
        </w:tcBorders>
        <w:shd w:val="clear" w:color="auto" w:fill="FFFFFF" w:themeFill="background1"/>
      </w:tcPr>
    </w:tblStylePr>
    <w:tblStylePr w:type="lastRow">
      <w:rPr>
        <w:b/>
        <w:bCs/>
      </w:rPr>
      <w:tblPr/>
      <w:tcPr>
        <w:tcBorders>
          <w:top w:val="double" w:sz="2" w:space="0" w:color="9CD4F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2-Accent4">
    <w:name w:val="Grid Table 2 Accent 4"/>
    <w:basedOn w:val="TableNormal"/>
    <w:uiPriority w:val="47"/>
    <w:rsid w:val="00E45C9C"/>
    <w:pPr>
      <w:spacing w:after="0" w:line="240" w:lineRule="auto"/>
    </w:pPr>
    <w:tblPr>
      <w:tblStyleRowBandSize w:val="1"/>
      <w:tblStyleColBandSize w:val="1"/>
      <w:tblBorders>
        <w:top w:val="single" w:sz="2" w:space="0" w:color="2793FF" w:themeColor="accent4" w:themeTint="99"/>
        <w:bottom w:val="single" w:sz="2" w:space="0" w:color="2793FF" w:themeColor="accent4" w:themeTint="99"/>
        <w:insideH w:val="single" w:sz="2" w:space="0" w:color="2793FF" w:themeColor="accent4" w:themeTint="99"/>
        <w:insideV w:val="single" w:sz="2" w:space="0" w:color="2793FF" w:themeColor="accent4" w:themeTint="99"/>
      </w:tblBorders>
    </w:tblPr>
    <w:tblStylePr w:type="firstRow">
      <w:rPr>
        <w:b/>
        <w:bCs/>
      </w:rPr>
      <w:tblPr/>
      <w:tcPr>
        <w:tcBorders>
          <w:top w:val="nil"/>
          <w:bottom w:val="single" w:sz="12" w:space="0" w:color="2793FF" w:themeColor="accent4" w:themeTint="99"/>
          <w:insideH w:val="nil"/>
          <w:insideV w:val="nil"/>
        </w:tcBorders>
        <w:shd w:val="clear" w:color="auto" w:fill="FFFFFF" w:themeFill="background1"/>
      </w:tcPr>
    </w:tblStylePr>
    <w:tblStylePr w:type="lastRow">
      <w:rPr>
        <w:b/>
        <w:bCs/>
      </w:rPr>
      <w:tblPr/>
      <w:tcPr>
        <w:tcBorders>
          <w:top w:val="double" w:sz="2" w:space="0" w:color="2793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2-Accent5">
    <w:name w:val="Grid Table 2 Accent 5"/>
    <w:basedOn w:val="TableNormal"/>
    <w:uiPriority w:val="47"/>
    <w:rsid w:val="00E45C9C"/>
    <w:pPr>
      <w:spacing w:after="0" w:line="240" w:lineRule="auto"/>
    </w:pPr>
    <w:tblPr>
      <w:tblStyleRowBandSize w:val="1"/>
      <w:tblStyleColBandSize w:val="1"/>
      <w:tblBorders>
        <w:top w:val="single" w:sz="2" w:space="0" w:color="9CCCA1" w:themeColor="accent5" w:themeTint="99"/>
        <w:bottom w:val="single" w:sz="2" w:space="0" w:color="9CCCA1" w:themeColor="accent5" w:themeTint="99"/>
        <w:insideH w:val="single" w:sz="2" w:space="0" w:color="9CCCA1" w:themeColor="accent5" w:themeTint="99"/>
        <w:insideV w:val="single" w:sz="2" w:space="0" w:color="9CCCA1" w:themeColor="accent5" w:themeTint="99"/>
      </w:tblBorders>
    </w:tblPr>
    <w:tblStylePr w:type="firstRow">
      <w:rPr>
        <w:b/>
        <w:bCs/>
      </w:rPr>
      <w:tblPr/>
      <w:tcPr>
        <w:tcBorders>
          <w:top w:val="nil"/>
          <w:bottom w:val="single" w:sz="12" w:space="0" w:color="9CCCA1" w:themeColor="accent5" w:themeTint="99"/>
          <w:insideH w:val="nil"/>
          <w:insideV w:val="nil"/>
        </w:tcBorders>
        <w:shd w:val="clear" w:color="auto" w:fill="FFFFFF" w:themeFill="background1"/>
      </w:tcPr>
    </w:tblStylePr>
    <w:tblStylePr w:type="lastRow">
      <w:rPr>
        <w:b/>
        <w:bCs/>
      </w:rPr>
      <w:tblPr/>
      <w:tcPr>
        <w:tcBorders>
          <w:top w:val="double" w:sz="2" w:space="0" w:color="9CCC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2-Accent6">
    <w:name w:val="Grid Table 2 Accent 6"/>
    <w:basedOn w:val="TableNormal"/>
    <w:uiPriority w:val="47"/>
    <w:rsid w:val="00E45C9C"/>
    <w:pPr>
      <w:spacing w:after="0" w:line="240" w:lineRule="auto"/>
    </w:pPr>
    <w:tblPr>
      <w:tblStyleRowBandSize w:val="1"/>
      <w:tblStyleColBandSize w:val="1"/>
      <w:tblBorders>
        <w:top w:val="single" w:sz="2" w:space="0" w:color="F0A28A" w:themeColor="accent6" w:themeTint="99"/>
        <w:bottom w:val="single" w:sz="2" w:space="0" w:color="F0A28A" w:themeColor="accent6" w:themeTint="99"/>
        <w:insideH w:val="single" w:sz="2" w:space="0" w:color="F0A28A" w:themeColor="accent6" w:themeTint="99"/>
        <w:insideV w:val="single" w:sz="2" w:space="0" w:color="F0A28A" w:themeColor="accent6" w:themeTint="99"/>
      </w:tblBorders>
    </w:tblPr>
    <w:tblStylePr w:type="firstRow">
      <w:rPr>
        <w:b/>
        <w:bCs/>
      </w:rPr>
      <w:tblPr/>
      <w:tcPr>
        <w:tcBorders>
          <w:top w:val="nil"/>
          <w:bottom w:val="single" w:sz="12" w:space="0" w:color="F0A28A" w:themeColor="accent6" w:themeTint="99"/>
          <w:insideH w:val="nil"/>
          <w:insideV w:val="nil"/>
        </w:tcBorders>
        <w:shd w:val="clear" w:color="auto" w:fill="FFFFFF" w:themeFill="background1"/>
      </w:tcPr>
    </w:tblStylePr>
    <w:tblStylePr w:type="lastRow">
      <w:rPr>
        <w:b/>
        <w:bCs/>
      </w:rPr>
      <w:tblPr/>
      <w:tcPr>
        <w:tcBorders>
          <w:top w:val="double" w:sz="2" w:space="0" w:color="F0A28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3">
    <w:name w:val="Grid Table 3"/>
    <w:basedOn w:val="TableNormal"/>
    <w:uiPriority w:val="48"/>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3-Accent2">
    <w:name w:val="Grid Table 3 Accent 2"/>
    <w:basedOn w:val="TableNormal"/>
    <w:uiPriority w:val="48"/>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3-Accent3">
    <w:name w:val="Grid Table 3 Accent 3"/>
    <w:basedOn w:val="TableNormal"/>
    <w:uiPriority w:val="48"/>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3-Accent4">
    <w:name w:val="Grid Table 3 Accent 4"/>
    <w:basedOn w:val="TableNormal"/>
    <w:uiPriority w:val="48"/>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3-Accent5">
    <w:name w:val="Grid Table 3 Accent 5"/>
    <w:basedOn w:val="TableNormal"/>
    <w:uiPriority w:val="48"/>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3-Accent6">
    <w:name w:val="Grid Table 3 Accent 6"/>
    <w:basedOn w:val="TableNormal"/>
    <w:uiPriority w:val="48"/>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GridTable4">
    <w:name w:val="Grid Table 4"/>
    <w:basedOn w:val="TableNormal"/>
    <w:uiPriority w:val="49"/>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insideV w:val="nil"/>
        </w:tcBorders>
        <w:shd w:val="clear" w:color="auto" w:fill="1B242A" w:themeFill="accent1"/>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4-Accent2">
    <w:name w:val="Grid Table 4 Accent 2"/>
    <w:basedOn w:val="TableNormal"/>
    <w:uiPriority w:val="49"/>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insideV w:val="nil"/>
        </w:tcBorders>
        <w:shd w:val="clear" w:color="auto" w:fill="007586" w:themeFill="accent2"/>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4-Accent3">
    <w:name w:val="Grid Table 4 Accent 3"/>
    <w:basedOn w:val="TableNormal"/>
    <w:uiPriority w:val="49"/>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insideV w:val="nil"/>
        </w:tcBorders>
        <w:shd w:val="clear" w:color="auto" w:fill="5AB9EB" w:themeFill="accent3"/>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4-Accent4">
    <w:name w:val="Grid Table 4 Accent 4"/>
    <w:basedOn w:val="TableNormal"/>
    <w:uiPriority w:val="49"/>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insideV w:val="nil"/>
        </w:tcBorders>
        <w:shd w:val="clear" w:color="auto" w:fill="004C97" w:themeFill="accent4"/>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4-Accent5">
    <w:name w:val="Grid Table 4 Accent 5"/>
    <w:basedOn w:val="TableNormal"/>
    <w:uiPriority w:val="49"/>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insideV w:val="nil"/>
        </w:tcBorders>
        <w:shd w:val="clear" w:color="auto" w:fill="5AAA64" w:themeFill="accent5"/>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4-Accent6">
    <w:name w:val="Grid Table 4 Accent 6"/>
    <w:basedOn w:val="TableNormal"/>
    <w:uiPriority w:val="49"/>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insideV w:val="nil"/>
        </w:tcBorders>
        <w:shd w:val="clear" w:color="auto" w:fill="E6643C" w:themeFill="accent6"/>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5Dark">
    <w:name w:val="Grid Table 5 Dark"/>
    <w:basedOn w:val="TableNormal"/>
    <w:uiPriority w:val="50"/>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D4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24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24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24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242A" w:themeFill="accent1"/>
      </w:tcPr>
    </w:tblStylePr>
    <w:tblStylePr w:type="band1Vert">
      <w:tblPr/>
      <w:tcPr>
        <w:shd w:val="clear" w:color="auto" w:fill="93AABA" w:themeFill="accent1" w:themeFillTint="66"/>
      </w:tcPr>
    </w:tblStylePr>
    <w:tblStylePr w:type="band1Horz">
      <w:tblPr/>
      <w:tcPr>
        <w:shd w:val="clear" w:color="auto" w:fill="93AABA" w:themeFill="accent1" w:themeFillTint="66"/>
      </w:tcPr>
    </w:tblStylePr>
  </w:style>
  <w:style w:type="table" w:styleId="GridTable5Dark-Accent2">
    <w:name w:val="Grid Table 5 Dark Accent 2"/>
    <w:basedOn w:val="TableNormal"/>
    <w:uiPriority w:val="50"/>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8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8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8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86" w:themeFill="accent2"/>
      </w:tcPr>
    </w:tblStylePr>
    <w:tblStylePr w:type="band1Vert">
      <w:tblPr/>
      <w:tcPr>
        <w:shd w:val="clear" w:color="auto" w:fill="68EBFF" w:themeFill="accent2" w:themeFillTint="66"/>
      </w:tcPr>
    </w:tblStylePr>
    <w:tblStylePr w:type="band1Horz">
      <w:tblPr/>
      <w:tcPr>
        <w:shd w:val="clear" w:color="auto" w:fill="68EBFF" w:themeFill="accent2" w:themeFillTint="66"/>
      </w:tcPr>
    </w:tblStylePr>
  </w:style>
  <w:style w:type="table" w:styleId="GridTable5Dark-Accent3">
    <w:name w:val="Grid Table 5 Dark Accent 3"/>
    <w:basedOn w:val="TableNormal"/>
    <w:uiPriority w:val="50"/>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0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B9E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B9E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B9E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B9EB" w:themeFill="accent3"/>
      </w:tcPr>
    </w:tblStylePr>
    <w:tblStylePr w:type="band1Vert">
      <w:tblPr/>
      <w:tcPr>
        <w:shd w:val="clear" w:color="auto" w:fill="BDE2F7" w:themeFill="accent3" w:themeFillTint="66"/>
      </w:tcPr>
    </w:tblStylePr>
    <w:tblStylePr w:type="band1Horz">
      <w:tblPr/>
      <w:tcPr>
        <w:shd w:val="clear" w:color="auto" w:fill="BDE2F7" w:themeFill="accent3" w:themeFillTint="66"/>
      </w:tcPr>
    </w:tblStylePr>
  </w:style>
  <w:style w:type="table" w:styleId="GridTable5Dark-Accent4">
    <w:name w:val="Grid Table 5 Dark Accent 4"/>
    <w:basedOn w:val="TableNormal"/>
    <w:uiPriority w:val="50"/>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4"/>
      </w:tcPr>
    </w:tblStylePr>
    <w:tblStylePr w:type="band1Vert">
      <w:tblPr/>
      <w:tcPr>
        <w:shd w:val="clear" w:color="auto" w:fill="6FB7FF" w:themeFill="accent4" w:themeFillTint="66"/>
      </w:tcPr>
    </w:tblStylePr>
    <w:tblStylePr w:type="band1Horz">
      <w:tblPr/>
      <w:tcPr>
        <w:shd w:val="clear" w:color="auto" w:fill="6FB7FF" w:themeFill="accent4" w:themeFillTint="66"/>
      </w:tcPr>
    </w:tblStylePr>
  </w:style>
  <w:style w:type="table" w:styleId="GridTable5Dark-Accent5">
    <w:name w:val="Grid Table 5 Dark Accent 5"/>
    <w:basedOn w:val="TableNormal"/>
    <w:uiPriority w:val="50"/>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E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A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A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A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A64" w:themeFill="accent5"/>
      </w:tcPr>
    </w:tblStylePr>
    <w:tblStylePr w:type="band1Vert">
      <w:tblPr/>
      <w:tcPr>
        <w:shd w:val="clear" w:color="auto" w:fill="BDDDC0" w:themeFill="accent5" w:themeFillTint="66"/>
      </w:tcPr>
    </w:tblStylePr>
    <w:tblStylePr w:type="band1Horz">
      <w:tblPr/>
      <w:tcPr>
        <w:shd w:val="clear" w:color="auto" w:fill="BDDDC0" w:themeFill="accent5" w:themeFillTint="66"/>
      </w:tcPr>
    </w:tblStylePr>
  </w:style>
  <w:style w:type="table" w:styleId="GridTable5Dark-Accent6">
    <w:name w:val="Grid Table 5 Dark Accent 6"/>
    <w:basedOn w:val="TableNormal"/>
    <w:uiPriority w:val="50"/>
    <w:rsid w:val="00E45C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43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43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43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43C" w:themeFill="accent6"/>
      </w:tcPr>
    </w:tblStylePr>
    <w:tblStylePr w:type="band1Vert">
      <w:tblPr/>
      <w:tcPr>
        <w:shd w:val="clear" w:color="auto" w:fill="F5C1B1" w:themeFill="accent6" w:themeFillTint="66"/>
      </w:tcPr>
    </w:tblStylePr>
    <w:tblStylePr w:type="band1Horz">
      <w:tblPr/>
      <w:tcPr>
        <w:shd w:val="clear" w:color="auto" w:fill="F5C1B1" w:themeFill="accent6" w:themeFillTint="66"/>
      </w:tcPr>
    </w:tblStylePr>
  </w:style>
  <w:style w:type="table" w:styleId="GridTable6Colorful">
    <w:name w:val="Grid Table 6 Colorful"/>
    <w:basedOn w:val="TableNormal"/>
    <w:uiPriority w:val="51"/>
    <w:rsid w:val="00E45C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E45C9C"/>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bottom w:val="single" w:sz="12" w:space="0" w:color="607F95" w:themeColor="accent1" w:themeTint="99"/>
        </w:tcBorders>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GridTable6Colorful-Accent2">
    <w:name w:val="Grid Table 6 Colorful Accent 2"/>
    <w:basedOn w:val="TableNormal"/>
    <w:uiPriority w:val="51"/>
    <w:rsid w:val="00E45C9C"/>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bottom w:val="single" w:sz="12" w:space="0" w:color="1DE1FF" w:themeColor="accent2" w:themeTint="99"/>
        </w:tcBorders>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GridTable6Colorful-Accent3">
    <w:name w:val="Grid Table 6 Colorful Accent 3"/>
    <w:basedOn w:val="TableNormal"/>
    <w:uiPriority w:val="51"/>
    <w:rsid w:val="00E45C9C"/>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bottom w:val="single" w:sz="12" w:space="0" w:color="9CD4F3" w:themeColor="accent3" w:themeTint="99"/>
        </w:tcBorders>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GridTable6Colorful-Accent4">
    <w:name w:val="Grid Table 6 Colorful Accent 4"/>
    <w:basedOn w:val="TableNormal"/>
    <w:uiPriority w:val="51"/>
    <w:rsid w:val="00E45C9C"/>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bottom w:val="single" w:sz="12" w:space="0" w:color="2793FF" w:themeColor="accent4" w:themeTint="99"/>
        </w:tcBorders>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GridTable6Colorful-Accent5">
    <w:name w:val="Grid Table 6 Colorful Accent 5"/>
    <w:basedOn w:val="TableNormal"/>
    <w:uiPriority w:val="51"/>
    <w:rsid w:val="00E45C9C"/>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bottom w:val="single" w:sz="12" w:space="0" w:color="9CCCA1" w:themeColor="accent5" w:themeTint="99"/>
        </w:tcBorders>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GridTable6Colorful-Accent6">
    <w:name w:val="Grid Table 6 Colorful Accent 6"/>
    <w:basedOn w:val="TableNormal"/>
    <w:uiPriority w:val="51"/>
    <w:rsid w:val="00E45C9C"/>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bottom w:val="single" w:sz="12" w:space="0" w:color="F0A28A" w:themeColor="accent6" w:themeTint="99"/>
        </w:tcBorders>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GridTable7Colorful">
    <w:name w:val="Grid Table 7 Colorful"/>
    <w:basedOn w:val="TableNormal"/>
    <w:uiPriority w:val="52"/>
    <w:rsid w:val="00E45C9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E45C9C"/>
    <w:pPr>
      <w:spacing w:after="0" w:line="240" w:lineRule="auto"/>
    </w:pPr>
    <w:rPr>
      <w:color w:val="141A1F" w:themeColor="accent1" w:themeShade="BF"/>
    </w:r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insideV w:val="single" w:sz="4" w:space="0" w:color="607F9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bottom w:val="single" w:sz="4" w:space="0" w:color="607F95" w:themeColor="accent1" w:themeTint="99"/>
        </w:tcBorders>
      </w:tcPr>
    </w:tblStylePr>
    <w:tblStylePr w:type="nwCell">
      <w:tblPr/>
      <w:tcPr>
        <w:tcBorders>
          <w:bottom w:val="single" w:sz="4" w:space="0" w:color="607F95" w:themeColor="accent1" w:themeTint="99"/>
        </w:tcBorders>
      </w:tcPr>
    </w:tblStylePr>
    <w:tblStylePr w:type="seCell">
      <w:tblPr/>
      <w:tcPr>
        <w:tcBorders>
          <w:top w:val="single" w:sz="4" w:space="0" w:color="607F95" w:themeColor="accent1" w:themeTint="99"/>
        </w:tcBorders>
      </w:tcPr>
    </w:tblStylePr>
    <w:tblStylePr w:type="swCell">
      <w:tblPr/>
      <w:tcPr>
        <w:tcBorders>
          <w:top w:val="single" w:sz="4" w:space="0" w:color="607F95" w:themeColor="accent1" w:themeTint="99"/>
        </w:tcBorders>
      </w:tcPr>
    </w:tblStylePr>
  </w:style>
  <w:style w:type="table" w:styleId="GridTable7Colorful-Accent2">
    <w:name w:val="Grid Table 7 Colorful Accent 2"/>
    <w:basedOn w:val="TableNormal"/>
    <w:uiPriority w:val="52"/>
    <w:rsid w:val="00E45C9C"/>
    <w:pPr>
      <w:spacing w:after="0" w:line="240" w:lineRule="auto"/>
    </w:pPr>
    <w:rPr>
      <w:color w:val="005764" w:themeColor="accent2" w:themeShade="BF"/>
    </w:r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insideV w:val="single" w:sz="4" w:space="0" w:color="1DE1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bottom w:val="single" w:sz="4" w:space="0" w:color="1DE1FF" w:themeColor="accent2" w:themeTint="99"/>
        </w:tcBorders>
      </w:tcPr>
    </w:tblStylePr>
    <w:tblStylePr w:type="nwCell">
      <w:tblPr/>
      <w:tcPr>
        <w:tcBorders>
          <w:bottom w:val="single" w:sz="4" w:space="0" w:color="1DE1FF" w:themeColor="accent2" w:themeTint="99"/>
        </w:tcBorders>
      </w:tcPr>
    </w:tblStylePr>
    <w:tblStylePr w:type="seCell">
      <w:tblPr/>
      <w:tcPr>
        <w:tcBorders>
          <w:top w:val="single" w:sz="4" w:space="0" w:color="1DE1FF" w:themeColor="accent2" w:themeTint="99"/>
        </w:tcBorders>
      </w:tcPr>
    </w:tblStylePr>
    <w:tblStylePr w:type="swCell">
      <w:tblPr/>
      <w:tcPr>
        <w:tcBorders>
          <w:top w:val="single" w:sz="4" w:space="0" w:color="1DE1FF" w:themeColor="accent2" w:themeTint="99"/>
        </w:tcBorders>
      </w:tcPr>
    </w:tblStylePr>
  </w:style>
  <w:style w:type="table" w:styleId="GridTable7Colorful-Accent3">
    <w:name w:val="Grid Table 7 Colorful Accent 3"/>
    <w:basedOn w:val="TableNormal"/>
    <w:uiPriority w:val="52"/>
    <w:rsid w:val="00E45C9C"/>
    <w:pPr>
      <w:spacing w:after="0" w:line="240" w:lineRule="auto"/>
    </w:pPr>
    <w:rPr>
      <w:color w:val="1A97D9" w:themeColor="accent3" w:themeShade="BF"/>
    </w:r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insideV w:val="single" w:sz="4" w:space="0" w:color="9CD4F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bottom w:val="single" w:sz="4" w:space="0" w:color="9CD4F3" w:themeColor="accent3" w:themeTint="99"/>
        </w:tcBorders>
      </w:tcPr>
    </w:tblStylePr>
    <w:tblStylePr w:type="nwCell">
      <w:tblPr/>
      <w:tcPr>
        <w:tcBorders>
          <w:bottom w:val="single" w:sz="4" w:space="0" w:color="9CD4F3" w:themeColor="accent3" w:themeTint="99"/>
        </w:tcBorders>
      </w:tcPr>
    </w:tblStylePr>
    <w:tblStylePr w:type="seCell">
      <w:tblPr/>
      <w:tcPr>
        <w:tcBorders>
          <w:top w:val="single" w:sz="4" w:space="0" w:color="9CD4F3" w:themeColor="accent3" w:themeTint="99"/>
        </w:tcBorders>
      </w:tcPr>
    </w:tblStylePr>
    <w:tblStylePr w:type="swCell">
      <w:tblPr/>
      <w:tcPr>
        <w:tcBorders>
          <w:top w:val="single" w:sz="4" w:space="0" w:color="9CD4F3" w:themeColor="accent3" w:themeTint="99"/>
        </w:tcBorders>
      </w:tcPr>
    </w:tblStylePr>
  </w:style>
  <w:style w:type="table" w:styleId="GridTable7Colorful-Accent4">
    <w:name w:val="Grid Table 7 Colorful Accent 4"/>
    <w:basedOn w:val="TableNormal"/>
    <w:uiPriority w:val="52"/>
    <w:rsid w:val="00E45C9C"/>
    <w:pPr>
      <w:spacing w:after="0" w:line="240" w:lineRule="auto"/>
    </w:pPr>
    <w:rPr>
      <w:color w:val="003871" w:themeColor="accent4" w:themeShade="BF"/>
    </w:r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insideV w:val="single" w:sz="4" w:space="0" w:color="2793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bottom w:val="single" w:sz="4" w:space="0" w:color="2793FF" w:themeColor="accent4" w:themeTint="99"/>
        </w:tcBorders>
      </w:tcPr>
    </w:tblStylePr>
    <w:tblStylePr w:type="nwCell">
      <w:tblPr/>
      <w:tcPr>
        <w:tcBorders>
          <w:bottom w:val="single" w:sz="4" w:space="0" w:color="2793FF" w:themeColor="accent4" w:themeTint="99"/>
        </w:tcBorders>
      </w:tcPr>
    </w:tblStylePr>
    <w:tblStylePr w:type="seCell">
      <w:tblPr/>
      <w:tcPr>
        <w:tcBorders>
          <w:top w:val="single" w:sz="4" w:space="0" w:color="2793FF" w:themeColor="accent4" w:themeTint="99"/>
        </w:tcBorders>
      </w:tcPr>
    </w:tblStylePr>
    <w:tblStylePr w:type="swCell">
      <w:tblPr/>
      <w:tcPr>
        <w:tcBorders>
          <w:top w:val="single" w:sz="4" w:space="0" w:color="2793FF" w:themeColor="accent4" w:themeTint="99"/>
        </w:tcBorders>
      </w:tcPr>
    </w:tblStylePr>
  </w:style>
  <w:style w:type="table" w:styleId="GridTable7Colorful-Accent5">
    <w:name w:val="Grid Table 7 Colorful Accent 5"/>
    <w:basedOn w:val="TableNormal"/>
    <w:uiPriority w:val="52"/>
    <w:rsid w:val="00E45C9C"/>
    <w:pPr>
      <w:spacing w:after="0" w:line="240" w:lineRule="auto"/>
    </w:pPr>
    <w:rPr>
      <w:color w:val="428049" w:themeColor="accent5" w:themeShade="BF"/>
    </w:r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insideV w:val="single" w:sz="4" w:space="0" w:color="9CCC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bottom w:val="single" w:sz="4" w:space="0" w:color="9CCCA1" w:themeColor="accent5" w:themeTint="99"/>
        </w:tcBorders>
      </w:tcPr>
    </w:tblStylePr>
    <w:tblStylePr w:type="nwCell">
      <w:tblPr/>
      <w:tcPr>
        <w:tcBorders>
          <w:bottom w:val="single" w:sz="4" w:space="0" w:color="9CCCA1" w:themeColor="accent5" w:themeTint="99"/>
        </w:tcBorders>
      </w:tcPr>
    </w:tblStylePr>
    <w:tblStylePr w:type="seCell">
      <w:tblPr/>
      <w:tcPr>
        <w:tcBorders>
          <w:top w:val="single" w:sz="4" w:space="0" w:color="9CCCA1" w:themeColor="accent5" w:themeTint="99"/>
        </w:tcBorders>
      </w:tcPr>
    </w:tblStylePr>
    <w:tblStylePr w:type="swCell">
      <w:tblPr/>
      <w:tcPr>
        <w:tcBorders>
          <w:top w:val="single" w:sz="4" w:space="0" w:color="9CCCA1" w:themeColor="accent5" w:themeTint="99"/>
        </w:tcBorders>
      </w:tcPr>
    </w:tblStylePr>
  </w:style>
  <w:style w:type="table" w:styleId="GridTable7Colorful-Accent6">
    <w:name w:val="Grid Table 7 Colorful Accent 6"/>
    <w:basedOn w:val="TableNormal"/>
    <w:uiPriority w:val="52"/>
    <w:rsid w:val="00E45C9C"/>
    <w:pPr>
      <w:spacing w:after="0" w:line="240" w:lineRule="auto"/>
    </w:pPr>
    <w:rPr>
      <w:color w:val="C04018" w:themeColor="accent6" w:themeShade="BF"/>
    </w:r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insideV w:val="single" w:sz="4" w:space="0" w:color="F0A28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bottom w:val="single" w:sz="4" w:space="0" w:color="F0A28A" w:themeColor="accent6" w:themeTint="99"/>
        </w:tcBorders>
      </w:tcPr>
    </w:tblStylePr>
    <w:tblStylePr w:type="nwCell">
      <w:tblPr/>
      <w:tcPr>
        <w:tcBorders>
          <w:bottom w:val="single" w:sz="4" w:space="0" w:color="F0A28A" w:themeColor="accent6" w:themeTint="99"/>
        </w:tcBorders>
      </w:tcPr>
    </w:tblStylePr>
    <w:tblStylePr w:type="seCell">
      <w:tblPr/>
      <w:tcPr>
        <w:tcBorders>
          <w:top w:val="single" w:sz="4" w:space="0" w:color="F0A28A" w:themeColor="accent6" w:themeTint="99"/>
        </w:tcBorders>
      </w:tcPr>
    </w:tblStylePr>
    <w:tblStylePr w:type="swCell">
      <w:tblPr/>
      <w:tcPr>
        <w:tcBorders>
          <w:top w:val="single" w:sz="4" w:space="0" w:color="F0A28A" w:themeColor="accent6" w:themeTint="99"/>
        </w:tcBorders>
      </w:tcPr>
    </w:tblStylePr>
  </w:style>
  <w:style w:type="table" w:styleId="LightGrid">
    <w:name w:val="Light Grid"/>
    <w:basedOn w:val="TableNormal"/>
    <w:uiPriority w:val="62"/>
    <w:semiHidden/>
    <w:rsid w:val="00E45C9C"/>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45C9C"/>
    <w:pPr>
      <w:spacing w:before="0" w:after="0" w:line="240" w:lineRule="auto"/>
    </w:p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18" w:space="0" w:color="1B242A" w:themeColor="accent1"/>
          <w:right w:val="single" w:sz="8" w:space="0" w:color="1B242A" w:themeColor="accent1"/>
          <w:insideH w:val="nil"/>
          <w:insideV w:val="single" w:sz="8" w:space="0" w:color="1B242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242A" w:themeColor="accent1"/>
          <w:left w:val="single" w:sz="8" w:space="0" w:color="1B242A" w:themeColor="accent1"/>
          <w:bottom w:val="single" w:sz="8" w:space="0" w:color="1B242A" w:themeColor="accent1"/>
          <w:right w:val="single" w:sz="8" w:space="0" w:color="1B242A" w:themeColor="accent1"/>
          <w:insideH w:val="nil"/>
          <w:insideV w:val="single" w:sz="8" w:space="0" w:color="1B242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tcPr>
    </w:tblStylePr>
    <w:tblStylePr w:type="band1Vert">
      <w:tblPr/>
      <w:tcPr>
        <w:tcBorders>
          <w:top w:val="single" w:sz="8" w:space="0" w:color="1B242A" w:themeColor="accent1"/>
          <w:left w:val="single" w:sz="8" w:space="0" w:color="1B242A" w:themeColor="accent1"/>
          <w:bottom w:val="single" w:sz="8" w:space="0" w:color="1B242A" w:themeColor="accent1"/>
          <w:right w:val="single" w:sz="8" w:space="0" w:color="1B242A" w:themeColor="accent1"/>
        </w:tcBorders>
        <w:shd w:val="clear" w:color="auto" w:fill="BCCAD4" w:themeFill="accent1" w:themeFillTint="3F"/>
      </w:tcPr>
    </w:tblStylePr>
    <w:tblStylePr w:type="band1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shd w:val="clear" w:color="auto" w:fill="BCCAD4" w:themeFill="accent1" w:themeFillTint="3F"/>
      </w:tcPr>
    </w:tblStylePr>
    <w:tblStylePr w:type="band2Horz">
      <w:tblPr/>
      <w:tcPr>
        <w:tcBorders>
          <w:top w:val="single" w:sz="8" w:space="0" w:color="1B242A" w:themeColor="accent1"/>
          <w:left w:val="single" w:sz="8" w:space="0" w:color="1B242A" w:themeColor="accent1"/>
          <w:bottom w:val="single" w:sz="8" w:space="0" w:color="1B242A" w:themeColor="accent1"/>
          <w:right w:val="single" w:sz="8" w:space="0" w:color="1B242A" w:themeColor="accent1"/>
          <w:insideV w:val="single" w:sz="8" w:space="0" w:color="1B242A" w:themeColor="accent1"/>
        </w:tcBorders>
      </w:tcPr>
    </w:tblStylePr>
  </w:style>
  <w:style w:type="table" w:styleId="LightGrid-Accent2">
    <w:name w:val="Light Grid Accent 2"/>
    <w:basedOn w:val="TableNormal"/>
    <w:uiPriority w:val="62"/>
    <w:semiHidden/>
    <w:rsid w:val="00E45C9C"/>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18" w:space="0" w:color="007586" w:themeColor="accent2"/>
          <w:right w:val="single" w:sz="8" w:space="0" w:color="007586" w:themeColor="accent2"/>
          <w:insideH w:val="nil"/>
          <w:insideV w:val="single" w:sz="8" w:space="0" w:color="00758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insideH w:val="nil"/>
          <w:insideV w:val="single" w:sz="8" w:space="0" w:color="00758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shd w:val="clear" w:color="auto" w:fill="A2F2FF" w:themeFill="accent2" w:themeFillTint="3F"/>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shd w:val="clear" w:color="auto" w:fill="A2F2FF" w:themeFill="accent2" w:themeFillTint="3F"/>
      </w:tcPr>
    </w:tblStylePr>
    <w:tblStylePr w:type="band2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insideV w:val="single" w:sz="8" w:space="0" w:color="007586" w:themeColor="accent2"/>
        </w:tcBorders>
      </w:tcPr>
    </w:tblStylePr>
  </w:style>
  <w:style w:type="table" w:styleId="LightGrid-Accent3">
    <w:name w:val="Light Grid Accent 3"/>
    <w:basedOn w:val="TableNormal"/>
    <w:uiPriority w:val="62"/>
    <w:semiHidden/>
    <w:rsid w:val="00E45C9C"/>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18" w:space="0" w:color="5AB9EB" w:themeColor="accent3"/>
          <w:right w:val="single" w:sz="8" w:space="0" w:color="5AB9EB" w:themeColor="accent3"/>
          <w:insideH w:val="nil"/>
          <w:insideV w:val="single" w:sz="8" w:space="0" w:color="5AB9E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insideH w:val="nil"/>
          <w:insideV w:val="single" w:sz="8" w:space="0" w:color="5AB9E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shd w:val="clear" w:color="auto" w:fill="D5EDFA" w:themeFill="accent3" w:themeFillTint="3F"/>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shd w:val="clear" w:color="auto" w:fill="D5EDFA" w:themeFill="accent3" w:themeFillTint="3F"/>
      </w:tcPr>
    </w:tblStylePr>
    <w:tblStylePr w:type="band2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insideV w:val="single" w:sz="8" w:space="0" w:color="5AB9EB" w:themeColor="accent3"/>
        </w:tcBorders>
      </w:tcPr>
    </w:tblStylePr>
  </w:style>
  <w:style w:type="table" w:styleId="LightGrid-Accent4">
    <w:name w:val="Light Grid Accent 4"/>
    <w:basedOn w:val="TableNormal"/>
    <w:uiPriority w:val="62"/>
    <w:semiHidden/>
    <w:rsid w:val="00E45C9C"/>
    <w:pPr>
      <w:spacing w:before="0" w:after="0" w:line="240" w:lineRule="auto"/>
    </w:p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18" w:space="0" w:color="004C97" w:themeColor="accent4"/>
          <w:right w:val="single" w:sz="8" w:space="0" w:color="004C97" w:themeColor="accent4"/>
          <w:insideH w:val="nil"/>
          <w:insideV w:val="single" w:sz="8" w:space="0" w:color="004C9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4"/>
          <w:left w:val="single" w:sz="8" w:space="0" w:color="004C97" w:themeColor="accent4"/>
          <w:bottom w:val="single" w:sz="8" w:space="0" w:color="004C97" w:themeColor="accent4"/>
          <w:right w:val="single" w:sz="8" w:space="0" w:color="004C97" w:themeColor="accent4"/>
          <w:insideH w:val="nil"/>
          <w:insideV w:val="single" w:sz="8" w:space="0" w:color="004C9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tcPr>
    </w:tblStylePr>
    <w:tblStylePr w:type="band1Vert">
      <w:tblPr/>
      <w:tcPr>
        <w:tcBorders>
          <w:top w:val="single" w:sz="8" w:space="0" w:color="004C97" w:themeColor="accent4"/>
          <w:left w:val="single" w:sz="8" w:space="0" w:color="004C97" w:themeColor="accent4"/>
          <w:bottom w:val="single" w:sz="8" w:space="0" w:color="004C97" w:themeColor="accent4"/>
          <w:right w:val="single" w:sz="8" w:space="0" w:color="004C97" w:themeColor="accent4"/>
        </w:tcBorders>
        <w:shd w:val="clear" w:color="auto" w:fill="A6D2FF" w:themeFill="accent4" w:themeFillTint="3F"/>
      </w:tcPr>
    </w:tblStylePr>
    <w:tblStylePr w:type="band1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shd w:val="clear" w:color="auto" w:fill="A6D2FF" w:themeFill="accent4" w:themeFillTint="3F"/>
      </w:tcPr>
    </w:tblStylePr>
    <w:tblStylePr w:type="band2Horz">
      <w:tblPr/>
      <w:tcPr>
        <w:tcBorders>
          <w:top w:val="single" w:sz="8" w:space="0" w:color="004C97" w:themeColor="accent4"/>
          <w:left w:val="single" w:sz="8" w:space="0" w:color="004C97" w:themeColor="accent4"/>
          <w:bottom w:val="single" w:sz="8" w:space="0" w:color="004C97" w:themeColor="accent4"/>
          <w:right w:val="single" w:sz="8" w:space="0" w:color="004C97" w:themeColor="accent4"/>
          <w:insideV w:val="single" w:sz="8" w:space="0" w:color="004C97" w:themeColor="accent4"/>
        </w:tcBorders>
      </w:tcPr>
    </w:tblStylePr>
  </w:style>
  <w:style w:type="table" w:styleId="LightGrid-Accent5">
    <w:name w:val="Light Grid Accent 5"/>
    <w:basedOn w:val="TableNormal"/>
    <w:uiPriority w:val="62"/>
    <w:semiHidden/>
    <w:rsid w:val="00E45C9C"/>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18" w:space="0" w:color="5AAA64" w:themeColor="accent5"/>
          <w:right w:val="single" w:sz="8" w:space="0" w:color="5AAA64" w:themeColor="accent5"/>
          <w:insideH w:val="nil"/>
          <w:insideV w:val="single" w:sz="8" w:space="0" w:color="5AAA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insideH w:val="nil"/>
          <w:insideV w:val="single" w:sz="8" w:space="0" w:color="5AAA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shd w:val="clear" w:color="auto" w:fill="D6EAD8" w:themeFill="accent5" w:themeFillTint="3F"/>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shd w:val="clear" w:color="auto" w:fill="D6EAD8" w:themeFill="accent5" w:themeFillTint="3F"/>
      </w:tcPr>
    </w:tblStylePr>
    <w:tblStylePr w:type="band2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insideV w:val="single" w:sz="8" w:space="0" w:color="5AAA64" w:themeColor="accent5"/>
        </w:tcBorders>
      </w:tcPr>
    </w:tblStylePr>
  </w:style>
  <w:style w:type="table" w:styleId="LightGrid-Accent6">
    <w:name w:val="Light Grid Accent 6"/>
    <w:basedOn w:val="TableNormal"/>
    <w:uiPriority w:val="62"/>
    <w:semiHidden/>
    <w:rsid w:val="00E45C9C"/>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18" w:space="0" w:color="E6643C" w:themeColor="accent6"/>
          <w:right w:val="single" w:sz="8" w:space="0" w:color="E6643C" w:themeColor="accent6"/>
          <w:insideH w:val="nil"/>
          <w:insideV w:val="single" w:sz="8" w:space="0" w:color="E664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insideH w:val="nil"/>
          <w:insideV w:val="single" w:sz="8" w:space="0" w:color="E664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shd w:val="clear" w:color="auto" w:fill="F8D8CE" w:themeFill="accent6" w:themeFillTint="3F"/>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shd w:val="clear" w:color="auto" w:fill="F8D8CE" w:themeFill="accent6" w:themeFillTint="3F"/>
      </w:tcPr>
    </w:tblStylePr>
    <w:tblStylePr w:type="band2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insideV w:val="single" w:sz="8" w:space="0" w:color="E6643C" w:themeColor="accent6"/>
        </w:tcBorders>
      </w:tcPr>
    </w:tblStylePr>
  </w:style>
  <w:style w:type="table" w:styleId="LightList">
    <w:name w:val="Light List"/>
    <w:basedOn w:val="TableNormal"/>
    <w:uiPriority w:val="61"/>
    <w:semiHidden/>
    <w:rsid w:val="00E45C9C"/>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E45C9C"/>
    <w:pPr>
      <w:spacing w:before="0" w:after="0" w:line="240" w:lineRule="auto"/>
    </w:p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pPr>
        <w:spacing w:before="0" w:after="0" w:line="240" w:lineRule="auto"/>
      </w:pPr>
      <w:rPr>
        <w:b/>
        <w:bCs/>
        <w:color w:val="FFFFFF" w:themeColor="background1"/>
      </w:rPr>
      <w:tblPr/>
      <w:tcPr>
        <w:shd w:val="clear" w:color="auto" w:fill="007586" w:themeFill="accent2"/>
      </w:tcPr>
    </w:tblStylePr>
    <w:tblStylePr w:type="lastRow">
      <w:pPr>
        <w:spacing w:before="0" w:after="0" w:line="240" w:lineRule="auto"/>
      </w:pPr>
      <w:rPr>
        <w:b/>
        <w:bCs/>
      </w:rPr>
      <w:tblPr/>
      <w:tcPr>
        <w:tcBorders>
          <w:top w:val="double" w:sz="6" w:space="0" w:color="007586" w:themeColor="accent2"/>
          <w:left w:val="single" w:sz="8" w:space="0" w:color="007586" w:themeColor="accent2"/>
          <w:bottom w:val="single" w:sz="8" w:space="0" w:color="007586" w:themeColor="accent2"/>
          <w:right w:val="single" w:sz="8" w:space="0" w:color="007586" w:themeColor="accent2"/>
        </w:tcBorders>
      </w:tcPr>
    </w:tblStylePr>
    <w:tblStylePr w:type="firstCol">
      <w:rPr>
        <w:b/>
        <w:bCs/>
      </w:rPr>
    </w:tblStylePr>
    <w:tblStylePr w:type="lastCol">
      <w:rPr>
        <w:b/>
        <w:bCs/>
      </w:rPr>
    </w:tblStylePr>
    <w:tblStylePr w:type="band1Vert">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tblStylePr w:type="band1Horz">
      <w:tblPr/>
      <w:tcPr>
        <w:tcBorders>
          <w:top w:val="single" w:sz="8" w:space="0" w:color="007586" w:themeColor="accent2"/>
          <w:left w:val="single" w:sz="8" w:space="0" w:color="007586" w:themeColor="accent2"/>
          <w:bottom w:val="single" w:sz="8" w:space="0" w:color="007586" w:themeColor="accent2"/>
          <w:right w:val="single" w:sz="8" w:space="0" w:color="007586" w:themeColor="accent2"/>
        </w:tcBorders>
      </w:tcPr>
    </w:tblStylePr>
  </w:style>
  <w:style w:type="table" w:styleId="LightList-Accent3">
    <w:name w:val="Light List Accent 3"/>
    <w:basedOn w:val="TableNormal"/>
    <w:uiPriority w:val="61"/>
    <w:semiHidden/>
    <w:rsid w:val="00E45C9C"/>
    <w:pPr>
      <w:spacing w:before="0" w:after="0" w:line="240" w:lineRule="auto"/>
    </w:p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pPr>
        <w:spacing w:before="0" w:after="0" w:line="240" w:lineRule="auto"/>
      </w:pPr>
      <w:rPr>
        <w:b/>
        <w:bCs/>
        <w:color w:val="FFFFFF" w:themeColor="background1"/>
      </w:rPr>
      <w:tblPr/>
      <w:tcPr>
        <w:shd w:val="clear" w:color="auto" w:fill="5AB9EB" w:themeFill="accent3"/>
      </w:tcPr>
    </w:tblStylePr>
    <w:tblStylePr w:type="lastRow">
      <w:pPr>
        <w:spacing w:before="0" w:after="0" w:line="240" w:lineRule="auto"/>
      </w:pPr>
      <w:rPr>
        <w:b/>
        <w:bCs/>
      </w:rPr>
      <w:tblPr/>
      <w:tcPr>
        <w:tcBorders>
          <w:top w:val="double" w:sz="6" w:space="0" w:color="5AB9EB" w:themeColor="accent3"/>
          <w:left w:val="single" w:sz="8" w:space="0" w:color="5AB9EB" w:themeColor="accent3"/>
          <w:bottom w:val="single" w:sz="8" w:space="0" w:color="5AB9EB" w:themeColor="accent3"/>
          <w:right w:val="single" w:sz="8" w:space="0" w:color="5AB9EB" w:themeColor="accent3"/>
        </w:tcBorders>
      </w:tcPr>
    </w:tblStylePr>
    <w:tblStylePr w:type="firstCol">
      <w:rPr>
        <w:b/>
        <w:bCs/>
      </w:rPr>
    </w:tblStylePr>
    <w:tblStylePr w:type="lastCol">
      <w:rPr>
        <w:b/>
        <w:bCs/>
      </w:rPr>
    </w:tblStylePr>
    <w:tblStylePr w:type="band1Vert">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tblStylePr w:type="band1Horz">
      <w:tblPr/>
      <w:tcPr>
        <w:tcBorders>
          <w:top w:val="single" w:sz="8" w:space="0" w:color="5AB9EB" w:themeColor="accent3"/>
          <w:left w:val="single" w:sz="8" w:space="0" w:color="5AB9EB" w:themeColor="accent3"/>
          <w:bottom w:val="single" w:sz="8" w:space="0" w:color="5AB9EB" w:themeColor="accent3"/>
          <w:right w:val="single" w:sz="8" w:space="0" w:color="5AB9EB" w:themeColor="accent3"/>
        </w:tcBorders>
      </w:tcPr>
    </w:tblStylePr>
  </w:style>
  <w:style w:type="table" w:styleId="LightList-Accent5">
    <w:name w:val="Light List Accent 5"/>
    <w:basedOn w:val="TableNormal"/>
    <w:uiPriority w:val="61"/>
    <w:semiHidden/>
    <w:rsid w:val="00E45C9C"/>
    <w:pPr>
      <w:spacing w:before="0" w:after="0" w:line="240" w:lineRule="auto"/>
    </w:p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pPr>
        <w:spacing w:before="0" w:after="0" w:line="240" w:lineRule="auto"/>
      </w:pPr>
      <w:rPr>
        <w:b/>
        <w:bCs/>
        <w:color w:val="FFFFFF" w:themeColor="background1"/>
      </w:rPr>
      <w:tblPr/>
      <w:tcPr>
        <w:shd w:val="clear" w:color="auto" w:fill="5AAA64" w:themeFill="accent5"/>
      </w:tcPr>
    </w:tblStylePr>
    <w:tblStylePr w:type="lastRow">
      <w:pPr>
        <w:spacing w:before="0" w:after="0" w:line="240" w:lineRule="auto"/>
      </w:pPr>
      <w:rPr>
        <w:b/>
        <w:bCs/>
      </w:rPr>
      <w:tblPr/>
      <w:tcPr>
        <w:tcBorders>
          <w:top w:val="double" w:sz="6" w:space="0" w:color="5AAA64" w:themeColor="accent5"/>
          <w:left w:val="single" w:sz="8" w:space="0" w:color="5AAA64" w:themeColor="accent5"/>
          <w:bottom w:val="single" w:sz="8" w:space="0" w:color="5AAA64" w:themeColor="accent5"/>
          <w:right w:val="single" w:sz="8" w:space="0" w:color="5AAA64" w:themeColor="accent5"/>
        </w:tcBorders>
      </w:tcPr>
    </w:tblStylePr>
    <w:tblStylePr w:type="firstCol">
      <w:rPr>
        <w:b/>
        <w:bCs/>
      </w:rPr>
    </w:tblStylePr>
    <w:tblStylePr w:type="lastCol">
      <w:rPr>
        <w:b/>
        <w:bCs/>
      </w:rPr>
    </w:tblStylePr>
    <w:tblStylePr w:type="band1Vert">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tblStylePr w:type="band1Horz">
      <w:tblPr/>
      <w:tcPr>
        <w:tcBorders>
          <w:top w:val="single" w:sz="8" w:space="0" w:color="5AAA64" w:themeColor="accent5"/>
          <w:left w:val="single" w:sz="8" w:space="0" w:color="5AAA64" w:themeColor="accent5"/>
          <w:bottom w:val="single" w:sz="8" w:space="0" w:color="5AAA64" w:themeColor="accent5"/>
          <w:right w:val="single" w:sz="8" w:space="0" w:color="5AAA64" w:themeColor="accent5"/>
        </w:tcBorders>
      </w:tcPr>
    </w:tblStylePr>
  </w:style>
  <w:style w:type="table" w:styleId="LightList-Accent6">
    <w:name w:val="Light List Accent 6"/>
    <w:basedOn w:val="TableNormal"/>
    <w:uiPriority w:val="61"/>
    <w:semiHidden/>
    <w:rsid w:val="00E45C9C"/>
    <w:pPr>
      <w:spacing w:before="0" w:after="0" w:line="240" w:lineRule="auto"/>
    </w:p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pPr>
        <w:spacing w:before="0" w:after="0" w:line="240" w:lineRule="auto"/>
      </w:pPr>
      <w:rPr>
        <w:b/>
        <w:bCs/>
        <w:color w:val="FFFFFF" w:themeColor="background1"/>
      </w:rPr>
      <w:tblPr/>
      <w:tcPr>
        <w:shd w:val="clear" w:color="auto" w:fill="E6643C" w:themeFill="accent6"/>
      </w:tcPr>
    </w:tblStylePr>
    <w:tblStylePr w:type="lastRow">
      <w:pPr>
        <w:spacing w:before="0" w:after="0" w:line="240" w:lineRule="auto"/>
      </w:pPr>
      <w:rPr>
        <w:b/>
        <w:bCs/>
      </w:rPr>
      <w:tblPr/>
      <w:tcPr>
        <w:tcBorders>
          <w:top w:val="double" w:sz="6" w:space="0" w:color="E6643C" w:themeColor="accent6"/>
          <w:left w:val="single" w:sz="8" w:space="0" w:color="E6643C" w:themeColor="accent6"/>
          <w:bottom w:val="single" w:sz="8" w:space="0" w:color="E6643C" w:themeColor="accent6"/>
          <w:right w:val="single" w:sz="8" w:space="0" w:color="E6643C" w:themeColor="accent6"/>
        </w:tcBorders>
      </w:tcPr>
    </w:tblStylePr>
    <w:tblStylePr w:type="firstCol">
      <w:rPr>
        <w:b/>
        <w:bCs/>
      </w:rPr>
    </w:tblStylePr>
    <w:tblStylePr w:type="lastCol">
      <w:rPr>
        <w:b/>
        <w:bCs/>
      </w:rPr>
    </w:tblStylePr>
    <w:tblStylePr w:type="band1Vert">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tblStylePr w:type="band1Horz">
      <w:tblPr/>
      <w:tcPr>
        <w:tcBorders>
          <w:top w:val="single" w:sz="8" w:space="0" w:color="E6643C" w:themeColor="accent6"/>
          <w:left w:val="single" w:sz="8" w:space="0" w:color="E6643C" w:themeColor="accent6"/>
          <w:bottom w:val="single" w:sz="8" w:space="0" w:color="E6643C" w:themeColor="accent6"/>
          <w:right w:val="single" w:sz="8" w:space="0" w:color="E6643C" w:themeColor="accent6"/>
        </w:tcBorders>
      </w:tcPr>
    </w:tblStylePr>
  </w:style>
  <w:style w:type="table" w:styleId="LightShading-Accent1">
    <w:name w:val="Light Shading Accent 1"/>
    <w:basedOn w:val="TableNormal"/>
    <w:uiPriority w:val="60"/>
    <w:semiHidden/>
    <w:rsid w:val="00E45C9C"/>
    <w:pPr>
      <w:spacing w:before="0" w:after="0" w:line="240" w:lineRule="auto"/>
    </w:pPr>
    <w:rPr>
      <w:color w:val="141A1F" w:themeColor="accent1" w:themeShade="BF"/>
    </w:rPr>
    <w:tblPr>
      <w:tblStyleRowBandSize w:val="1"/>
      <w:tblStyleColBandSize w:val="1"/>
      <w:tblBorders>
        <w:top w:val="single" w:sz="8" w:space="0" w:color="1B242A" w:themeColor="accent1"/>
        <w:bottom w:val="single" w:sz="8" w:space="0" w:color="1B242A" w:themeColor="accent1"/>
      </w:tblBorders>
    </w:tblPr>
    <w:tblStylePr w:type="fir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lastRow">
      <w:pPr>
        <w:spacing w:before="0" w:after="0" w:line="240" w:lineRule="auto"/>
      </w:pPr>
      <w:rPr>
        <w:b/>
        <w:bCs/>
      </w:rPr>
      <w:tblPr/>
      <w:tcPr>
        <w:tcBorders>
          <w:top w:val="single" w:sz="8" w:space="0" w:color="1B242A" w:themeColor="accent1"/>
          <w:left w:val="nil"/>
          <w:bottom w:val="single" w:sz="8" w:space="0" w:color="1B242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left w:val="nil"/>
          <w:right w:val="nil"/>
          <w:insideH w:val="nil"/>
          <w:insideV w:val="nil"/>
        </w:tcBorders>
        <w:shd w:val="clear" w:color="auto" w:fill="BCCAD4" w:themeFill="accent1" w:themeFillTint="3F"/>
      </w:tcPr>
    </w:tblStylePr>
  </w:style>
  <w:style w:type="table" w:styleId="LightShading-Accent2">
    <w:name w:val="Light Shading Accent 2"/>
    <w:basedOn w:val="TableNormal"/>
    <w:uiPriority w:val="60"/>
    <w:semiHidden/>
    <w:rsid w:val="00E45C9C"/>
    <w:pPr>
      <w:spacing w:before="0" w:after="0" w:line="240" w:lineRule="auto"/>
    </w:pPr>
    <w:rPr>
      <w:color w:val="005764" w:themeColor="accent2" w:themeShade="BF"/>
    </w:rPr>
    <w:tblPr>
      <w:tblStyleRowBandSize w:val="1"/>
      <w:tblStyleColBandSize w:val="1"/>
      <w:tblBorders>
        <w:top w:val="single" w:sz="8" w:space="0" w:color="007586" w:themeColor="accent2"/>
        <w:bottom w:val="single" w:sz="8" w:space="0" w:color="007586" w:themeColor="accent2"/>
      </w:tblBorders>
    </w:tblPr>
    <w:tblStylePr w:type="fir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lastRow">
      <w:pPr>
        <w:spacing w:before="0" w:after="0" w:line="240" w:lineRule="auto"/>
      </w:pPr>
      <w:rPr>
        <w:b/>
        <w:bCs/>
      </w:rPr>
      <w:tblPr/>
      <w:tcPr>
        <w:tcBorders>
          <w:top w:val="single" w:sz="8" w:space="0" w:color="007586" w:themeColor="accent2"/>
          <w:left w:val="nil"/>
          <w:bottom w:val="single" w:sz="8" w:space="0" w:color="00758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left w:val="nil"/>
          <w:right w:val="nil"/>
          <w:insideH w:val="nil"/>
          <w:insideV w:val="nil"/>
        </w:tcBorders>
        <w:shd w:val="clear" w:color="auto" w:fill="A2F2FF" w:themeFill="accent2" w:themeFillTint="3F"/>
      </w:tcPr>
    </w:tblStylePr>
  </w:style>
  <w:style w:type="table" w:styleId="LightShading-Accent3">
    <w:name w:val="Light Shading Accent 3"/>
    <w:basedOn w:val="TableNormal"/>
    <w:uiPriority w:val="60"/>
    <w:semiHidden/>
    <w:rsid w:val="00E45C9C"/>
    <w:pPr>
      <w:spacing w:before="0" w:after="0" w:line="240" w:lineRule="auto"/>
    </w:pPr>
    <w:rPr>
      <w:color w:val="1A97D9" w:themeColor="accent3" w:themeShade="BF"/>
    </w:rPr>
    <w:tblPr>
      <w:tblStyleRowBandSize w:val="1"/>
      <w:tblStyleColBandSize w:val="1"/>
      <w:tblBorders>
        <w:top w:val="single" w:sz="8" w:space="0" w:color="5AB9EB" w:themeColor="accent3"/>
        <w:bottom w:val="single" w:sz="8" w:space="0" w:color="5AB9EB" w:themeColor="accent3"/>
      </w:tblBorders>
    </w:tblPr>
    <w:tblStylePr w:type="fir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lastRow">
      <w:pPr>
        <w:spacing w:before="0" w:after="0" w:line="240" w:lineRule="auto"/>
      </w:pPr>
      <w:rPr>
        <w:b/>
        <w:bCs/>
      </w:rPr>
      <w:tblPr/>
      <w:tcPr>
        <w:tcBorders>
          <w:top w:val="single" w:sz="8" w:space="0" w:color="5AB9EB" w:themeColor="accent3"/>
          <w:left w:val="nil"/>
          <w:bottom w:val="single" w:sz="8" w:space="0" w:color="5AB9E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left w:val="nil"/>
          <w:right w:val="nil"/>
          <w:insideH w:val="nil"/>
          <w:insideV w:val="nil"/>
        </w:tcBorders>
        <w:shd w:val="clear" w:color="auto" w:fill="D5EDFA" w:themeFill="accent3" w:themeFillTint="3F"/>
      </w:tcPr>
    </w:tblStylePr>
  </w:style>
  <w:style w:type="table" w:styleId="LightShading-Accent4">
    <w:name w:val="Light Shading Accent 4"/>
    <w:basedOn w:val="TableNormal"/>
    <w:uiPriority w:val="60"/>
    <w:semiHidden/>
    <w:rsid w:val="00E45C9C"/>
    <w:pPr>
      <w:spacing w:before="0" w:after="0" w:line="240" w:lineRule="auto"/>
    </w:pPr>
    <w:rPr>
      <w:color w:val="003871" w:themeColor="accent4" w:themeShade="BF"/>
    </w:rPr>
    <w:tblPr>
      <w:tblStyleRowBandSize w:val="1"/>
      <w:tblStyleColBandSize w:val="1"/>
      <w:tblBorders>
        <w:top w:val="single" w:sz="8" w:space="0" w:color="004C97" w:themeColor="accent4"/>
        <w:bottom w:val="single" w:sz="8" w:space="0" w:color="004C97" w:themeColor="accent4"/>
      </w:tblBorders>
    </w:tblPr>
    <w:tblStylePr w:type="fir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lastRow">
      <w:pPr>
        <w:spacing w:before="0" w:after="0" w:line="240" w:lineRule="auto"/>
      </w:pPr>
      <w:rPr>
        <w:b/>
        <w:bCs/>
      </w:rPr>
      <w:tblPr/>
      <w:tcPr>
        <w:tcBorders>
          <w:top w:val="single" w:sz="8" w:space="0" w:color="004C97" w:themeColor="accent4"/>
          <w:left w:val="nil"/>
          <w:bottom w:val="single" w:sz="8" w:space="0" w:color="004C9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left w:val="nil"/>
          <w:right w:val="nil"/>
          <w:insideH w:val="nil"/>
          <w:insideV w:val="nil"/>
        </w:tcBorders>
        <w:shd w:val="clear" w:color="auto" w:fill="A6D2FF" w:themeFill="accent4" w:themeFillTint="3F"/>
      </w:tcPr>
    </w:tblStylePr>
  </w:style>
  <w:style w:type="table" w:styleId="LightShading-Accent5">
    <w:name w:val="Light Shading Accent 5"/>
    <w:basedOn w:val="TableNormal"/>
    <w:uiPriority w:val="60"/>
    <w:semiHidden/>
    <w:rsid w:val="00E45C9C"/>
    <w:pPr>
      <w:spacing w:before="0" w:after="0" w:line="240" w:lineRule="auto"/>
    </w:pPr>
    <w:rPr>
      <w:color w:val="428049" w:themeColor="accent5" w:themeShade="BF"/>
    </w:rPr>
    <w:tblPr>
      <w:tblStyleRowBandSize w:val="1"/>
      <w:tblStyleColBandSize w:val="1"/>
      <w:tblBorders>
        <w:top w:val="single" w:sz="8" w:space="0" w:color="5AAA64" w:themeColor="accent5"/>
        <w:bottom w:val="single" w:sz="8" w:space="0" w:color="5AAA64" w:themeColor="accent5"/>
      </w:tblBorders>
    </w:tblPr>
    <w:tblStylePr w:type="fir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lastRow">
      <w:pPr>
        <w:spacing w:before="0" w:after="0" w:line="240" w:lineRule="auto"/>
      </w:pPr>
      <w:rPr>
        <w:b/>
        <w:bCs/>
      </w:rPr>
      <w:tblPr/>
      <w:tcPr>
        <w:tcBorders>
          <w:top w:val="single" w:sz="8" w:space="0" w:color="5AAA64" w:themeColor="accent5"/>
          <w:left w:val="nil"/>
          <w:bottom w:val="single" w:sz="8" w:space="0" w:color="5AAA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left w:val="nil"/>
          <w:right w:val="nil"/>
          <w:insideH w:val="nil"/>
          <w:insideV w:val="nil"/>
        </w:tcBorders>
        <w:shd w:val="clear" w:color="auto" w:fill="D6EAD8" w:themeFill="accent5" w:themeFillTint="3F"/>
      </w:tcPr>
    </w:tblStylePr>
  </w:style>
  <w:style w:type="table" w:styleId="LightShading-Accent6">
    <w:name w:val="Light Shading Accent 6"/>
    <w:basedOn w:val="TableNormal"/>
    <w:uiPriority w:val="60"/>
    <w:semiHidden/>
    <w:rsid w:val="00E45C9C"/>
    <w:pPr>
      <w:spacing w:before="0" w:after="0" w:line="240" w:lineRule="auto"/>
    </w:pPr>
    <w:rPr>
      <w:color w:val="C04018" w:themeColor="accent6" w:themeShade="BF"/>
    </w:rPr>
    <w:tblPr>
      <w:tblStyleRowBandSize w:val="1"/>
      <w:tblStyleColBandSize w:val="1"/>
      <w:tblBorders>
        <w:top w:val="single" w:sz="8" w:space="0" w:color="E6643C" w:themeColor="accent6"/>
        <w:bottom w:val="single" w:sz="8" w:space="0" w:color="E6643C" w:themeColor="accent6"/>
      </w:tblBorders>
    </w:tblPr>
    <w:tblStylePr w:type="fir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lastRow">
      <w:pPr>
        <w:spacing w:before="0" w:after="0" w:line="240" w:lineRule="auto"/>
      </w:pPr>
      <w:rPr>
        <w:b/>
        <w:bCs/>
      </w:rPr>
      <w:tblPr/>
      <w:tcPr>
        <w:tcBorders>
          <w:top w:val="single" w:sz="8" w:space="0" w:color="E6643C" w:themeColor="accent6"/>
          <w:left w:val="nil"/>
          <w:bottom w:val="single" w:sz="8" w:space="0" w:color="E664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left w:val="nil"/>
          <w:right w:val="nil"/>
          <w:insideH w:val="nil"/>
          <w:insideV w:val="nil"/>
        </w:tcBorders>
        <w:shd w:val="clear" w:color="auto" w:fill="F8D8CE" w:themeFill="accent6" w:themeFillTint="3F"/>
      </w:tcPr>
    </w:tblStylePr>
  </w:style>
  <w:style w:type="table" w:styleId="ListTable1Light">
    <w:name w:val="List Table 1 Light"/>
    <w:basedOn w:val="TableNormal"/>
    <w:uiPriority w:val="46"/>
    <w:rsid w:val="00E45C9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E45C9C"/>
    <w:pPr>
      <w:spacing w:after="0" w:line="240" w:lineRule="auto"/>
    </w:pPr>
    <w:tblPr>
      <w:tblStyleRowBandSize w:val="1"/>
      <w:tblStyleColBandSize w:val="1"/>
    </w:tblPr>
    <w:tblStylePr w:type="firstRow">
      <w:rPr>
        <w:b/>
        <w:bCs/>
      </w:rPr>
      <w:tblPr/>
      <w:tcPr>
        <w:tcBorders>
          <w:bottom w:val="single" w:sz="4" w:space="0" w:color="607F95" w:themeColor="accent1" w:themeTint="99"/>
        </w:tcBorders>
      </w:tcPr>
    </w:tblStylePr>
    <w:tblStylePr w:type="lastRow">
      <w:rPr>
        <w:b/>
        <w:bCs/>
      </w:rPr>
      <w:tblPr/>
      <w:tcPr>
        <w:tcBorders>
          <w:top w:val="sing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1Light-Accent2">
    <w:name w:val="List Table 1 Light Accent 2"/>
    <w:basedOn w:val="TableNormal"/>
    <w:uiPriority w:val="46"/>
    <w:rsid w:val="00E45C9C"/>
    <w:pPr>
      <w:spacing w:after="0" w:line="240" w:lineRule="auto"/>
    </w:pPr>
    <w:tblPr>
      <w:tblStyleRowBandSize w:val="1"/>
      <w:tblStyleColBandSize w:val="1"/>
    </w:tblPr>
    <w:tblStylePr w:type="firstRow">
      <w:rPr>
        <w:b/>
        <w:bCs/>
      </w:rPr>
      <w:tblPr/>
      <w:tcPr>
        <w:tcBorders>
          <w:bottom w:val="single" w:sz="4" w:space="0" w:color="1DE1FF" w:themeColor="accent2" w:themeTint="99"/>
        </w:tcBorders>
      </w:tcPr>
    </w:tblStylePr>
    <w:tblStylePr w:type="lastRow">
      <w:rPr>
        <w:b/>
        <w:bCs/>
      </w:rPr>
      <w:tblPr/>
      <w:tcPr>
        <w:tcBorders>
          <w:top w:val="sing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1Light-Accent3">
    <w:name w:val="List Table 1 Light Accent 3"/>
    <w:basedOn w:val="TableNormal"/>
    <w:uiPriority w:val="46"/>
    <w:rsid w:val="00E45C9C"/>
    <w:pPr>
      <w:spacing w:after="0" w:line="240" w:lineRule="auto"/>
    </w:pPr>
    <w:tblPr>
      <w:tblStyleRowBandSize w:val="1"/>
      <w:tblStyleColBandSize w:val="1"/>
    </w:tblPr>
    <w:tblStylePr w:type="firstRow">
      <w:rPr>
        <w:b/>
        <w:bCs/>
      </w:rPr>
      <w:tblPr/>
      <w:tcPr>
        <w:tcBorders>
          <w:bottom w:val="single" w:sz="4" w:space="0" w:color="9CD4F3" w:themeColor="accent3" w:themeTint="99"/>
        </w:tcBorders>
      </w:tcPr>
    </w:tblStylePr>
    <w:tblStylePr w:type="lastRow">
      <w:rPr>
        <w:b/>
        <w:bCs/>
      </w:rPr>
      <w:tblPr/>
      <w:tcPr>
        <w:tcBorders>
          <w:top w:val="sing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1Light-Accent4">
    <w:name w:val="List Table 1 Light Accent 4"/>
    <w:basedOn w:val="TableNormal"/>
    <w:uiPriority w:val="46"/>
    <w:rsid w:val="00E45C9C"/>
    <w:pPr>
      <w:spacing w:after="0" w:line="240" w:lineRule="auto"/>
    </w:pPr>
    <w:tblPr>
      <w:tblStyleRowBandSize w:val="1"/>
      <w:tblStyleColBandSize w:val="1"/>
    </w:tblPr>
    <w:tblStylePr w:type="firstRow">
      <w:rPr>
        <w:b/>
        <w:bCs/>
      </w:rPr>
      <w:tblPr/>
      <w:tcPr>
        <w:tcBorders>
          <w:bottom w:val="single" w:sz="4" w:space="0" w:color="2793FF" w:themeColor="accent4" w:themeTint="99"/>
        </w:tcBorders>
      </w:tcPr>
    </w:tblStylePr>
    <w:tblStylePr w:type="lastRow">
      <w:rPr>
        <w:b/>
        <w:bCs/>
      </w:rPr>
      <w:tblPr/>
      <w:tcPr>
        <w:tcBorders>
          <w:top w:val="sing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1Light-Accent5">
    <w:name w:val="List Table 1 Light Accent 5"/>
    <w:basedOn w:val="TableNormal"/>
    <w:uiPriority w:val="46"/>
    <w:rsid w:val="00E45C9C"/>
    <w:pPr>
      <w:spacing w:after="0" w:line="240" w:lineRule="auto"/>
    </w:pPr>
    <w:tblPr>
      <w:tblStyleRowBandSize w:val="1"/>
      <w:tblStyleColBandSize w:val="1"/>
    </w:tblPr>
    <w:tblStylePr w:type="firstRow">
      <w:rPr>
        <w:b/>
        <w:bCs/>
      </w:rPr>
      <w:tblPr/>
      <w:tcPr>
        <w:tcBorders>
          <w:bottom w:val="single" w:sz="4" w:space="0" w:color="9CCCA1" w:themeColor="accent5" w:themeTint="99"/>
        </w:tcBorders>
      </w:tcPr>
    </w:tblStylePr>
    <w:tblStylePr w:type="lastRow">
      <w:rPr>
        <w:b/>
        <w:bCs/>
      </w:rPr>
      <w:tblPr/>
      <w:tcPr>
        <w:tcBorders>
          <w:top w:val="sing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1Light-Accent6">
    <w:name w:val="List Table 1 Light Accent 6"/>
    <w:basedOn w:val="TableNormal"/>
    <w:uiPriority w:val="46"/>
    <w:rsid w:val="00E45C9C"/>
    <w:pPr>
      <w:spacing w:after="0" w:line="240" w:lineRule="auto"/>
    </w:pPr>
    <w:tblPr>
      <w:tblStyleRowBandSize w:val="1"/>
      <w:tblStyleColBandSize w:val="1"/>
    </w:tblPr>
    <w:tblStylePr w:type="firstRow">
      <w:rPr>
        <w:b/>
        <w:bCs/>
      </w:rPr>
      <w:tblPr/>
      <w:tcPr>
        <w:tcBorders>
          <w:bottom w:val="single" w:sz="4" w:space="0" w:color="F0A28A" w:themeColor="accent6" w:themeTint="99"/>
        </w:tcBorders>
      </w:tcPr>
    </w:tblStylePr>
    <w:tblStylePr w:type="lastRow">
      <w:rPr>
        <w:b/>
        <w:bCs/>
      </w:rPr>
      <w:tblPr/>
      <w:tcPr>
        <w:tcBorders>
          <w:top w:val="sing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2">
    <w:name w:val="List Table 2"/>
    <w:basedOn w:val="TableNormal"/>
    <w:uiPriority w:val="47"/>
    <w:rsid w:val="00E45C9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E45C9C"/>
    <w:pPr>
      <w:spacing w:after="0" w:line="240" w:lineRule="auto"/>
    </w:pPr>
    <w:tblPr>
      <w:tblStyleRowBandSize w:val="1"/>
      <w:tblStyleColBandSize w:val="1"/>
      <w:tblBorders>
        <w:top w:val="single" w:sz="4" w:space="0" w:color="607F95" w:themeColor="accent1" w:themeTint="99"/>
        <w:bottom w:val="single" w:sz="4" w:space="0" w:color="607F95" w:themeColor="accent1" w:themeTint="99"/>
        <w:insideH w:val="single" w:sz="4" w:space="0" w:color="607F9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2-Accent2">
    <w:name w:val="List Table 2 Accent 2"/>
    <w:basedOn w:val="TableNormal"/>
    <w:uiPriority w:val="47"/>
    <w:rsid w:val="00E45C9C"/>
    <w:pPr>
      <w:spacing w:after="0" w:line="240" w:lineRule="auto"/>
    </w:pPr>
    <w:tblPr>
      <w:tblStyleRowBandSize w:val="1"/>
      <w:tblStyleColBandSize w:val="1"/>
      <w:tblBorders>
        <w:top w:val="single" w:sz="4" w:space="0" w:color="1DE1FF" w:themeColor="accent2" w:themeTint="99"/>
        <w:bottom w:val="single" w:sz="4" w:space="0" w:color="1DE1FF" w:themeColor="accent2" w:themeTint="99"/>
        <w:insideH w:val="single" w:sz="4" w:space="0" w:color="1DE1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2-Accent3">
    <w:name w:val="List Table 2 Accent 3"/>
    <w:basedOn w:val="TableNormal"/>
    <w:uiPriority w:val="47"/>
    <w:rsid w:val="00E45C9C"/>
    <w:pPr>
      <w:spacing w:after="0" w:line="240" w:lineRule="auto"/>
    </w:pPr>
    <w:tblPr>
      <w:tblStyleRowBandSize w:val="1"/>
      <w:tblStyleColBandSize w:val="1"/>
      <w:tblBorders>
        <w:top w:val="single" w:sz="4" w:space="0" w:color="9CD4F3" w:themeColor="accent3" w:themeTint="99"/>
        <w:bottom w:val="single" w:sz="4" w:space="0" w:color="9CD4F3" w:themeColor="accent3" w:themeTint="99"/>
        <w:insideH w:val="single" w:sz="4" w:space="0" w:color="9CD4F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2-Accent4">
    <w:name w:val="List Table 2 Accent 4"/>
    <w:basedOn w:val="TableNormal"/>
    <w:uiPriority w:val="47"/>
    <w:rsid w:val="00E45C9C"/>
    <w:pPr>
      <w:spacing w:after="0" w:line="240" w:lineRule="auto"/>
    </w:pPr>
    <w:tblPr>
      <w:tblStyleRowBandSize w:val="1"/>
      <w:tblStyleColBandSize w:val="1"/>
      <w:tblBorders>
        <w:top w:val="single" w:sz="4" w:space="0" w:color="2793FF" w:themeColor="accent4" w:themeTint="99"/>
        <w:bottom w:val="single" w:sz="4" w:space="0" w:color="2793FF" w:themeColor="accent4" w:themeTint="99"/>
        <w:insideH w:val="single" w:sz="4" w:space="0" w:color="2793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2-Accent5">
    <w:name w:val="List Table 2 Accent 5"/>
    <w:basedOn w:val="TableNormal"/>
    <w:uiPriority w:val="47"/>
    <w:rsid w:val="00E45C9C"/>
    <w:pPr>
      <w:spacing w:after="0" w:line="240" w:lineRule="auto"/>
    </w:pPr>
    <w:tblPr>
      <w:tblStyleRowBandSize w:val="1"/>
      <w:tblStyleColBandSize w:val="1"/>
      <w:tblBorders>
        <w:top w:val="single" w:sz="4" w:space="0" w:color="9CCCA1" w:themeColor="accent5" w:themeTint="99"/>
        <w:bottom w:val="single" w:sz="4" w:space="0" w:color="9CCCA1" w:themeColor="accent5" w:themeTint="99"/>
        <w:insideH w:val="single" w:sz="4" w:space="0" w:color="9CCC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2-Accent6">
    <w:name w:val="List Table 2 Accent 6"/>
    <w:basedOn w:val="TableNormal"/>
    <w:uiPriority w:val="47"/>
    <w:rsid w:val="00E45C9C"/>
    <w:pPr>
      <w:spacing w:after="0" w:line="240" w:lineRule="auto"/>
    </w:pPr>
    <w:tblPr>
      <w:tblStyleRowBandSize w:val="1"/>
      <w:tblStyleColBandSize w:val="1"/>
      <w:tblBorders>
        <w:top w:val="single" w:sz="4" w:space="0" w:color="F0A28A" w:themeColor="accent6" w:themeTint="99"/>
        <w:bottom w:val="single" w:sz="4" w:space="0" w:color="F0A28A" w:themeColor="accent6" w:themeTint="99"/>
        <w:insideH w:val="single" w:sz="4" w:space="0" w:color="F0A28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3">
    <w:name w:val="List Table 3"/>
    <w:basedOn w:val="TableNormal"/>
    <w:uiPriority w:val="48"/>
    <w:rsid w:val="00E45C9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E45C9C"/>
    <w:pPr>
      <w:spacing w:after="0" w:line="240" w:lineRule="auto"/>
    </w:pPr>
    <w:tblPr>
      <w:tblStyleRowBandSize w:val="1"/>
      <w:tblStyleColBandSize w:val="1"/>
      <w:tblBorders>
        <w:top w:val="single" w:sz="4" w:space="0" w:color="1B242A" w:themeColor="accent1"/>
        <w:left w:val="single" w:sz="4" w:space="0" w:color="1B242A" w:themeColor="accent1"/>
        <w:bottom w:val="single" w:sz="4" w:space="0" w:color="1B242A" w:themeColor="accent1"/>
        <w:right w:val="single" w:sz="4" w:space="0" w:color="1B242A" w:themeColor="accent1"/>
      </w:tblBorders>
    </w:tblPr>
    <w:tblStylePr w:type="firstRow">
      <w:rPr>
        <w:b/>
        <w:bCs/>
        <w:color w:val="FFFFFF" w:themeColor="background1"/>
      </w:rPr>
      <w:tblPr/>
      <w:tcPr>
        <w:shd w:val="clear" w:color="auto" w:fill="1B242A" w:themeFill="accent1"/>
      </w:tcPr>
    </w:tblStylePr>
    <w:tblStylePr w:type="lastRow">
      <w:rPr>
        <w:b/>
        <w:bCs/>
      </w:rPr>
      <w:tblPr/>
      <w:tcPr>
        <w:tcBorders>
          <w:top w:val="double" w:sz="4" w:space="0" w:color="1B242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242A" w:themeColor="accent1"/>
          <w:right w:val="single" w:sz="4" w:space="0" w:color="1B242A" w:themeColor="accent1"/>
        </w:tcBorders>
      </w:tcPr>
    </w:tblStylePr>
    <w:tblStylePr w:type="band1Horz">
      <w:tblPr/>
      <w:tcPr>
        <w:tcBorders>
          <w:top w:val="single" w:sz="4" w:space="0" w:color="1B242A" w:themeColor="accent1"/>
          <w:bottom w:val="single" w:sz="4" w:space="0" w:color="1B242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242A" w:themeColor="accent1"/>
          <w:left w:val="nil"/>
        </w:tcBorders>
      </w:tcPr>
    </w:tblStylePr>
    <w:tblStylePr w:type="swCell">
      <w:tblPr/>
      <w:tcPr>
        <w:tcBorders>
          <w:top w:val="double" w:sz="4" w:space="0" w:color="1B242A" w:themeColor="accent1"/>
          <w:right w:val="nil"/>
        </w:tcBorders>
      </w:tcPr>
    </w:tblStylePr>
  </w:style>
  <w:style w:type="table" w:styleId="ListTable3-Accent2">
    <w:name w:val="List Table 3 Accent 2"/>
    <w:basedOn w:val="TableNormal"/>
    <w:uiPriority w:val="48"/>
    <w:rsid w:val="00E45C9C"/>
    <w:pPr>
      <w:spacing w:after="0" w:line="240" w:lineRule="auto"/>
    </w:pPr>
    <w:tblPr>
      <w:tblStyleRowBandSize w:val="1"/>
      <w:tblStyleColBandSize w:val="1"/>
      <w:tblBorders>
        <w:top w:val="single" w:sz="4" w:space="0" w:color="007586" w:themeColor="accent2"/>
        <w:left w:val="single" w:sz="4" w:space="0" w:color="007586" w:themeColor="accent2"/>
        <w:bottom w:val="single" w:sz="4" w:space="0" w:color="007586" w:themeColor="accent2"/>
        <w:right w:val="single" w:sz="4" w:space="0" w:color="007586" w:themeColor="accent2"/>
      </w:tblBorders>
    </w:tblPr>
    <w:tblStylePr w:type="firstRow">
      <w:rPr>
        <w:b/>
        <w:bCs/>
        <w:color w:val="FFFFFF" w:themeColor="background1"/>
      </w:rPr>
      <w:tblPr/>
      <w:tcPr>
        <w:shd w:val="clear" w:color="auto" w:fill="007586" w:themeFill="accent2"/>
      </w:tcPr>
    </w:tblStylePr>
    <w:tblStylePr w:type="lastRow">
      <w:rPr>
        <w:b/>
        <w:bCs/>
      </w:rPr>
      <w:tblPr/>
      <w:tcPr>
        <w:tcBorders>
          <w:top w:val="double" w:sz="4" w:space="0" w:color="00758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86" w:themeColor="accent2"/>
          <w:right w:val="single" w:sz="4" w:space="0" w:color="007586" w:themeColor="accent2"/>
        </w:tcBorders>
      </w:tcPr>
    </w:tblStylePr>
    <w:tblStylePr w:type="band1Horz">
      <w:tblPr/>
      <w:tcPr>
        <w:tcBorders>
          <w:top w:val="single" w:sz="4" w:space="0" w:color="007586" w:themeColor="accent2"/>
          <w:bottom w:val="single" w:sz="4" w:space="0" w:color="00758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86" w:themeColor="accent2"/>
          <w:left w:val="nil"/>
        </w:tcBorders>
      </w:tcPr>
    </w:tblStylePr>
    <w:tblStylePr w:type="swCell">
      <w:tblPr/>
      <w:tcPr>
        <w:tcBorders>
          <w:top w:val="double" w:sz="4" w:space="0" w:color="007586" w:themeColor="accent2"/>
          <w:right w:val="nil"/>
        </w:tcBorders>
      </w:tcPr>
    </w:tblStylePr>
  </w:style>
  <w:style w:type="table" w:styleId="ListTable3-Accent3">
    <w:name w:val="List Table 3 Accent 3"/>
    <w:basedOn w:val="TableNormal"/>
    <w:uiPriority w:val="48"/>
    <w:rsid w:val="00E45C9C"/>
    <w:pPr>
      <w:spacing w:after="0" w:line="240" w:lineRule="auto"/>
    </w:pPr>
    <w:tblPr>
      <w:tblStyleRowBandSize w:val="1"/>
      <w:tblStyleColBandSize w:val="1"/>
      <w:tblBorders>
        <w:top w:val="single" w:sz="4" w:space="0" w:color="5AB9EB" w:themeColor="accent3"/>
        <w:left w:val="single" w:sz="4" w:space="0" w:color="5AB9EB" w:themeColor="accent3"/>
        <w:bottom w:val="single" w:sz="4" w:space="0" w:color="5AB9EB" w:themeColor="accent3"/>
        <w:right w:val="single" w:sz="4" w:space="0" w:color="5AB9EB" w:themeColor="accent3"/>
      </w:tblBorders>
    </w:tblPr>
    <w:tblStylePr w:type="firstRow">
      <w:rPr>
        <w:b/>
        <w:bCs/>
        <w:color w:val="FFFFFF" w:themeColor="background1"/>
      </w:rPr>
      <w:tblPr/>
      <w:tcPr>
        <w:shd w:val="clear" w:color="auto" w:fill="5AB9EB" w:themeFill="accent3"/>
      </w:tcPr>
    </w:tblStylePr>
    <w:tblStylePr w:type="lastRow">
      <w:rPr>
        <w:b/>
        <w:bCs/>
      </w:rPr>
      <w:tblPr/>
      <w:tcPr>
        <w:tcBorders>
          <w:top w:val="double" w:sz="4" w:space="0" w:color="5AB9E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B9EB" w:themeColor="accent3"/>
          <w:right w:val="single" w:sz="4" w:space="0" w:color="5AB9EB" w:themeColor="accent3"/>
        </w:tcBorders>
      </w:tcPr>
    </w:tblStylePr>
    <w:tblStylePr w:type="band1Horz">
      <w:tblPr/>
      <w:tcPr>
        <w:tcBorders>
          <w:top w:val="single" w:sz="4" w:space="0" w:color="5AB9EB" w:themeColor="accent3"/>
          <w:bottom w:val="single" w:sz="4" w:space="0" w:color="5AB9E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B9EB" w:themeColor="accent3"/>
          <w:left w:val="nil"/>
        </w:tcBorders>
      </w:tcPr>
    </w:tblStylePr>
    <w:tblStylePr w:type="swCell">
      <w:tblPr/>
      <w:tcPr>
        <w:tcBorders>
          <w:top w:val="double" w:sz="4" w:space="0" w:color="5AB9EB" w:themeColor="accent3"/>
          <w:right w:val="nil"/>
        </w:tcBorders>
      </w:tcPr>
    </w:tblStylePr>
  </w:style>
  <w:style w:type="table" w:styleId="ListTable3-Accent4">
    <w:name w:val="List Table 3 Accent 4"/>
    <w:basedOn w:val="TableNormal"/>
    <w:uiPriority w:val="48"/>
    <w:rsid w:val="00E45C9C"/>
    <w:pPr>
      <w:spacing w:after="0" w:line="240" w:lineRule="auto"/>
    </w:pPr>
    <w:tblPr>
      <w:tblStyleRowBandSize w:val="1"/>
      <w:tblStyleColBandSize w:val="1"/>
      <w:tblBorders>
        <w:top w:val="single" w:sz="4" w:space="0" w:color="004C97" w:themeColor="accent4"/>
        <w:left w:val="single" w:sz="4" w:space="0" w:color="004C97" w:themeColor="accent4"/>
        <w:bottom w:val="single" w:sz="4" w:space="0" w:color="004C97" w:themeColor="accent4"/>
        <w:right w:val="single" w:sz="4" w:space="0" w:color="004C97" w:themeColor="accent4"/>
      </w:tblBorders>
    </w:tblPr>
    <w:tblStylePr w:type="firstRow">
      <w:rPr>
        <w:b/>
        <w:bCs/>
        <w:color w:val="FFFFFF" w:themeColor="background1"/>
      </w:rPr>
      <w:tblPr/>
      <w:tcPr>
        <w:shd w:val="clear" w:color="auto" w:fill="004C97" w:themeFill="accent4"/>
      </w:tcPr>
    </w:tblStylePr>
    <w:tblStylePr w:type="lastRow">
      <w:rPr>
        <w:b/>
        <w:bCs/>
      </w:rPr>
      <w:tblPr/>
      <w:tcPr>
        <w:tcBorders>
          <w:top w:val="double" w:sz="4" w:space="0" w:color="004C9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4"/>
          <w:right w:val="single" w:sz="4" w:space="0" w:color="004C97" w:themeColor="accent4"/>
        </w:tcBorders>
      </w:tcPr>
    </w:tblStylePr>
    <w:tblStylePr w:type="band1Horz">
      <w:tblPr/>
      <w:tcPr>
        <w:tcBorders>
          <w:top w:val="single" w:sz="4" w:space="0" w:color="004C97" w:themeColor="accent4"/>
          <w:bottom w:val="single" w:sz="4" w:space="0" w:color="004C9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4"/>
          <w:left w:val="nil"/>
        </w:tcBorders>
      </w:tcPr>
    </w:tblStylePr>
    <w:tblStylePr w:type="swCell">
      <w:tblPr/>
      <w:tcPr>
        <w:tcBorders>
          <w:top w:val="double" w:sz="4" w:space="0" w:color="004C97" w:themeColor="accent4"/>
          <w:right w:val="nil"/>
        </w:tcBorders>
      </w:tcPr>
    </w:tblStylePr>
  </w:style>
  <w:style w:type="table" w:styleId="ListTable3-Accent5">
    <w:name w:val="List Table 3 Accent 5"/>
    <w:basedOn w:val="TableNormal"/>
    <w:uiPriority w:val="48"/>
    <w:rsid w:val="00E45C9C"/>
    <w:pPr>
      <w:spacing w:after="0" w:line="240" w:lineRule="auto"/>
    </w:pPr>
    <w:tblPr>
      <w:tblStyleRowBandSize w:val="1"/>
      <w:tblStyleColBandSize w:val="1"/>
      <w:tblBorders>
        <w:top w:val="single" w:sz="4" w:space="0" w:color="5AAA64" w:themeColor="accent5"/>
        <w:left w:val="single" w:sz="4" w:space="0" w:color="5AAA64" w:themeColor="accent5"/>
        <w:bottom w:val="single" w:sz="4" w:space="0" w:color="5AAA64" w:themeColor="accent5"/>
        <w:right w:val="single" w:sz="4" w:space="0" w:color="5AAA64" w:themeColor="accent5"/>
      </w:tblBorders>
    </w:tblPr>
    <w:tblStylePr w:type="firstRow">
      <w:rPr>
        <w:b/>
        <w:bCs/>
        <w:color w:val="FFFFFF" w:themeColor="background1"/>
      </w:rPr>
      <w:tblPr/>
      <w:tcPr>
        <w:shd w:val="clear" w:color="auto" w:fill="5AAA64" w:themeFill="accent5"/>
      </w:tcPr>
    </w:tblStylePr>
    <w:tblStylePr w:type="lastRow">
      <w:rPr>
        <w:b/>
        <w:bCs/>
      </w:rPr>
      <w:tblPr/>
      <w:tcPr>
        <w:tcBorders>
          <w:top w:val="double" w:sz="4" w:space="0" w:color="5AAA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A64" w:themeColor="accent5"/>
          <w:right w:val="single" w:sz="4" w:space="0" w:color="5AAA64" w:themeColor="accent5"/>
        </w:tcBorders>
      </w:tcPr>
    </w:tblStylePr>
    <w:tblStylePr w:type="band1Horz">
      <w:tblPr/>
      <w:tcPr>
        <w:tcBorders>
          <w:top w:val="single" w:sz="4" w:space="0" w:color="5AAA64" w:themeColor="accent5"/>
          <w:bottom w:val="single" w:sz="4" w:space="0" w:color="5AAA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A64" w:themeColor="accent5"/>
          <w:left w:val="nil"/>
        </w:tcBorders>
      </w:tcPr>
    </w:tblStylePr>
    <w:tblStylePr w:type="swCell">
      <w:tblPr/>
      <w:tcPr>
        <w:tcBorders>
          <w:top w:val="double" w:sz="4" w:space="0" w:color="5AAA64" w:themeColor="accent5"/>
          <w:right w:val="nil"/>
        </w:tcBorders>
      </w:tcPr>
    </w:tblStylePr>
  </w:style>
  <w:style w:type="table" w:styleId="ListTable3-Accent6">
    <w:name w:val="List Table 3 Accent 6"/>
    <w:basedOn w:val="TableNormal"/>
    <w:uiPriority w:val="48"/>
    <w:rsid w:val="00E45C9C"/>
    <w:pPr>
      <w:spacing w:after="0" w:line="240" w:lineRule="auto"/>
    </w:pPr>
    <w:tblPr>
      <w:tblStyleRowBandSize w:val="1"/>
      <w:tblStyleColBandSize w:val="1"/>
      <w:tblBorders>
        <w:top w:val="single" w:sz="4" w:space="0" w:color="E6643C" w:themeColor="accent6"/>
        <w:left w:val="single" w:sz="4" w:space="0" w:color="E6643C" w:themeColor="accent6"/>
        <w:bottom w:val="single" w:sz="4" w:space="0" w:color="E6643C" w:themeColor="accent6"/>
        <w:right w:val="single" w:sz="4" w:space="0" w:color="E6643C" w:themeColor="accent6"/>
      </w:tblBorders>
    </w:tblPr>
    <w:tblStylePr w:type="firstRow">
      <w:rPr>
        <w:b/>
        <w:bCs/>
        <w:color w:val="FFFFFF" w:themeColor="background1"/>
      </w:rPr>
      <w:tblPr/>
      <w:tcPr>
        <w:shd w:val="clear" w:color="auto" w:fill="E6643C" w:themeFill="accent6"/>
      </w:tcPr>
    </w:tblStylePr>
    <w:tblStylePr w:type="lastRow">
      <w:rPr>
        <w:b/>
        <w:bCs/>
      </w:rPr>
      <w:tblPr/>
      <w:tcPr>
        <w:tcBorders>
          <w:top w:val="double" w:sz="4" w:space="0" w:color="E6643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43C" w:themeColor="accent6"/>
          <w:right w:val="single" w:sz="4" w:space="0" w:color="E6643C" w:themeColor="accent6"/>
        </w:tcBorders>
      </w:tcPr>
    </w:tblStylePr>
    <w:tblStylePr w:type="band1Horz">
      <w:tblPr/>
      <w:tcPr>
        <w:tcBorders>
          <w:top w:val="single" w:sz="4" w:space="0" w:color="E6643C" w:themeColor="accent6"/>
          <w:bottom w:val="single" w:sz="4" w:space="0" w:color="E6643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43C" w:themeColor="accent6"/>
          <w:left w:val="nil"/>
        </w:tcBorders>
      </w:tcPr>
    </w:tblStylePr>
    <w:tblStylePr w:type="swCell">
      <w:tblPr/>
      <w:tcPr>
        <w:tcBorders>
          <w:top w:val="double" w:sz="4" w:space="0" w:color="E6643C" w:themeColor="accent6"/>
          <w:right w:val="nil"/>
        </w:tcBorders>
      </w:tcPr>
    </w:tblStylePr>
  </w:style>
  <w:style w:type="table" w:styleId="ListTable4">
    <w:name w:val="List Table 4"/>
    <w:basedOn w:val="TableNormal"/>
    <w:uiPriority w:val="49"/>
    <w:rsid w:val="00E45C9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E45C9C"/>
    <w:pPr>
      <w:spacing w:after="0" w:line="240" w:lineRule="auto"/>
    </w:pPr>
    <w:tblPr>
      <w:tblStyleRowBandSize w:val="1"/>
      <w:tblStyleColBandSize w:val="1"/>
      <w:tblBorders>
        <w:top w:val="single" w:sz="4" w:space="0" w:color="607F95" w:themeColor="accent1" w:themeTint="99"/>
        <w:left w:val="single" w:sz="4" w:space="0" w:color="607F95" w:themeColor="accent1" w:themeTint="99"/>
        <w:bottom w:val="single" w:sz="4" w:space="0" w:color="607F95" w:themeColor="accent1" w:themeTint="99"/>
        <w:right w:val="single" w:sz="4" w:space="0" w:color="607F95" w:themeColor="accent1" w:themeTint="99"/>
        <w:insideH w:val="single" w:sz="4" w:space="0" w:color="607F95" w:themeColor="accent1" w:themeTint="99"/>
      </w:tblBorders>
    </w:tblPr>
    <w:tblStylePr w:type="firstRow">
      <w:rPr>
        <w:b/>
        <w:bCs/>
        <w:color w:val="FFFFFF" w:themeColor="background1"/>
      </w:rPr>
      <w:tblPr/>
      <w:tcPr>
        <w:tcBorders>
          <w:top w:val="single" w:sz="4" w:space="0" w:color="1B242A" w:themeColor="accent1"/>
          <w:left w:val="single" w:sz="4" w:space="0" w:color="1B242A" w:themeColor="accent1"/>
          <w:bottom w:val="single" w:sz="4" w:space="0" w:color="1B242A" w:themeColor="accent1"/>
          <w:right w:val="single" w:sz="4" w:space="0" w:color="1B242A" w:themeColor="accent1"/>
          <w:insideH w:val="nil"/>
        </w:tcBorders>
        <w:shd w:val="clear" w:color="auto" w:fill="1B242A" w:themeFill="accent1"/>
      </w:tcPr>
    </w:tblStylePr>
    <w:tblStylePr w:type="lastRow">
      <w:rPr>
        <w:b/>
        <w:bCs/>
      </w:rPr>
      <w:tblPr/>
      <w:tcPr>
        <w:tcBorders>
          <w:top w:val="double" w:sz="4" w:space="0" w:color="607F95" w:themeColor="accent1" w:themeTint="99"/>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4-Accent2">
    <w:name w:val="List Table 4 Accent 2"/>
    <w:basedOn w:val="TableNormal"/>
    <w:uiPriority w:val="49"/>
    <w:rsid w:val="00E45C9C"/>
    <w:pPr>
      <w:spacing w:after="0" w:line="240" w:lineRule="auto"/>
    </w:pPr>
    <w:tblPr>
      <w:tblStyleRowBandSize w:val="1"/>
      <w:tblStyleColBandSize w:val="1"/>
      <w:tblBorders>
        <w:top w:val="single" w:sz="4" w:space="0" w:color="1DE1FF" w:themeColor="accent2" w:themeTint="99"/>
        <w:left w:val="single" w:sz="4" w:space="0" w:color="1DE1FF" w:themeColor="accent2" w:themeTint="99"/>
        <w:bottom w:val="single" w:sz="4" w:space="0" w:color="1DE1FF" w:themeColor="accent2" w:themeTint="99"/>
        <w:right w:val="single" w:sz="4" w:space="0" w:color="1DE1FF" w:themeColor="accent2" w:themeTint="99"/>
        <w:insideH w:val="single" w:sz="4" w:space="0" w:color="1DE1FF" w:themeColor="accent2" w:themeTint="99"/>
      </w:tblBorders>
    </w:tblPr>
    <w:tblStylePr w:type="firstRow">
      <w:rPr>
        <w:b/>
        <w:bCs/>
        <w:color w:val="FFFFFF" w:themeColor="background1"/>
      </w:rPr>
      <w:tblPr/>
      <w:tcPr>
        <w:tcBorders>
          <w:top w:val="single" w:sz="4" w:space="0" w:color="007586" w:themeColor="accent2"/>
          <w:left w:val="single" w:sz="4" w:space="0" w:color="007586" w:themeColor="accent2"/>
          <w:bottom w:val="single" w:sz="4" w:space="0" w:color="007586" w:themeColor="accent2"/>
          <w:right w:val="single" w:sz="4" w:space="0" w:color="007586" w:themeColor="accent2"/>
          <w:insideH w:val="nil"/>
        </w:tcBorders>
        <w:shd w:val="clear" w:color="auto" w:fill="007586" w:themeFill="accent2"/>
      </w:tcPr>
    </w:tblStylePr>
    <w:tblStylePr w:type="lastRow">
      <w:rPr>
        <w:b/>
        <w:bCs/>
      </w:rPr>
      <w:tblPr/>
      <w:tcPr>
        <w:tcBorders>
          <w:top w:val="double" w:sz="4" w:space="0" w:color="1DE1FF" w:themeColor="accent2" w:themeTint="99"/>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4-Accent3">
    <w:name w:val="List Table 4 Accent 3"/>
    <w:basedOn w:val="TableNormal"/>
    <w:uiPriority w:val="49"/>
    <w:rsid w:val="00E45C9C"/>
    <w:pPr>
      <w:spacing w:after="0" w:line="240" w:lineRule="auto"/>
    </w:pPr>
    <w:tblPr>
      <w:tblStyleRowBandSize w:val="1"/>
      <w:tblStyleColBandSize w:val="1"/>
      <w:tblBorders>
        <w:top w:val="single" w:sz="4" w:space="0" w:color="9CD4F3" w:themeColor="accent3" w:themeTint="99"/>
        <w:left w:val="single" w:sz="4" w:space="0" w:color="9CD4F3" w:themeColor="accent3" w:themeTint="99"/>
        <w:bottom w:val="single" w:sz="4" w:space="0" w:color="9CD4F3" w:themeColor="accent3" w:themeTint="99"/>
        <w:right w:val="single" w:sz="4" w:space="0" w:color="9CD4F3" w:themeColor="accent3" w:themeTint="99"/>
        <w:insideH w:val="single" w:sz="4" w:space="0" w:color="9CD4F3" w:themeColor="accent3" w:themeTint="99"/>
      </w:tblBorders>
    </w:tblPr>
    <w:tblStylePr w:type="firstRow">
      <w:rPr>
        <w:b/>
        <w:bCs/>
        <w:color w:val="FFFFFF" w:themeColor="background1"/>
      </w:rPr>
      <w:tblPr/>
      <w:tcPr>
        <w:tcBorders>
          <w:top w:val="single" w:sz="4" w:space="0" w:color="5AB9EB" w:themeColor="accent3"/>
          <w:left w:val="single" w:sz="4" w:space="0" w:color="5AB9EB" w:themeColor="accent3"/>
          <w:bottom w:val="single" w:sz="4" w:space="0" w:color="5AB9EB" w:themeColor="accent3"/>
          <w:right w:val="single" w:sz="4" w:space="0" w:color="5AB9EB" w:themeColor="accent3"/>
          <w:insideH w:val="nil"/>
        </w:tcBorders>
        <w:shd w:val="clear" w:color="auto" w:fill="5AB9EB" w:themeFill="accent3"/>
      </w:tcPr>
    </w:tblStylePr>
    <w:tblStylePr w:type="lastRow">
      <w:rPr>
        <w:b/>
        <w:bCs/>
      </w:rPr>
      <w:tblPr/>
      <w:tcPr>
        <w:tcBorders>
          <w:top w:val="double" w:sz="4" w:space="0" w:color="9CD4F3" w:themeColor="accent3" w:themeTint="99"/>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4-Accent4">
    <w:name w:val="List Table 4 Accent 4"/>
    <w:basedOn w:val="TableNormal"/>
    <w:uiPriority w:val="49"/>
    <w:rsid w:val="00E45C9C"/>
    <w:pPr>
      <w:spacing w:after="0" w:line="240" w:lineRule="auto"/>
    </w:pPr>
    <w:tblPr>
      <w:tblStyleRowBandSize w:val="1"/>
      <w:tblStyleColBandSize w:val="1"/>
      <w:tblBorders>
        <w:top w:val="single" w:sz="4" w:space="0" w:color="2793FF" w:themeColor="accent4" w:themeTint="99"/>
        <w:left w:val="single" w:sz="4" w:space="0" w:color="2793FF" w:themeColor="accent4" w:themeTint="99"/>
        <w:bottom w:val="single" w:sz="4" w:space="0" w:color="2793FF" w:themeColor="accent4" w:themeTint="99"/>
        <w:right w:val="single" w:sz="4" w:space="0" w:color="2793FF" w:themeColor="accent4" w:themeTint="99"/>
        <w:insideH w:val="single" w:sz="4" w:space="0" w:color="2793FF" w:themeColor="accent4" w:themeTint="99"/>
      </w:tblBorders>
    </w:tblPr>
    <w:tblStylePr w:type="firstRow">
      <w:rPr>
        <w:b/>
        <w:bCs/>
        <w:color w:val="FFFFFF" w:themeColor="background1"/>
      </w:rPr>
      <w:tblPr/>
      <w:tcPr>
        <w:tcBorders>
          <w:top w:val="single" w:sz="4" w:space="0" w:color="004C97" w:themeColor="accent4"/>
          <w:left w:val="single" w:sz="4" w:space="0" w:color="004C97" w:themeColor="accent4"/>
          <w:bottom w:val="single" w:sz="4" w:space="0" w:color="004C97" w:themeColor="accent4"/>
          <w:right w:val="single" w:sz="4" w:space="0" w:color="004C97" w:themeColor="accent4"/>
          <w:insideH w:val="nil"/>
        </w:tcBorders>
        <w:shd w:val="clear" w:color="auto" w:fill="004C97" w:themeFill="accent4"/>
      </w:tcPr>
    </w:tblStylePr>
    <w:tblStylePr w:type="lastRow">
      <w:rPr>
        <w:b/>
        <w:bCs/>
      </w:rPr>
      <w:tblPr/>
      <w:tcPr>
        <w:tcBorders>
          <w:top w:val="double" w:sz="4" w:space="0" w:color="2793FF" w:themeColor="accent4" w:themeTint="99"/>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4-Accent5">
    <w:name w:val="List Table 4 Accent 5"/>
    <w:basedOn w:val="TableNormal"/>
    <w:uiPriority w:val="49"/>
    <w:rsid w:val="00E45C9C"/>
    <w:pPr>
      <w:spacing w:after="0" w:line="240" w:lineRule="auto"/>
    </w:pPr>
    <w:tblPr>
      <w:tblStyleRowBandSize w:val="1"/>
      <w:tblStyleColBandSize w:val="1"/>
      <w:tblBorders>
        <w:top w:val="single" w:sz="4" w:space="0" w:color="9CCCA1" w:themeColor="accent5" w:themeTint="99"/>
        <w:left w:val="single" w:sz="4" w:space="0" w:color="9CCCA1" w:themeColor="accent5" w:themeTint="99"/>
        <w:bottom w:val="single" w:sz="4" w:space="0" w:color="9CCCA1" w:themeColor="accent5" w:themeTint="99"/>
        <w:right w:val="single" w:sz="4" w:space="0" w:color="9CCCA1" w:themeColor="accent5" w:themeTint="99"/>
        <w:insideH w:val="single" w:sz="4" w:space="0" w:color="9CCCA1" w:themeColor="accent5" w:themeTint="99"/>
      </w:tblBorders>
    </w:tblPr>
    <w:tblStylePr w:type="firstRow">
      <w:rPr>
        <w:b/>
        <w:bCs/>
        <w:color w:val="FFFFFF" w:themeColor="background1"/>
      </w:rPr>
      <w:tblPr/>
      <w:tcPr>
        <w:tcBorders>
          <w:top w:val="single" w:sz="4" w:space="0" w:color="5AAA64" w:themeColor="accent5"/>
          <w:left w:val="single" w:sz="4" w:space="0" w:color="5AAA64" w:themeColor="accent5"/>
          <w:bottom w:val="single" w:sz="4" w:space="0" w:color="5AAA64" w:themeColor="accent5"/>
          <w:right w:val="single" w:sz="4" w:space="0" w:color="5AAA64" w:themeColor="accent5"/>
          <w:insideH w:val="nil"/>
        </w:tcBorders>
        <w:shd w:val="clear" w:color="auto" w:fill="5AAA64" w:themeFill="accent5"/>
      </w:tcPr>
    </w:tblStylePr>
    <w:tblStylePr w:type="lastRow">
      <w:rPr>
        <w:b/>
        <w:bCs/>
      </w:rPr>
      <w:tblPr/>
      <w:tcPr>
        <w:tcBorders>
          <w:top w:val="double" w:sz="4" w:space="0" w:color="9CCCA1" w:themeColor="accent5" w:themeTint="99"/>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4-Accent6">
    <w:name w:val="List Table 4 Accent 6"/>
    <w:basedOn w:val="TableNormal"/>
    <w:uiPriority w:val="49"/>
    <w:rsid w:val="00E45C9C"/>
    <w:pPr>
      <w:spacing w:after="0" w:line="240" w:lineRule="auto"/>
    </w:pPr>
    <w:tblPr>
      <w:tblStyleRowBandSize w:val="1"/>
      <w:tblStyleColBandSize w:val="1"/>
      <w:tblBorders>
        <w:top w:val="single" w:sz="4" w:space="0" w:color="F0A28A" w:themeColor="accent6" w:themeTint="99"/>
        <w:left w:val="single" w:sz="4" w:space="0" w:color="F0A28A" w:themeColor="accent6" w:themeTint="99"/>
        <w:bottom w:val="single" w:sz="4" w:space="0" w:color="F0A28A" w:themeColor="accent6" w:themeTint="99"/>
        <w:right w:val="single" w:sz="4" w:space="0" w:color="F0A28A" w:themeColor="accent6" w:themeTint="99"/>
        <w:insideH w:val="single" w:sz="4" w:space="0" w:color="F0A28A" w:themeColor="accent6" w:themeTint="99"/>
      </w:tblBorders>
    </w:tblPr>
    <w:tblStylePr w:type="firstRow">
      <w:rPr>
        <w:b/>
        <w:bCs/>
        <w:color w:val="FFFFFF" w:themeColor="background1"/>
      </w:rPr>
      <w:tblPr/>
      <w:tcPr>
        <w:tcBorders>
          <w:top w:val="single" w:sz="4" w:space="0" w:color="E6643C" w:themeColor="accent6"/>
          <w:left w:val="single" w:sz="4" w:space="0" w:color="E6643C" w:themeColor="accent6"/>
          <w:bottom w:val="single" w:sz="4" w:space="0" w:color="E6643C" w:themeColor="accent6"/>
          <w:right w:val="single" w:sz="4" w:space="0" w:color="E6643C" w:themeColor="accent6"/>
          <w:insideH w:val="nil"/>
        </w:tcBorders>
        <w:shd w:val="clear" w:color="auto" w:fill="E6643C" w:themeFill="accent6"/>
      </w:tcPr>
    </w:tblStylePr>
    <w:tblStylePr w:type="lastRow">
      <w:rPr>
        <w:b/>
        <w:bCs/>
      </w:rPr>
      <w:tblPr/>
      <w:tcPr>
        <w:tcBorders>
          <w:top w:val="double" w:sz="4" w:space="0" w:color="F0A28A" w:themeColor="accent6" w:themeTint="99"/>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5Dark">
    <w:name w:val="List Table 5 Dark"/>
    <w:basedOn w:val="TableNormal"/>
    <w:uiPriority w:val="50"/>
    <w:rsid w:val="00E45C9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E45C9C"/>
    <w:pPr>
      <w:spacing w:after="0" w:line="240" w:lineRule="auto"/>
    </w:pPr>
    <w:rPr>
      <w:color w:val="FFFFFF" w:themeColor="background1"/>
    </w:rPr>
    <w:tblPr>
      <w:tblStyleRowBandSize w:val="1"/>
      <w:tblStyleColBandSize w:val="1"/>
      <w:tblBorders>
        <w:top w:val="single" w:sz="24" w:space="0" w:color="1B242A" w:themeColor="accent1"/>
        <w:left w:val="single" w:sz="24" w:space="0" w:color="1B242A" w:themeColor="accent1"/>
        <w:bottom w:val="single" w:sz="24" w:space="0" w:color="1B242A" w:themeColor="accent1"/>
        <w:right w:val="single" w:sz="24" w:space="0" w:color="1B242A" w:themeColor="accent1"/>
      </w:tblBorders>
    </w:tblPr>
    <w:tcPr>
      <w:shd w:val="clear" w:color="auto" w:fill="1B242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E45C9C"/>
    <w:pPr>
      <w:spacing w:after="0" w:line="240" w:lineRule="auto"/>
    </w:pPr>
    <w:rPr>
      <w:color w:val="FFFFFF" w:themeColor="background1"/>
    </w:rPr>
    <w:tblPr>
      <w:tblStyleRowBandSize w:val="1"/>
      <w:tblStyleColBandSize w:val="1"/>
      <w:tblBorders>
        <w:top w:val="single" w:sz="24" w:space="0" w:color="007586" w:themeColor="accent2"/>
        <w:left w:val="single" w:sz="24" w:space="0" w:color="007586" w:themeColor="accent2"/>
        <w:bottom w:val="single" w:sz="24" w:space="0" w:color="007586" w:themeColor="accent2"/>
        <w:right w:val="single" w:sz="24" w:space="0" w:color="007586" w:themeColor="accent2"/>
      </w:tblBorders>
    </w:tblPr>
    <w:tcPr>
      <w:shd w:val="clear" w:color="auto" w:fill="00758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E45C9C"/>
    <w:pPr>
      <w:spacing w:after="0" w:line="240" w:lineRule="auto"/>
    </w:pPr>
    <w:rPr>
      <w:color w:val="FFFFFF" w:themeColor="background1"/>
    </w:rPr>
    <w:tblPr>
      <w:tblStyleRowBandSize w:val="1"/>
      <w:tblStyleColBandSize w:val="1"/>
      <w:tblBorders>
        <w:top w:val="single" w:sz="24" w:space="0" w:color="5AB9EB" w:themeColor="accent3"/>
        <w:left w:val="single" w:sz="24" w:space="0" w:color="5AB9EB" w:themeColor="accent3"/>
        <w:bottom w:val="single" w:sz="24" w:space="0" w:color="5AB9EB" w:themeColor="accent3"/>
        <w:right w:val="single" w:sz="24" w:space="0" w:color="5AB9EB" w:themeColor="accent3"/>
      </w:tblBorders>
    </w:tblPr>
    <w:tcPr>
      <w:shd w:val="clear" w:color="auto" w:fill="5AB9E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E45C9C"/>
    <w:pPr>
      <w:spacing w:after="0" w:line="240" w:lineRule="auto"/>
    </w:pPr>
    <w:rPr>
      <w:color w:val="FFFFFF" w:themeColor="background1"/>
    </w:rPr>
    <w:tblPr>
      <w:tblStyleRowBandSize w:val="1"/>
      <w:tblStyleColBandSize w:val="1"/>
      <w:tblBorders>
        <w:top w:val="single" w:sz="24" w:space="0" w:color="004C97" w:themeColor="accent4"/>
        <w:left w:val="single" w:sz="24" w:space="0" w:color="004C97" w:themeColor="accent4"/>
        <w:bottom w:val="single" w:sz="24" w:space="0" w:color="004C97" w:themeColor="accent4"/>
        <w:right w:val="single" w:sz="24" w:space="0" w:color="004C97" w:themeColor="accent4"/>
      </w:tblBorders>
    </w:tblPr>
    <w:tcPr>
      <w:shd w:val="clear" w:color="auto" w:fill="004C9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E45C9C"/>
    <w:pPr>
      <w:spacing w:after="0" w:line="240" w:lineRule="auto"/>
    </w:pPr>
    <w:rPr>
      <w:color w:val="FFFFFF" w:themeColor="background1"/>
    </w:rPr>
    <w:tblPr>
      <w:tblStyleRowBandSize w:val="1"/>
      <w:tblStyleColBandSize w:val="1"/>
      <w:tblBorders>
        <w:top w:val="single" w:sz="24" w:space="0" w:color="5AAA64" w:themeColor="accent5"/>
        <w:left w:val="single" w:sz="24" w:space="0" w:color="5AAA64" w:themeColor="accent5"/>
        <w:bottom w:val="single" w:sz="24" w:space="0" w:color="5AAA64" w:themeColor="accent5"/>
        <w:right w:val="single" w:sz="24" w:space="0" w:color="5AAA64" w:themeColor="accent5"/>
      </w:tblBorders>
    </w:tblPr>
    <w:tcPr>
      <w:shd w:val="clear" w:color="auto" w:fill="5AAA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E45C9C"/>
    <w:pPr>
      <w:spacing w:after="0" w:line="240" w:lineRule="auto"/>
    </w:pPr>
    <w:rPr>
      <w:color w:val="FFFFFF" w:themeColor="background1"/>
    </w:rPr>
    <w:tblPr>
      <w:tblStyleRowBandSize w:val="1"/>
      <w:tblStyleColBandSize w:val="1"/>
      <w:tblBorders>
        <w:top w:val="single" w:sz="24" w:space="0" w:color="E6643C" w:themeColor="accent6"/>
        <w:left w:val="single" w:sz="24" w:space="0" w:color="E6643C" w:themeColor="accent6"/>
        <w:bottom w:val="single" w:sz="24" w:space="0" w:color="E6643C" w:themeColor="accent6"/>
        <w:right w:val="single" w:sz="24" w:space="0" w:color="E6643C" w:themeColor="accent6"/>
      </w:tblBorders>
    </w:tblPr>
    <w:tcPr>
      <w:shd w:val="clear" w:color="auto" w:fill="E6643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E45C9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E45C9C"/>
    <w:pPr>
      <w:spacing w:after="0" w:line="240" w:lineRule="auto"/>
    </w:pPr>
    <w:rPr>
      <w:color w:val="141A1F" w:themeColor="accent1" w:themeShade="BF"/>
    </w:rPr>
    <w:tblPr>
      <w:tblStyleRowBandSize w:val="1"/>
      <w:tblStyleColBandSize w:val="1"/>
      <w:tblBorders>
        <w:top w:val="single" w:sz="4" w:space="0" w:color="1B242A" w:themeColor="accent1"/>
        <w:bottom w:val="single" w:sz="4" w:space="0" w:color="1B242A" w:themeColor="accent1"/>
      </w:tblBorders>
    </w:tblPr>
    <w:tblStylePr w:type="firstRow">
      <w:rPr>
        <w:b/>
        <w:bCs/>
      </w:rPr>
      <w:tblPr/>
      <w:tcPr>
        <w:tcBorders>
          <w:bottom w:val="single" w:sz="4" w:space="0" w:color="1B242A" w:themeColor="accent1"/>
        </w:tcBorders>
      </w:tcPr>
    </w:tblStylePr>
    <w:tblStylePr w:type="lastRow">
      <w:rPr>
        <w:b/>
        <w:bCs/>
      </w:rPr>
      <w:tblPr/>
      <w:tcPr>
        <w:tcBorders>
          <w:top w:val="double" w:sz="4" w:space="0" w:color="1B242A" w:themeColor="accent1"/>
        </w:tcBorders>
      </w:tcPr>
    </w:tblStylePr>
    <w:tblStylePr w:type="firstCol">
      <w:rPr>
        <w:b/>
        <w:bCs/>
      </w:rPr>
    </w:tblStylePr>
    <w:tblStylePr w:type="lastCol">
      <w:rPr>
        <w:b/>
        <w:bCs/>
      </w:rPr>
    </w:tblStylePr>
    <w:tblStylePr w:type="band1Vert">
      <w:tblPr/>
      <w:tcPr>
        <w:shd w:val="clear" w:color="auto" w:fill="C9D4DC" w:themeFill="accent1" w:themeFillTint="33"/>
      </w:tcPr>
    </w:tblStylePr>
    <w:tblStylePr w:type="band1Horz">
      <w:tblPr/>
      <w:tcPr>
        <w:shd w:val="clear" w:color="auto" w:fill="C9D4DC" w:themeFill="accent1" w:themeFillTint="33"/>
      </w:tcPr>
    </w:tblStylePr>
  </w:style>
  <w:style w:type="table" w:styleId="ListTable6Colorful-Accent2">
    <w:name w:val="List Table 6 Colorful Accent 2"/>
    <w:basedOn w:val="TableNormal"/>
    <w:uiPriority w:val="51"/>
    <w:rsid w:val="00E45C9C"/>
    <w:pPr>
      <w:spacing w:after="0" w:line="240" w:lineRule="auto"/>
    </w:pPr>
    <w:rPr>
      <w:color w:val="005764" w:themeColor="accent2" w:themeShade="BF"/>
    </w:rPr>
    <w:tblPr>
      <w:tblStyleRowBandSize w:val="1"/>
      <w:tblStyleColBandSize w:val="1"/>
      <w:tblBorders>
        <w:top w:val="single" w:sz="4" w:space="0" w:color="007586" w:themeColor="accent2"/>
        <w:bottom w:val="single" w:sz="4" w:space="0" w:color="007586" w:themeColor="accent2"/>
      </w:tblBorders>
    </w:tblPr>
    <w:tblStylePr w:type="firstRow">
      <w:rPr>
        <w:b/>
        <w:bCs/>
      </w:rPr>
      <w:tblPr/>
      <w:tcPr>
        <w:tcBorders>
          <w:bottom w:val="single" w:sz="4" w:space="0" w:color="007586" w:themeColor="accent2"/>
        </w:tcBorders>
      </w:tcPr>
    </w:tblStylePr>
    <w:tblStylePr w:type="lastRow">
      <w:rPr>
        <w:b/>
        <w:bCs/>
      </w:rPr>
      <w:tblPr/>
      <w:tcPr>
        <w:tcBorders>
          <w:top w:val="double" w:sz="4" w:space="0" w:color="007586" w:themeColor="accent2"/>
        </w:tcBorders>
      </w:tcPr>
    </w:tblStylePr>
    <w:tblStylePr w:type="firstCol">
      <w:rPr>
        <w:b/>
        <w:bCs/>
      </w:rPr>
    </w:tblStylePr>
    <w:tblStylePr w:type="lastCol">
      <w:rPr>
        <w:b/>
        <w:bCs/>
      </w:rPr>
    </w:tblStylePr>
    <w:tblStylePr w:type="band1Vert">
      <w:tblPr/>
      <w:tcPr>
        <w:shd w:val="clear" w:color="auto" w:fill="B3F5FF" w:themeFill="accent2" w:themeFillTint="33"/>
      </w:tcPr>
    </w:tblStylePr>
    <w:tblStylePr w:type="band1Horz">
      <w:tblPr/>
      <w:tcPr>
        <w:shd w:val="clear" w:color="auto" w:fill="B3F5FF" w:themeFill="accent2" w:themeFillTint="33"/>
      </w:tcPr>
    </w:tblStylePr>
  </w:style>
  <w:style w:type="table" w:styleId="ListTable6Colorful-Accent3">
    <w:name w:val="List Table 6 Colorful Accent 3"/>
    <w:basedOn w:val="TableNormal"/>
    <w:uiPriority w:val="51"/>
    <w:rsid w:val="00E45C9C"/>
    <w:pPr>
      <w:spacing w:after="0" w:line="240" w:lineRule="auto"/>
    </w:pPr>
    <w:rPr>
      <w:color w:val="1A97D9" w:themeColor="accent3" w:themeShade="BF"/>
    </w:rPr>
    <w:tblPr>
      <w:tblStyleRowBandSize w:val="1"/>
      <w:tblStyleColBandSize w:val="1"/>
      <w:tblBorders>
        <w:top w:val="single" w:sz="4" w:space="0" w:color="5AB9EB" w:themeColor="accent3"/>
        <w:bottom w:val="single" w:sz="4" w:space="0" w:color="5AB9EB" w:themeColor="accent3"/>
      </w:tblBorders>
    </w:tblPr>
    <w:tblStylePr w:type="firstRow">
      <w:rPr>
        <w:b/>
        <w:bCs/>
      </w:rPr>
      <w:tblPr/>
      <w:tcPr>
        <w:tcBorders>
          <w:bottom w:val="single" w:sz="4" w:space="0" w:color="5AB9EB" w:themeColor="accent3"/>
        </w:tcBorders>
      </w:tcPr>
    </w:tblStylePr>
    <w:tblStylePr w:type="lastRow">
      <w:rPr>
        <w:b/>
        <w:bCs/>
      </w:rPr>
      <w:tblPr/>
      <w:tcPr>
        <w:tcBorders>
          <w:top w:val="double" w:sz="4" w:space="0" w:color="5AB9EB" w:themeColor="accent3"/>
        </w:tcBorders>
      </w:tcPr>
    </w:tblStylePr>
    <w:tblStylePr w:type="firstCol">
      <w:rPr>
        <w:b/>
        <w:bCs/>
      </w:rPr>
    </w:tblStylePr>
    <w:tblStylePr w:type="lastCol">
      <w:rPr>
        <w:b/>
        <w:bCs/>
      </w:rPr>
    </w:tblStylePr>
    <w:tblStylePr w:type="band1Vert">
      <w:tblPr/>
      <w:tcPr>
        <w:shd w:val="clear" w:color="auto" w:fill="DEF0FB" w:themeFill="accent3" w:themeFillTint="33"/>
      </w:tcPr>
    </w:tblStylePr>
    <w:tblStylePr w:type="band1Horz">
      <w:tblPr/>
      <w:tcPr>
        <w:shd w:val="clear" w:color="auto" w:fill="DEF0FB" w:themeFill="accent3" w:themeFillTint="33"/>
      </w:tcPr>
    </w:tblStylePr>
  </w:style>
  <w:style w:type="table" w:styleId="ListTable6Colorful-Accent4">
    <w:name w:val="List Table 6 Colorful Accent 4"/>
    <w:basedOn w:val="TableNormal"/>
    <w:uiPriority w:val="51"/>
    <w:rsid w:val="00E45C9C"/>
    <w:pPr>
      <w:spacing w:after="0" w:line="240" w:lineRule="auto"/>
    </w:pPr>
    <w:rPr>
      <w:color w:val="003871" w:themeColor="accent4" w:themeShade="BF"/>
    </w:rPr>
    <w:tblPr>
      <w:tblStyleRowBandSize w:val="1"/>
      <w:tblStyleColBandSize w:val="1"/>
      <w:tblBorders>
        <w:top w:val="single" w:sz="4" w:space="0" w:color="004C97" w:themeColor="accent4"/>
        <w:bottom w:val="single" w:sz="4" w:space="0" w:color="004C97" w:themeColor="accent4"/>
      </w:tblBorders>
    </w:tblPr>
    <w:tblStylePr w:type="firstRow">
      <w:rPr>
        <w:b/>
        <w:bCs/>
      </w:rPr>
      <w:tblPr/>
      <w:tcPr>
        <w:tcBorders>
          <w:bottom w:val="single" w:sz="4" w:space="0" w:color="004C97" w:themeColor="accent4"/>
        </w:tcBorders>
      </w:tcPr>
    </w:tblStylePr>
    <w:tblStylePr w:type="lastRow">
      <w:rPr>
        <w:b/>
        <w:bCs/>
      </w:rPr>
      <w:tblPr/>
      <w:tcPr>
        <w:tcBorders>
          <w:top w:val="double" w:sz="4" w:space="0" w:color="004C97" w:themeColor="accent4"/>
        </w:tcBorders>
      </w:tcPr>
    </w:tblStylePr>
    <w:tblStylePr w:type="firstCol">
      <w:rPr>
        <w:b/>
        <w:bCs/>
      </w:rPr>
    </w:tblStylePr>
    <w:tblStylePr w:type="lastCol">
      <w:rPr>
        <w:b/>
        <w:bCs/>
      </w:rPr>
    </w:tblStylePr>
    <w:tblStylePr w:type="band1Vert">
      <w:tblPr/>
      <w:tcPr>
        <w:shd w:val="clear" w:color="auto" w:fill="B7DBFF" w:themeFill="accent4" w:themeFillTint="33"/>
      </w:tcPr>
    </w:tblStylePr>
    <w:tblStylePr w:type="band1Horz">
      <w:tblPr/>
      <w:tcPr>
        <w:shd w:val="clear" w:color="auto" w:fill="B7DBFF" w:themeFill="accent4" w:themeFillTint="33"/>
      </w:tcPr>
    </w:tblStylePr>
  </w:style>
  <w:style w:type="table" w:styleId="ListTable6Colorful-Accent5">
    <w:name w:val="List Table 6 Colorful Accent 5"/>
    <w:basedOn w:val="TableNormal"/>
    <w:uiPriority w:val="51"/>
    <w:rsid w:val="00E45C9C"/>
    <w:pPr>
      <w:spacing w:after="0" w:line="240" w:lineRule="auto"/>
    </w:pPr>
    <w:rPr>
      <w:color w:val="428049" w:themeColor="accent5" w:themeShade="BF"/>
    </w:rPr>
    <w:tblPr>
      <w:tblStyleRowBandSize w:val="1"/>
      <w:tblStyleColBandSize w:val="1"/>
      <w:tblBorders>
        <w:top w:val="single" w:sz="4" w:space="0" w:color="5AAA64" w:themeColor="accent5"/>
        <w:bottom w:val="single" w:sz="4" w:space="0" w:color="5AAA64" w:themeColor="accent5"/>
      </w:tblBorders>
    </w:tblPr>
    <w:tblStylePr w:type="firstRow">
      <w:rPr>
        <w:b/>
        <w:bCs/>
      </w:rPr>
      <w:tblPr/>
      <w:tcPr>
        <w:tcBorders>
          <w:bottom w:val="single" w:sz="4" w:space="0" w:color="5AAA64" w:themeColor="accent5"/>
        </w:tcBorders>
      </w:tcPr>
    </w:tblStylePr>
    <w:tblStylePr w:type="lastRow">
      <w:rPr>
        <w:b/>
        <w:bCs/>
      </w:rPr>
      <w:tblPr/>
      <w:tcPr>
        <w:tcBorders>
          <w:top w:val="double" w:sz="4" w:space="0" w:color="5AAA64" w:themeColor="accent5"/>
        </w:tcBorders>
      </w:tcPr>
    </w:tblStylePr>
    <w:tblStylePr w:type="firstCol">
      <w:rPr>
        <w:b/>
        <w:bCs/>
      </w:rPr>
    </w:tblStylePr>
    <w:tblStylePr w:type="lastCol">
      <w:rPr>
        <w:b/>
        <w:bCs/>
      </w:rPr>
    </w:tblStylePr>
    <w:tblStylePr w:type="band1Vert">
      <w:tblPr/>
      <w:tcPr>
        <w:shd w:val="clear" w:color="auto" w:fill="DEEEDF" w:themeFill="accent5" w:themeFillTint="33"/>
      </w:tcPr>
    </w:tblStylePr>
    <w:tblStylePr w:type="band1Horz">
      <w:tblPr/>
      <w:tcPr>
        <w:shd w:val="clear" w:color="auto" w:fill="DEEEDF" w:themeFill="accent5" w:themeFillTint="33"/>
      </w:tcPr>
    </w:tblStylePr>
  </w:style>
  <w:style w:type="table" w:styleId="ListTable6Colorful-Accent6">
    <w:name w:val="List Table 6 Colorful Accent 6"/>
    <w:basedOn w:val="TableNormal"/>
    <w:uiPriority w:val="51"/>
    <w:rsid w:val="00E45C9C"/>
    <w:pPr>
      <w:spacing w:after="0" w:line="240" w:lineRule="auto"/>
    </w:pPr>
    <w:rPr>
      <w:color w:val="C04018" w:themeColor="accent6" w:themeShade="BF"/>
    </w:rPr>
    <w:tblPr>
      <w:tblStyleRowBandSize w:val="1"/>
      <w:tblStyleColBandSize w:val="1"/>
      <w:tblBorders>
        <w:top w:val="single" w:sz="4" w:space="0" w:color="E6643C" w:themeColor="accent6"/>
        <w:bottom w:val="single" w:sz="4" w:space="0" w:color="E6643C" w:themeColor="accent6"/>
      </w:tblBorders>
    </w:tblPr>
    <w:tblStylePr w:type="firstRow">
      <w:rPr>
        <w:b/>
        <w:bCs/>
      </w:rPr>
      <w:tblPr/>
      <w:tcPr>
        <w:tcBorders>
          <w:bottom w:val="single" w:sz="4" w:space="0" w:color="E6643C" w:themeColor="accent6"/>
        </w:tcBorders>
      </w:tcPr>
    </w:tblStylePr>
    <w:tblStylePr w:type="lastRow">
      <w:rPr>
        <w:b/>
        <w:bCs/>
      </w:rPr>
      <w:tblPr/>
      <w:tcPr>
        <w:tcBorders>
          <w:top w:val="double" w:sz="4" w:space="0" w:color="E6643C" w:themeColor="accent6"/>
        </w:tcBorders>
      </w:tcPr>
    </w:tblStylePr>
    <w:tblStylePr w:type="firstCol">
      <w:rPr>
        <w:b/>
        <w:bCs/>
      </w:rPr>
    </w:tblStylePr>
    <w:tblStylePr w:type="lastCol">
      <w:rPr>
        <w:b/>
        <w:bCs/>
      </w:rPr>
    </w:tblStylePr>
    <w:tblStylePr w:type="band1Vert">
      <w:tblPr/>
      <w:tcPr>
        <w:shd w:val="clear" w:color="auto" w:fill="FAE0D8" w:themeFill="accent6" w:themeFillTint="33"/>
      </w:tcPr>
    </w:tblStylePr>
    <w:tblStylePr w:type="band1Horz">
      <w:tblPr/>
      <w:tcPr>
        <w:shd w:val="clear" w:color="auto" w:fill="FAE0D8" w:themeFill="accent6" w:themeFillTint="33"/>
      </w:tcPr>
    </w:tblStylePr>
  </w:style>
  <w:style w:type="table" w:styleId="ListTable7Colorful">
    <w:name w:val="List Table 7 Colorful"/>
    <w:basedOn w:val="TableNormal"/>
    <w:uiPriority w:val="52"/>
    <w:rsid w:val="00E45C9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E45C9C"/>
    <w:pPr>
      <w:spacing w:after="0" w:line="240" w:lineRule="auto"/>
    </w:pPr>
    <w:rPr>
      <w:color w:val="141A1F"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242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242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242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242A" w:themeColor="accent1"/>
        </w:tcBorders>
        <w:shd w:val="clear" w:color="auto" w:fill="FFFFFF" w:themeFill="background1"/>
      </w:tcPr>
    </w:tblStylePr>
    <w:tblStylePr w:type="band1Vert">
      <w:tblPr/>
      <w:tcPr>
        <w:shd w:val="clear" w:color="auto" w:fill="C9D4DC" w:themeFill="accent1" w:themeFillTint="33"/>
      </w:tcPr>
    </w:tblStylePr>
    <w:tblStylePr w:type="band1Horz">
      <w:tblPr/>
      <w:tcPr>
        <w:shd w:val="clear" w:color="auto" w:fill="C9D4D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E45C9C"/>
    <w:pPr>
      <w:spacing w:after="0" w:line="240" w:lineRule="auto"/>
    </w:pPr>
    <w:rPr>
      <w:color w:val="00576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8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8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8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86" w:themeColor="accent2"/>
        </w:tcBorders>
        <w:shd w:val="clear" w:color="auto" w:fill="FFFFFF" w:themeFill="background1"/>
      </w:tcPr>
    </w:tblStylePr>
    <w:tblStylePr w:type="band1Vert">
      <w:tblPr/>
      <w:tcPr>
        <w:shd w:val="clear" w:color="auto" w:fill="B3F5FF" w:themeFill="accent2" w:themeFillTint="33"/>
      </w:tcPr>
    </w:tblStylePr>
    <w:tblStylePr w:type="band1Horz">
      <w:tblPr/>
      <w:tcPr>
        <w:shd w:val="clear" w:color="auto" w:fill="B3F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E45C9C"/>
    <w:pPr>
      <w:spacing w:after="0" w:line="240" w:lineRule="auto"/>
    </w:pPr>
    <w:rPr>
      <w:color w:val="1A97D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B9E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B9E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B9E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B9EB" w:themeColor="accent3"/>
        </w:tcBorders>
        <w:shd w:val="clear" w:color="auto" w:fill="FFFFFF" w:themeFill="background1"/>
      </w:tcPr>
    </w:tblStylePr>
    <w:tblStylePr w:type="band1Vert">
      <w:tblPr/>
      <w:tcPr>
        <w:shd w:val="clear" w:color="auto" w:fill="DEF0FB" w:themeFill="accent3" w:themeFillTint="33"/>
      </w:tcPr>
    </w:tblStylePr>
    <w:tblStylePr w:type="band1Horz">
      <w:tblPr/>
      <w:tcPr>
        <w:shd w:val="clear" w:color="auto" w:fill="DEF0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E45C9C"/>
    <w:pPr>
      <w:spacing w:after="0" w:line="240" w:lineRule="auto"/>
    </w:pPr>
    <w:rPr>
      <w:color w:val="00387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4"/>
        </w:tcBorders>
        <w:shd w:val="clear" w:color="auto" w:fill="FFFFFF" w:themeFill="background1"/>
      </w:tcPr>
    </w:tblStylePr>
    <w:tblStylePr w:type="band1Vert">
      <w:tblPr/>
      <w:tcPr>
        <w:shd w:val="clear" w:color="auto" w:fill="B7DBFF" w:themeFill="accent4" w:themeFillTint="33"/>
      </w:tcPr>
    </w:tblStylePr>
    <w:tblStylePr w:type="band1Horz">
      <w:tblPr/>
      <w:tcPr>
        <w:shd w:val="clear" w:color="auto" w:fill="B7DB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E45C9C"/>
    <w:pPr>
      <w:spacing w:after="0" w:line="240" w:lineRule="auto"/>
    </w:pPr>
    <w:rPr>
      <w:color w:val="42804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AA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AA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AA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AA64" w:themeColor="accent5"/>
        </w:tcBorders>
        <w:shd w:val="clear" w:color="auto" w:fill="FFFFFF" w:themeFill="background1"/>
      </w:tcPr>
    </w:tblStylePr>
    <w:tblStylePr w:type="band1Vert">
      <w:tblPr/>
      <w:tcPr>
        <w:shd w:val="clear" w:color="auto" w:fill="DEEEDF" w:themeFill="accent5" w:themeFillTint="33"/>
      </w:tcPr>
    </w:tblStylePr>
    <w:tblStylePr w:type="band1Horz">
      <w:tblPr/>
      <w:tcPr>
        <w:shd w:val="clear" w:color="auto" w:fill="DEEE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E45C9C"/>
    <w:pPr>
      <w:spacing w:after="0" w:line="240" w:lineRule="auto"/>
    </w:pPr>
    <w:rPr>
      <w:color w:val="C0401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43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43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43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43C" w:themeColor="accent6"/>
        </w:tcBorders>
        <w:shd w:val="clear" w:color="auto" w:fill="FFFFFF" w:themeFill="background1"/>
      </w:tcPr>
    </w:tblStylePr>
    <w:tblStylePr w:type="band1Vert">
      <w:tblPr/>
      <w:tcPr>
        <w:shd w:val="clear" w:color="auto" w:fill="FAE0D8" w:themeFill="accent6" w:themeFillTint="33"/>
      </w:tcPr>
    </w:tblStylePr>
    <w:tblStylePr w:type="band1Horz">
      <w:tblPr/>
      <w:tcPr>
        <w:shd w:val="clear" w:color="auto" w:fill="FAE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45C9C"/>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45C9C"/>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insideV w:val="single" w:sz="8" w:space="0" w:color="465D6D" w:themeColor="accent1" w:themeTint="BF"/>
      </w:tblBorders>
    </w:tblPr>
    <w:tcPr>
      <w:shd w:val="clear" w:color="auto" w:fill="BCCAD4" w:themeFill="accent1" w:themeFillTint="3F"/>
    </w:tcPr>
    <w:tblStylePr w:type="firstRow">
      <w:rPr>
        <w:b/>
        <w:bCs/>
      </w:rPr>
    </w:tblStylePr>
    <w:tblStylePr w:type="lastRow">
      <w:rPr>
        <w:b/>
        <w:bCs/>
      </w:rPr>
      <w:tblPr/>
      <w:tcPr>
        <w:tcBorders>
          <w:top w:val="single" w:sz="18" w:space="0" w:color="465D6D" w:themeColor="accent1" w:themeTint="BF"/>
        </w:tcBorders>
      </w:tcPr>
    </w:tblStylePr>
    <w:tblStylePr w:type="firstCol">
      <w:rPr>
        <w:b/>
        <w:bCs/>
      </w:rPr>
    </w:tblStylePr>
    <w:tblStylePr w:type="lastCol">
      <w:rPr>
        <w:b/>
        <w:bCs/>
      </w:rPr>
    </w:tblStylePr>
    <w:tblStylePr w:type="band1Vert">
      <w:tblPr/>
      <w:tcPr>
        <w:shd w:val="clear" w:color="auto" w:fill="7995A9" w:themeFill="accent1" w:themeFillTint="7F"/>
      </w:tcPr>
    </w:tblStylePr>
    <w:tblStylePr w:type="band1Horz">
      <w:tblPr/>
      <w:tcPr>
        <w:shd w:val="clear" w:color="auto" w:fill="7995A9" w:themeFill="accent1" w:themeFillTint="7F"/>
      </w:tcPr>
    </w:tblStylePr>
  </w:style>
  <w:style w:type="table" w:styleId="MediumGrid1-Accent2">
    <w:name w:val="Medium Grid 1 Accent 2"/>
    <w:basedOn w:val="TableNormal"/>
    <w:uiPriority w:val="67"/>
    <w:semiHidden/>
    <w:rsid w:val="00E45C9C"/>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insideV w:val="single" w:sz="8" w:space="0" w:color="00C6E4" w:themeColor="accent2" w:themeTint="BF"/>
      </w:tblBorders>
    </w:tblPr>
    <w:tcPr>
      <w:shd w:val="clear" w:color="auto" w:fill="A2F2FF" w:themeFill="accent2" w:themeFillTint="3F"/>
    </w:tcPr>
    <w:tblStylePr w:type="firstRow">
      <w:rPr>
        <w:b/>
        <w:bCs/>
      </w:rPr>
    </w:tblStylePr>
    <w:tblStylePr w:type="lastRow">
      <w:rPr>
        <w:b/>
        <w:bCs/>
      </w:rPr>
      <w:tblPr/>
      <w:tcPr>
        <w:tcBorders>
          <w:top w:val="single" w:sz="18" w:space="0" w:color="00C6E4" w:themeColor="accent2" w:themeTint="BF"/>
        </w:tcBorders>
      </w:tcPr>
    </w:tblStylePr>
    <w:tblStylePr w:type="firstCol">
      <w:rPr>
        <w:b/>
        <w:bCs/>
      </w:rPr>
    </w:tblStylePr>
    <w:tblStylePr w:type="lastCol">
      <w:rPr>
        <w:b/>
        <w:bCs/>
      </w:rPr>
    </w:tblStylePr>
    <w:tblStylePr w:type="band1Vert">
      <w:tblPr/>
      <w:tcPr>
        <w:shd w:val="clear" w:color="auto" w:fill="43E6FF" w:themeFill="accent2" w:themeFillTint="7F"/>
      </w:tcPr>
    </w:tblStylePr>
    <w:tblStylePr w:type="band1Horz">
      <w:tblPr/>
      <w:tcPr>
        <w:shd w:val="clear" w:color="auto" w:fill="43E6FF" w:themeFill="accent2" w:themeFillTint="7F"/>
      </w:tcPr>
    </w:tblStylePr>
  </w:style>
  <w:style w:type="table" w:styleId="MediumGrid1-Accent3">
    <w:name w:val="Medium Grid 1 Accent 3"/>
    <w:basedOn w:val="TableNormal"/>
    <w:uiPriority w:val="67"/>
    <w:semiHidden/>
    <w:rsid w:val="00E45C9C"/>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insideV w:val="single" w:sz="8" w:space="0" w:color="83CAF0" w:themeColor="accent3" w:themeTint="BF"/>
      </w:tblBorders>
    </w:tblPr>
    <w:tcPr>
      <w:shd w:val="clear" w:color="auto" w:fill="D5EDFA" w:themeFill="accent3" w:themeFillTint="3F"/>
    </w:tcPr>
    <w:tblStylePr w:type="firstRow">
      <w:rPr>
        <w:b/>
        <w:bCs/>
      </w:rPr>
    </w:tblStylePr>
    <w:tblStylePr w:type="lastRow">
      <w:rPr>
        <w:b/>
        <w:bCs/>
      </w:rPr>
      <w:tblPr/>
      <w:tcPr>
        <w:tcBorders>
          <w:top w:val="single" w:sz="18" w:space="0" w:color="83CAF0" w:themeColor="accent3" w:themeTint="BF"/>
        </w:tcBorders>
      </w:tcPr>
    </w:tblStylePr>
    <w:tblStylePr w:type="firstCol">
      <w:rPr>
        <w:b/>
        <w:bCs/>
      </w:rPr>
    </w:tblStylePr>
    <w:tblStylePr w:type="lastCol">
      <w:rPr>
        <w:b/>
        <w:bCs/>
      </w:rPr>
    </w:tblStylePr>
    <w:tblStylePr w:type="band1Vert">
      <w:tblPr/>
      <w:tcPr>
        <w:shd w:val="clear" w:color="auto" w:fill="ACDCF5" w:themeFill="accent3" w:themeFillTint="7F"/>
      </w:tcPr>
    </w:tblStylePr>
    <w:tblStylePr w:type="band1Horz">
      <w:tblPr/>
      <w:tcPr>
        <w:shd w:val="clear" w:color="auto" w:fill="ACDCF5" w:themeFill="accent3" w:themeFillTint="7F"/>
      </w:tcPr>
    </w:tblStylePr>
  </w:style>
  <w:style w:type="table" w:styleId="MediumGrid1-Accent4">
    <w:name w:val="Medium Grid 1 Accent 4"/>
    <w:basedOn w:val="TableNormal"/>
    <w:uiPriority w:val="67"/>
    <w:semiHidden/>
    <w:rsid w:val="00E45C9C"/>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insideV w:val="single" w:sz="8" w:space="0" w:color="0078F1" w:themeColor="accent4" w:themeTint="BF"/>
      </w:tblBorders>
    </w:tblPr>
    <w:tcPr>
      <w:shd w:val="clear" w:color="auto" w:fill="A6D2FF" w:themeFill="accent4" w:themeFillTint="3F"/>
    </w:tcPr>
    <w:tblStylePr w:type="firstRow">
      <w:rPr>
        <w:b/>
        <w:bCs/>
      </w:rPr>
    </w:tblStylePr>
    <w:tblStylePr w:type="lastRow">
      <w:rPr>
        <w:b/>
        <w:bCs/>
      </w:rPr>
      <w:tblPr/>
      <w:tcPr>
        <w:tcBorders>
          <w:top w:val="single" w:sz="18" w:space="0" w:color="0078F1" w:themeColor="accent4" w:themeTint="BF"/>
        </w:tcBorders>
      </w:tcPr>
    </w:tblStylePr>
    <w:tblStylePr w:type="firstCol">
      <w:rPr>
        <w:b/>
        <w:bCs/>
      </w:rPr>
    </w:tblStylePr>
    <w:tblStylePr w:type="lastCol">
      <w:rPr>
        <w:b/>
        <w:bCs/>
      </w:rPr>
    </w:tblStylePr>
    <w:tblStylePr w:type="band1Vert">
      <w:tblPr/>
      <w:tcPr>
        <w:shd w:val="clear" w:color="auto" w:fill="4CA5FF" w:themeFill="accent4" w:themeFillTint="7F"/>
      </w:tcPr>
    </w:tblStylePr>
    <w:tblStylePr w:type="band1Horz">
      <w:tblPr/>
      <w:tcPr>
        <w:shd w:val="clear" w:color="auto" w:fill="4CA5FF" w:themeFill="accent4" w:themeFillTint="7F"/>
      </w:tcPr>
    </w:tblStylePr>
  </w:style>
  <w:style w:type="table" w:styleId="MediumGrid1-Accent5">
    <w:name w:val="Medium Grid 1 Accent 5"/>
    <w:basedOn w:val="TableNormal"/>
    <w:uiPriority w:val="67"/>
    <w:semiHidden/>
    <w:rsid w:val="00E45C9C"/>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insideV w:val="single" w:sz="8" w:space="0" w:color="83BF8A" w:themeColor="accent5" w:themeTint="BF"/>
      </w:tblBorders>
    </w:tblPr>
    <w:tcPr>
      <w:shd w:val="clear" w:color="auto" w:fill="D6EAD8" w:themeFill="accent5" w:themeFillTint="3F"/>
    </w:tcPr>
    <w:tblStylePr w:type="firstRow">
      <w:rPr>
        <w:b/>
        <w:bCs/>
      </w:rPr>
    </w:tblStylePr>
    <w:tblStylePr w:type="lastRow">
      <w:rPr>
        <w:b/>
        <w:bCs/>
      </w:rPr>
      <w:tblPr/>
      <w:tcPr>
        <w:tcBorders>
          <w:top w:val="single" w:sz="18" w:space="0" w:color="83BF8A" w:themeColor="accent5" w:themeTint="BF"/>
        </w:tcBorders>
      </w:tcPr>
    </w:tblStylePr>
    <w:tblStylePr w:type="firstCol">
      <w:rPr>
        <w:b/>
        <w:bCs/>
      </w:rPr>
    </w:tblStylePr>
    <w:tblStylePr w:type="lastCol">
      <w:rPr>
        <w:b/>
        <w:bCs/>
      </w:rPr>
    </w:tblStylePr>
    <w:tblStylePr w:type="band1Vert">
      <w:tblPr/>
      <w:tcPr>
        <w:shd w:val="clear" w:color="auto" w:fill="ACD4B1" w:themeFill="accent5" w:themeFillTint="7F"/>
      </w:tcPr>
    </w:tblStylePr>
    <w:tblStylePr w:type="band1Horz">
      <w:tblPr/>
      <w:tcPr>
        <w:shd w:val="clear" w:color="auto" w:fill="ACD4B1" w:themeFill="accent5" w:themeFillTint="7F"/>
      </w:tcPr>
    </w:tblStylePr>
  </w:style>
  <w:style w:type="table" w:styleId="MediumGrid1-Accent6">
    <w:name w:val="Medium Grid 1 Accent 6"/>
    <w:basedOn w:val="TableNormal"/>
    <w:uiPriority w:val="67"/>
    <w:semiHidden/>
    <w:rsid w:val="00E45C9C"/>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insideV w:val="single" w:sz="8" w:space="0" w:color="EC8A6C" w:themeColor="accent6" w:themeTint="BF"/>
      </w:tblBorders>
    </w:tblPr>
    <w:tcPr>
      <w:shd w:val="clear" w:color="auto" w:fill="F8D8CE" w:themeFill="accent6" w:themeFillTint="3F"/>
    </w:tcPr>
    <w:tblStylePr w:type="firstRow">
      <w:rPr>
        <w:b/>
        <w:bCs/>
      </w:rPr>
    </w:tblStylePr>
    <w:tblStylePr w:type="lastRow">
      <w:rPr>
        <w:b/>
        <w:bCs/>
      </w:rPr>
      <w:tblPr/>
      <w:tcPr>
        <w:tcBorders>
          <w:top w:val="single" w:sz="18" w:space="0" w:color="EC8A6C" w:themeColor="accent6" w:themeTint="BF"/>
        </w:tcBorders>
      </w:tcPr>
    </w:tblStylePr>
    <w:tblStylePr w:type="firstCol">
      <w:rPr>
        <w:b/>
        <w:bCs/>
      </w:rPr>
    </w:tblStylePr>
    <w:tblStylePr w:type="lastCol">
      <w:rPr>
        <w:b/>
        <w:bCs/>
      </w:rPr>
    </w:tblStylePr>
    <w:tblStylePr w:type="band1Vert">
      <w:tblPr/>
      <w:tcPr>
        <w:shd w:val="clear" w:color="auto" w:fill="F2B19D" w:themeFill="accent6" w:themeFillTint="7F"/>
      </w:tcPr>
    </w:tblStylePr>
    <w:tblStylePr w:type="band1Horz">
      <w:tblPr/>
      <w:tcPr>
        <w:shd w:val="clear" w:color="auto" w:fill="F2B19D" w:themeFill="accent6" w:themeFillTint="7F"/>
      </w:tcPr>
    </w:tblStylePr>
  </w:style>
  <w:style w:type="table" w:styleId="MediumGrid2">
    <w:name w:val="Medium Grid 2"/>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insideH w:val="single" w:sz="8" w:space="0" w:color="1B242A" w:themeColor="accent1"/>
        <w:insideV w:val="single" w:sz="8" w:space="0" w:color="1B242A" w:themeColor="accent1"/>
      </w:tblBorders>
    </w:tblPr>
    <w:tcPr>
      <w:shd w:val="clear" w:color="auto" w:fill="BCCAD4" w:themeFill="accent1" w:themeFillTint="3F"/>
    </w:tcPr>
    <w:tblStylePr w:type="firstRow">
      <w:rPr>
        <w:b/>
        <w:bCs/>
        <w:color w:val="000000" w:themeColor="text1"/>
      </w:rPr>
      <w:tblPr/>
      <w:tcPr>
        <w:shd w:val="clear" w:color="auto" w:fill="E4EA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D4DC" w:themeFill="accent1" w:themeFillTint="33"/>
      </w:tcPr>
    </w:tblStylePr>
    <w:tblStylePr w:type="band1Vert">
      <w:tblPr/>
      <w:tcPr>
        <w:shd w:val="clear" w:color="auto" w:fill="7995A9" w:themeFill="accent1" w:themeFillTint="7F"/>
      </w:tcPr>
    </w:tblStylePr>
    <w:tblStylePr w:type="band1Horz">
      <w:tblPr/>
      <w:tcPr>
        <w:tcBorders>
          <w:insideH w:val="single" w:sz="6" w:space="0" w:color="1B242A" w:themeColor="accent1"/>
          <w:insideV w:val="single" w:sz="6" w:space="0" w:color="1B242A" w:themeColor="accent1"/>
        </w:tcBorders>
        <w:shd w:val="clear" w:color="auto" w:fill="7995A9"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insideH w:val="single" w:sz="8" w:space="0" w:color="007586" w:themeColor="accent2"/>
        <w:insideV w:val="single" w:sz="8" w:space="0" w:color="007586" w:themeColor="accent2"/>
      </w:tblBorders>
    </w:tblPr>
    <w:tcPr>
      <w:shd w:val="clear" w:color="auto" w:fill="A2F2FF" w:themeFill="accent2" w:themeFillTint="3F"/>
    </w:tcPr>
    <w:tblStylePr w:type="firstRow">
      <w:rPr>
        <w:b/>
        <w:bCs/>
        <w:color w:val="000000" w:themeColor="text1"/>
      </w:rPr>
      <w:tblPr/>
      <w:tcPr>
        <w:shd w:val="clear" w:color="auto" w:fill="DAFA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3F5FF" w:themeFill="accent2" w:themeFillTint="33"/>
      </w:tcPr>
    </w:tblStylePr>
    <w:tblStylePr w:type="band1Vert">
      <w:tblPr/>
      <w:tcPr>
        <w:shd w:val="clear" w:color="auto" w:fill="43E6FF" w:themeFill="accent2" w:themeFillTint="7F"/>
      </w:tcPr>
    </w:tblStylePr>
    <w:tblStylePr w:type="band1Horz">
      <w:tblPr/>
      <w:tcPr>
        <w:tcBorders>
          <w:insideH w:val="single" w:sz="6" w:space="0" w:color="007586" w:themeColor="accent2"/>
          <w:insideV w:val="single" w:sz="6" w:space="0" w:color="007586" w:themeColor="accent2"/>
        </w:tcBorders>
        <w:shd w:val="clear" w:color="auto" w:fill="43E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insideH w:val="single" w:sz="8" w:space="0" w:color="5AB9EB" w:themeColor="accent3"/>
        <w:insideV w:val="single" w:sz="8" w:space="0" w:color="5AB9EB" w:themeColor="accent3"/>
      </w:tblBorders>
    </w:tblPr>
    <w:tcPr>
      <w:shd w:val="clear" w:color="auto" w:fill="D5EDFA" w:themeFill="accent3" w:themeFillTint="3F"/>
    </w:tcPr>
    <w:tblStylePr w:type="firstRow">
      <w:rPr>
        <w:b/>
        <w:bCs/>
        <w:color w:val="000000" w:themeColor="text1"/>
      </w:rPr>
      <w:tblPr/>
      <w:tcPr>
        <w:shd w:val="clear" w:color="auto" w:fill="EEF8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F0FB" w:themeFill="accent3" w:themeFillTint="33"/>
      </w:tcPr>
    </w:tblStylePr>
    <w:tblStylePr w:type="band1Vert">
      <w:tblPr/>
      <w:tcPr>
        <w:shd w:val="clear" w:color="auto" w:fill="ACDCF5" w:themeFill="accent3" w:themeFillTint="7F"/>
      </w:tcPr>
    </w:tblStylePr>
    <w:tblStylePr w:type="band1Horz">
      <w:tblPr/>
      <w:tcPr>
        <w:tcBorders>
          <w:insideH w:val="single" w:sz="6" w:space="0" w:color="5AB9EB" w:themeColor="accent3"/>
          <w:insideV w:val="single" w:sz="6" w:space="0" w:color="5AB9EB" w:themeColor="accent3"/>
        </w:tcBorders>
        <w:shd w:val="clear" w:color="auto" w:fill="ACDCF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insideH w:val="single" w:sz="8" w:space="0" w:color="004C97" w:themeColor="accent4"/>
        <w:insideV w:val="single" w:sz="8" w:space="0" w:color="004C97" w:themeColor="accent4"/>
      </w:tblBorders>
    </w:tblPr>
    <w:tcPr>
      <w:shd w:val="clear" w:color="auto" w:fill="A6D2FF" w:themeFill="accent4" w:themeFillTint="3F"/>
    </w:tcPr>
    <w:tblStylePr w:type="firstRow">
      <w:rPr>
        <w:b/>
        <w:bCs/>
        <w:color w:val="000000" w:themeColor="text1"/>
      </w:rPr>
      <w:tblPr/>
      <w:tcPr>
        <w:shd w:val="clear" w:color="auto" w:fill="DBE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DBFF" w:themeFill="accent4" w:themeFillTint="33"/>
      </w:tcPr>
    </w:tblStylePr>
    <w:tblStylePr w:type="band1Vert">
      <w:tblPr/>
      <w:tcPr>
        <w:shd w:val="clear" w:color="auto" w:fill="4CA5FF" w:themeFill="accent4" w:themeFillTint="7F"/>
      </w:tcPr>
    </w:tblStylePr>
    <w:tblStylePr w:type="band1Horz">
      <w:tblPr/>
      <w:tcPr>
        <w:tcBorders>
          <w:insideH w:val="single" w:sz="6" w:space="0" w:color="004C97" w:themeColor="accent4"/>
          <w:insideV w:val="single" w:sz="6" w:space="0" w:color="004C97" w:themeColor="accent4"/>
        </w:tcBorders>
        <w:shd w:val="clear" w:color="auto" w:fill="4CA5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insideH w:val="single" w:sz="8" w:space="0" w:color="5AAA64" w:themeColor="accent5"/>
        <w:insideV w:val="single" w:sz="8" w:space="0" w:color="5AAA64" w:themeColor="accent5"/>
      </w:tblBorders>
    </w:tblPr>
    <w:tcPr>
      <w:shd w:val="clear" w:color="auto" w:fill="D6EAD8" w:themeFill="accent5" w:themeFillTint="3F"/>
    </w:tcPr>
    <w:tblStylePr w:type="firstRow">
      <w:rPr>
        <w:b/>
        <w:bCs/>
        <w:color w:val="000000" w:themeColor="text1"/>
      </w:rPr>
      <w:tblPr/>
      <w:tcPr>
        <w:shd w:val="clear" w:color="auto" w:fill="EEF6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EDF" w:themeFill="accent5" w:themeFillTint="33"/>
      </w:tcPr>
    </w:tblStylePr>
    <w:tblStylePr w:type="band1Vert">
      <w:tblPr/>
      <w:tcPr>
        <w:shd w:val="clear" w:color="auto" w:fill="ACD4B1" w:themeFill="accent5" w:themeFillTint="7F"/>
      </w:tcPr>
    </w:tblStylePr>
    <w:tblStylePr w:type="band1Horz">
      <w:tblPr/>
      <w:tcPr>
        <w:tcBorders>
          <w:insideH w:val="single" w:sz="6" w:space="0" w:color="5AAA64" w:themeColor="accent5"/>
          <w:insideV w:val="single" w:sz="6" w:space="0" w:color="5AAA64" w:themeColor="accent5"/>
        </w:tcBorders>
        <w:shd w:val="clear" w:color="auto" w:fill="ACD4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insideH w:val="single" w:sz="8" w:space="0" w:color="E6643C" w:themeColor="accent6"/>
        <w:insideV w:val="single" w:sz="8" w:space="0" w:color="E6643C" w:themeColor="accent6"/>
      </w:tblBorders>
    </w:tblPr>
    <w:tcPr>
      <w:shd w:val="clear" w:color="auto" w:fill="F8D8CE" w:themeFill="accent6" w:themeFillTint="3F"/>
    </w:tcPr>
    <w:tblStylePr w:type="firstRow">
      <w:rPr>
        <w:b/>
        <w:bCs/>
        <w:color w:val="000000" w:themeColor="text1"/>
      </w:rPr>
      <w:tblPr/>
      <w:tcPr>
        <w:shd w:val="clear" w:color="auto" w:fill="FCEFE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8" w:themeFill="accent6" w:themeFillTint="33"/>
      </w:tcPr>
    </w:tblStylePr>
    <w:tblStylePr w:type="band1Vert">
      <w:tblPr/>
      <w:tcPr>
        <w:shd w:val="clear" w:color="auto" w:fill="F2B19D" w:themeFill="accent6" w:themeFillTint="7F"/>
      </w:tcPr>
    </w:tblStylePr>
    <w:tblStylePr w:type="band1Horz">
      <w:tblPr/>
      <w:tcPr>
        <w:tcBorders>
          <w:insideH w:val="single" w:sz="6" w:space="0" w:color="E6643C" w:themeColor="accent6"/>
          <w:insideV w:val="single" w:sz="6" w:space="0" w:color="E6643C" w:themeColor="accent6"/>
        </w:tcBorders>
        <w:shd w:val="clear" w:color="auto" w:fill="F2B19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CAD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242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242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242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95A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95A9" w:themeFill="accent1" w:themeFillTint="7F"/>
      </w:tcPr>
    </w:tblStylePr>
  </w:style>
  <w:style w:type="table" w:styleId="MediumGrid3-Accent2">
    <w:name w:val="Medium Grid 3 Accent 2"/>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2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8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8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8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3E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3E6FF" w:themeFill="accent2" w:themeFillTint="7F"/>
      </w:tcPr>
    </w:tblStylePr>
  </w:style>
  <w:style w:type="table" w:styleId="MediumGrid3-Accent3">
    <w:name w:val="Medium Grid 3 Accent 3"/>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D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B9E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B9E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B9E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CF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CF5" w:themeFill="accent3" w:themeFillTint="7F"/>
      </w:tcPr>
    </w:tblStylePr>
  </w:style>
  <w:style w:type="table" w:styleId="MediumGrid3-Accent4">
    <w:name w:val="Medium Grid 3 Accent 4"/>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4" w:themeFillTint="7F"/>
      </w:tcPr>
    </w:tblStylePr>
  </w:style>
  <w:style w:type="table" w:styleId="MediumGrid3-Accent5">
    <w:name w:val="Medium Grid 3 Accent 5"/>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A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A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A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A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4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4B1" w:themeFill="accent5" w:themeFillTint="7F"/>
      </w:tcPr>
    </w:tblStylePr>
  </w:style>
  <w:style w:type="table" w:styleId="MediumGrid3-Accent6">
    <w:name w:val="Medium Grid 3 Accent 6"/>
    <w:basedOn w:val="TableNormal"/>
    <w:uiPriority w:val="69"/>
    <w:semiHidden/>
    <w:rsid w:val="00E45C9C"/>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43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43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43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9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9D" w:themeFill="accent6" w:themeFillTint="7F"/>
      </w:tcPr>
    </w:tblStylePr>
  </w:style>
  <w:style w:type="table" w:styleId="MediumList1">
    <w:name w:val="Medium List 1"/>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1B242A" w:themeColor="accent1"/>
        <w:bottom w:val="single" w:sz="8" w:space="0" w:color="1B242A" w:themeColor="accent1"/>
      </w:tblBorders>
    </w:tblPr>
    <w:tblStylePr w:type="firstRow">
      <w:rPr>
        <w:rFonts w:asciiTheme="majorHAnsi" w:eastAsiaTheme="majorEastAsia" w:hAnsiTheme="majorHAnsi" w:cstheme="majorBidi"/>
      </w:rPr>
      <w:tblPr/>
      <w:tcPr>
        <w:tcBorders>
          <w:top w:val="nil"/>
          <w:bottom w:val="single" w:sz="8" w:space="0" w:color="1B242A" w:themeColor="accent1"/>
        </w:tcBorders>
      </w:tcPr>
    </w:tblStylePr>
    <w:tblStylePr w:type="lastRow">
      <w:rPr>
        <w:b/>
        <w:bCs/>
        <w:color w:val="007586" w:themeColor="text2"/>
      </w:rPr>
      <w:tblPr/>
      <w:tcPr>
        <w:tcBorders>
          <w:top w:val="single" w:sz="8" w:space="0" w:color="1B242A" w:themeColor="accent1"/>
          <w:bottom w:val="single" w:sz="8" w:space="0" w:color="1B242A" w:themeColor="accent1"/>
        </w:tcBorders>
      </w:tcPr>
    </w:tblStylePr>
    <w:tblStylePr w:type="firstCol">
      <w:rPr>
        <w:b/>
        <w:bCs/>
      </w:rPr>
    </w:tblStylePr>
    <w:tblStylePr w:type="lastCol">
      <w:rPr>
        <w:b/>
        <w:bCs/>
      </w:rPr>
      <w:tblPr/>
      <w:tcPr>
        <w:tcBorders>
          <w:top w:val="single" w:sz="8" w:space="0" w:color="1B242A" w:themeColor="accent1"/>
          <w:bottom w:val="single" w:sz="8" w:space="0" w:color="1B242A" w:themeColor="accent1"/>
        </w:tcBorders>
      </w:tcPr>
    </w:tblStylePr>
    <w:tblStylePr w:type="band1Vert">
      <w:tblPr/>
      <w:tcPr>
        <w:shd w:val="clear" w:color="auto" w:fill="BCCAD4" w:themeFill="accent1" w:themeFillTint="3F"/>
      </w:tcPr>
    </w:tblStylePr>
    <w:tblStylePr w:type="band1Horz">
      <w:tblPr/>
      <w:tcPr>
        <w:shd w:val="clear" w:color="auto" w:fill="BCCAD4" w:themeFill="accent1" w:themeFillTint="3F"/>
      </w:tcPr>
    </w:tblStylePr>
  </w:style>
  <w:style w:type="table" w:styleId="MediumList1-Accent2">
    <w:name w:val="Medium List 1 Accent 2"/>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7586" w:themeColor="accent2"/>
        <w:bottom w:val="single" w:sz="8" w:space="0" w:color="007586" w:themeColor="accent2"/>
      </w:tblBorders>
    </w:tblPr>
    <w:tblStylePr w:type="firstRow">
      <w:rPr>
        <w:rFonts w:asciiTheme="majorHAnsi" w:eastAsiaTheme="majorEastAsia" w:hAnsiTheme="majorHAnsi" w:cstheme="majorBidi"/>
      </w:rPr>
      <w:tblPr/>
      <w:tcPr>
        <w:tcBorders>
          <w:top w:val="nil"/>
          <w:bottom w:val="single" w:sz="8" w:space="0" w:color="007586" w:themeColor="accent2"/>
        </w:tcBorders>
      </w:tcPr>
    </w:tblStylePr>
    <w:tblStylePr w:type="lastRow">
      <w:rPr>
        <w:b/>
        <w:bCs/>
        <w:color w:val="007586" w:themeColor="text2"/>
      </w:rPr>
      <w:tblPr/>
      <w:tcPr>
        <w:tcBorders>
          <w:top w:val="single" w:sz="8" w:space="0" w:color="007586" w:themeColor="accent2"/>
          <w:bottom w:val="single" w:sz="8" w:space="0" w:color="007586" w:themeColor="accent2"/>
        </w:tcBorders>
      </w:tcPr>
    </w:tblStylePr>
    <w:tblStylePr w:type="firstCol">
      <w:rPr>
        <w:b/>
        <w:bCs/>
      </w:rPr>
    </w:tblStylePr>
    <w:tblStylePr w:type="lastCol">
      <w:rPr>
        <w:b/>
        <w:bCs/>
      </w:rPr>
      <w:tblPr/>
      <w:tcPr>
        <w:tcBorders>
          <w:top w:val="single" w:sz="8" w:space="0" w:color="007586" w:themeColor="accent2"/>
          <w:bottom w:val="single" w:sz="8" w:space="0" w:color="007586" w:themeColor="accent2"/>
        </w:tcBorders>
      </w:tcPr>
    </w:tblStylePr>
    <w:tblStylePr w:type="band1Vert">
      <w:tblPr/>
      <w:tcPr>
        <w:shd w:val="clear" w:color="auto" w:fill="A2F2FF" w:themeFill="accent2" w:themeFillTint="3F"/>
      </w:tcPr>
    </w:tblStylePr>
    <w:tblStylePr w:type="band1Horz">
      <w:tblPr/>
      <w:tcPr>
        <w:shd w:val="clear" w:color="auto" w:fill="A2F2FF" w:themeFill="accent2" w:themeFillTint="3F"/>
      </w:tcPr>
    </w:tblStylePr>
  </w:style>
  <w:style w:type="table" w:styleId="MediumList1-Accent3">
    <w:name w:val="Medium List 1 Accent 3"/>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5AB9EB" w:themeColor="accent3"/>
        <w:bottom w:val="single" w:sz="8" w:space="0" w:color="5AB9EB" w:themeColor="accent3"/>
      </w:tblBorders>
    </w:tblPr>
    <w:tblStylePr w:type="firstRow">
      <w:rPr>
        <w:rFonts w:asciiTheme="majorHAnsi" w:eastAsiaTheme="majorEastAsia" w:hAnsiTheme="majorHAnsi" w:cstheme="majorBidi"/>
      </w:rPr>
      <w:tblPr/>
      <w:tcPr>
        <w:tcBorders>
          <w:top w:val="nil"/>
          <w:bottom w:val="single" w:sz="8" w:space="0" w:color="5AB9EB" w:themeColor="accent3"/>
        </w:tcBorders>
      </w:tcPr>
    </w:tblStylePr>
    <w:tblStylePr w:type="lastRow">
      <w:rPr>
        <w:b/>
        <w:bCs/>
        <w:color w:val="007586" w:themeColor="text2"/>
      </w:rPr>
      <w:tblPr/>
      <w:tcPr>
        <w:tcBorders>
          <w:top w:val="single" w:sz="8" w:space="0" w:color="5AB9EB" w:themeColor="accent3"/>
          <w:bottom w:val="single" w:sz="8" w:space="0" w:color="5AB9EB" w:themeColor="accent3"/>
        </w:tcBorders>
      </w:tcPr>
    </w:tblStylePr>
    <w:tblStylePr w:type="firstCol">
      <w:rPr>
        <w:b/>
        <w:bCs/>
      </w:rPr>
    </w:tblStylePr>
    <w:tblStylePr w:type="lastCol">
      <w:rPr>
        <w:b/>
        <w:bCs/>
      </w:rPr>
      <w:tblPr/>
      <w:tcPr>
        <w:tcBorders>
          <w:top w:val="single" w:sz="8" w:space="0" w:color="5AB9EB" w:themeColor="accent3"/>
          <w:bottom w:val="single" w:sz="8" w:space="0" w:color="5AB9EB" w:themeColor="accent3"/>
        </w:tcBorders>
      </w:tcPr>
    </w:tblStylePr>
    <w:tblStylePr w:type="band1Vert">
      <w:tblPr/>
      <w:tcPr>
        <w:shd w:val="clear" w:color="auto" w:fill="D5EDFA" w:themeFill="accent3" w:themeFillTint="3F"/>
      </w:tcPr>
    </w:tblStylePr>
    <w:tblStylePr w:type="band1Horz">
      <w:tblPr/>
      <w:tcPr>
        <w:shd w:val="clear" w:color="auto" w:fill="D5EDFA" w:themeFill="accent3" w:themeFillTint="3F"/>
      </w:tcPr>
    </w:tblStylePr>
  </w:style>
  <w:style w:type="table" w:styleId="MediumList1-Accent4">
    <w:name w:val="Medium List 1 Accent 4"/>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004C97" w:themeColor="accent4"/>
        <w:bottom w:val="single" w:sz="8" w:space="0" w:color="004C97" w:themeColor="accent4"/>
      </w:tblBorders>
    </w:tblPr>
    <w:tblStylePr w:type="firstRow">
      <w:rPr>
        <w:rFonts w:asciiTheme="majorHAnsi" w:eastAsiaTheme="majorEastAsia" w:hAnsiTheme="majorHAnsi" w:cstheme="majorBidi"/>
      </w:rPr>
      <w:tblPr/>
      <w:tcPr>
        <w:tcBorders>
          <w:top w:val="nil"/>
          <w:bottom w:val="single" w:sz="8" w:space="0" w:color="004C97" w:themeColor="accent4"/>
        </w:tcBorders>
      </w:tcPr>
    </w:tblStylePr>
    <w:tblStylePr w:type="lastRow">
      <w:rPr>
        <w:b/>
        <w:bCs/>
        <w:color w:val="007586" w:themeColor="text2"/>
      </w:rPr>
      <w:tblPr/>
      <w:tcPr>
        <w:tcBorders>
          <w:top w:val="single" w:sz="8" w:space="0" w:color="004C97" w:themeColor="accent4"/>
          <w:bottom w:val="single" w:sz="8" w:space="0" w:color="004C97" w:themeColor="accent4"/>
        </w:tcBorders>
      </w:tcPr>
    </w:tblStylePr>
    <w:tblStylePr w:type="firstCol">
      <w:rPr>
        <w:b/>
        <w:bCs/>
      </w:rPr>
    </w:tblStylePr>
    <w:tblStylePr w:type="lastCol">
      <w:rPr>
        <w:b/>
        <w:bCs/>
      </w:rPr>
      <w:tblPr/>
      <w:tcPr>
        <w:tcBorders>
          <w:top w:val="single" w:sz="8" w:space="0" w:color="004C97" w:themeColor="accent4"/>
          <w:bottom w:val="single" w:sz="8" w:space="0" w:color="004C97" w:themeColor="accent4"/>
        </w:tcBorders>
      </w:tcPr>
    </w:tblStylePr>
    <w:tblStylePr w:type="band1Vert">
      <w:tblPr/>
      <w:tcPr>
        <w:shd w:val="clear" w:color="auto" w:fill="A6D2FF" w:themeFill="accent4" w:themeFillTint="3F"/>
      </w:tcPr>
    </w:tblStylePr>
    <w:tblStylePr w:type="band1Horz">
      <w:tblPr/>
      <w:tcPr>
        <w:shd w:val="clear" w:color="auto" w:fill="A6D2FF" w:themeFill="accent4" w:themeFillTint="3F"/>
      </w:tcPr>
    </w:tblStylePr>
  </w:style>
  <w:style w:type="table" w:styleId="MediumList1-Accent5">
    <w:name w:val="Medium List 1 Accent 5"/>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5AAA64" w:themeColor="accent5"/>
        <w:bottom w:val="single" w:sz="8" w:space="0" w:color="5AAA64" w:themeColor="accent5"/>
      </w:tblBorders>
    </w:tblPr>
    <w:tblStylePr w:type="firstRow">
      <w:rPr>
        <w:rFonts w:asciiTheme="majorHAnsi" w:eastAsiaTheme="majorEastAsia" w:hAnsiTheme="majorHAnsi" w:cstheme="majorBidi"/>
      </w:rPr>
      <w:tblPr/>
      <w:tcPr>
        <w:tcBorders>
          <w:top w:val="nil"/>
          <w:bottom w:val="single" w:sz="8" w:space="0" w:color="5AAA64" w:themeColor="accent5"/>
        </w:tcBorders>
      </w:tcPr>
    </w:tblStylePr>
    <w:tblStylePr w:type="lastRow">
      <w:rPr>
        <w:b/>
        <w:bCs/>
        <w:color w:val="007586" w:themeColor="text2"/>
      </w:rPr>
      <w:tblPr/>
      <w:tcPr>
        <w:tcBorders>
          <w:top w:val="single" w:sz="8" w:space="0" w:color="5AAA64" w:themeColor="accent5"/>
          <w:bottom w:val="single" w:sz="8" w:space="0" w:color="5AAA64" w:themeColor="accent5"/>
        </w:tcBorders>
      </w:tcPr>
    </w:tblStylePr>
    <w:tblStylePr w:type="firstCol">
      <w:rPr>
        <w:b/>
        <w:bCs/>
      </w:rPr>
    </w:tblStylePr>
    <w:tblStylePr w:type="lastCol">
      <w:rPr>
        <w:b/>
        <w:bCs/>
      </w:rPr>
      <w:tblPr/>
      <w:tcPr>
        <w:tcBorders>
          <w:top w:val="single" w:sz="8" w:space="0" w:color="5AAA64" w:themeColor="accent5"/>
          <w:bottom w:val="single" w:sz="8" w:space="0" w:color="5AAA64" w:themeColor="accent5"/>
        </w:tcBorders>
      </w:tcPr>
    </w:tblStylePr>
    <w:tblStylePr w:type="band1Vert">
      <w:tblPr/>
      <w:tcPr>
        <w:shd w:val="clear" w:color="auto" w:fill="D6EAD8" w:themeFill="accent5" w:themeFillTint="3F"/>
      </w:tcPr>
    </w:tblStylePr>
    <w:tblStylePr w:type="band1Horz">
      <w:tblPr/>
      <w:tcPr>
        <w:shd w:val="clear" w:color="auto" w:fill="D6EAD8" w:themeFill="accent5" w:themeFillTint="3F"/>
      </w:tcPr>
    </w:tblStylePr>
  </w:style>
  <w:style w:type="table" w:styleId="MediumList1-Accent6">
    <w:name w:val="Medium List 1 Accent 6"/>
    <w:basedOn w:val="TableNormal"/>
    <w:uiPriority w:val="65"/>
    <w:semiHidden/>
    <w:rsid w:val="00E45C9C"/>
    <w:pPr>
      <w:spacing w:before="0" w:after="0" w:line="240" w:lineRule="auto"/>
    </w:pPr>
    <w:rPr>
      <w:color w:val="000000" w:themeColor="text1"/>
    </w:rPr>
    <w:tblPr>
      <w:tblStyleRowBandSize w:val="1"/>
      <w:tblStyleColBandSize w:val="1"/>
      <w:tblBorders>
        <w:top w:val="single" w:sz="8" w:space="0" w:color="E6643C" w:themeColor="accent6"/>
        <w:bottom w:val="single" w:sz="8" w:space="0" w:color="E6643C" w:themeColor="accent6"/>
      </w:tblBorders>
    </w:tblPr>
    <w:tblStylePr w:type="firstRow">
      <w:rPr>
        <w:rFonts w:asciiTheme="majorHAnsi" w:eastAsiaTheme="majorEastAsia" w:hAnsiTheme="majorHAnsi" w:cstheme="majorBidi"/>
      </w:rPr>
      <w:tblPr/>
      <w:tcPr>
        <w:tcBorders>
          <w:top w:val="nil"/>
          <w:bottom w:val="single" w:sz="8" w:space="0" w:color="E6643C" w:themeColor="accent6"/>
        </w:tcBorders>
      </w:tcPr>
    </w:tblStylePr>
    <w:tblStylePr w:type="lastRow">
      <w:rPr>
        <w:b/>
        <w:bCs/>
        <w:color w:val="007586" w:themeColor="text2"/>
      </w:rPr>
      <w:tblPr/>
      <w:tcPr>
        <w:tcBorders>
          <w:top w:val="single" w:sz="8" w:space="0" w:color="E6643C" w:themeColor="accent6"/>
          <w:bottom w:val="single" w:sz="8" w:space="0" w:color="E6643C" w:themeColor="accent6"/>
        </w:tcBorders>
      </w:tcPr>
    </w:tblStylePr>
    <w:tblStylePr w:type="firstCol">
      <w:rPr>
        <w:b/>
        <w:bCs/>
      </w:rPr>
    </w:tblStylePr>
    <w:tblStylePr w:type="lastCol">
      <w:rPr>
        <w:b/>
        <w:bCs/>
      </w:rPr>
      <w:tblPr/>
      <w:tcPr>
        <w:tcBorders>
          <w:top w:val="single" w:sz="8" w:space="0" w:color="E6643C" w:themeColor="accent6"/>
          <w:bottom w:val="single" w:sz="8" w:space="0" w:color="E6643C" w:themeColor="accent6"/>
        </w:tcBorders>
      </w:tcPr>
    </w:tblStylePr>
    <w:tblStylePr w:type="band1Vert">
      <w:tblPr/>
      <w:tcPr>
        <w:shd w:val="clear" w:color="auto" w:fill="F8D8CE" w:themeFill="accent6" w:themeFillTint="3F"/>
      </w:tcPr>
    </w:tblStylePr>
    <w:tblStylePr w:type="band1Horz">
      <w:tblPr/>
      <w:tcPr>
        <w:shd w:val="clear" w:color="auto" w:fill="F8D8CE" w:themeFill="accent6" w:themeFillTint="3F"/>
      </w:tcPr>
    </w:tblStylePr>
  </w:style>
  <w:style w:type="table" w:styleId="MediumList2">
    <w:name w:val="Medium List 2"/>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242A" w:themeColor="accent1"/>
        <w:left w:val="single" w:sz="8" w:space="0" w:color="1B242A" w:themeColor="accent1"/>
        <w:bottom w:val="single" w:sz="8" w:space="0" w:color="1B242A" w:themeColor="accent1"/>
        <w:right w:val="single" w:sz="8" w:space="0" w:color="1B242A" w:themeColor="accent1"/>
      </w:tblBorders>
    </w:tblPr>
    <w:tblStylePr w:type="firstRow">
      <w:rPr>
        <w:sz w:val="24"/>
        <w:szCs w:val="24"/>
      </w:rPr>
      <w:tblPr/>
      <w:tcPr>
        <w:tcBorders>
          <w:top w:val="nil"/>
          <w:left w:val="nil"/>
          <w:bottom w:val="single" w:sz="24" w:space="0" w:color="1B242A" w:themeColor="accent1"/>
          <w:right w:val="nil"/>
          <w:insideH w:val="nil"/>
          <w:insideV w:val="nil"/>
        </w:tcBorders>
        <w:shd w:val="clear" w:color="auto" w:fill="FFFFFF" w:themeFill="background1"/>
      </w:tcPr>
    </w:tblStylePr>
    <w:tblStylePr w:type="lastRow">
      <w:tblPr/>
      <w:tcPr>
        <w:tcBorders>
          <w:top w:val="single" w:sz="8" w:space="0" w:color="1B242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242A" w:themeColor="accent1"/>
          <w:insideH w:val="nil"/>
          <w:insideV w:val="nil"/>
        </w:tcBorders>
        <w:shd w:val="clear" w:color="auto" w:fill="FFFFFF" w:themeFill="background1"/>
      </w:tcPr>
    </w:tblStylePr>
    <w:tblStylePr w:type="lastCol">
      <w:tblPr/>
      <w:tcPr>
        <w:tcBorders>
          <w:top w:val="nil"/>
          <w:left w:val="single" w:sz="8" w:space="0" w:color="1B242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CAD4" w:themeFill="accent1" w:themeFillTint="3F"/>
      </w:tcPr>
    </w:tblStylePr>
    <w:tblStylePr w:type="band1Horz">
      <w:tblPr/>
      <w:tcPr>
        <w:tcBorders>
          <w:top w:val="nil"/>
          <w:bottom w:val="nil"/>
          <w:insideH w:val="nil"/>
          <w:insideV w:val="nil"/>
        </w:tcBorders>
        <w:shd w:val="clear" w:color="auto" w:fill="BCCAD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586" w:themeColor="accent2"/>
        <w:left w:val="single" w:sz="8" w:space="0" w:color="007586" w:themeColor="accent2"/>
        <w:bottom w:val="single" w:sz="8" w:space="0" w:color="007586" w:themeColor="accent2"/>
        <w:right w:val="single" w:sz="8" w:space="0" w:color="007586" w:themeColor="accent2"/>
      </w:tblBorders>
    </w:tblPr>
    <w:tblStylePr w:type="firstRow">
      <w:rPr>
        <w:sz w:val="24"/>
        <w:szCs w:val="24"/>
      </w:rPr>
      <w:tblPr/>
      <w:tcPr>
        <w:tcBorders>
          <w:top w:val="nil"/>
          <w:left w:val="nil"/>
          <w:bottom w:val="single" w:sz="24" w:space="0" w:color="007586" w:themeColor="accent2"/>
          <w:right w:val="nil"/>
          <w:insideH w:val="nil"/>
          <w:insideV w:val="nil"/>
        </w:tcBorders>
        <w:shd w:val="clear" w:color="auto" w:fill="FFFFFF" w:themeFill="background1"/>
      </w:tcPr>
    </w:tblStylePr>
    <w:tblStylePr w:type="lastRow">
      <w:tblPr/>
      <w:tcPr>
        <w:tcBorders>
          <w:top w:val="single" w:sz="8" w:space="0" w:color="00758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86" w:themeColor="accent2"/>
          <w:insideH w:val="nil"/>
          <w:insideV w:val="nil"/>
        </w:tcBorders>
        <w:shd w:val="clear" w:color="auto" w:fill="FFFFFF" w:themeFill="background1"/>
      </w:tcPr>
    </w:tblStylePr>
    <w:tblStylePr w:type="lastCol">
      <w:tblPr/>
      <w:tcPr>
        <w:tcBorders>
          <w:top w:val="nil"/>
          <w:left w:val="single" w:sz="8" w:space="0" w:color="00758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2FF" w:themeFill="accent2" w:themeFillTint="3F"/>
      </w:tcPr>
    </w:tblStylePr>
    <w:tblStylePr w:type="band1Horz">
      <w:tblPr/>
      <w:tcPr>
        <w:tcBorders>
          <w:top w:val="nil"/>
          <w:bottom w:val="nil"/>
          <w:insideH w:val="nil"/>
          <w:insideV w:val="nil"/>
        </w:tcBorders>
        <w:shd w:val="clear" w:color="auto" w:fill="A2F2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B9EB" w:themeColor="accent3"/>
        <w:left w:val="single" w:sz="8" w:space="0" w:color="5AB9EB" w:themeColor="accent3"/>
        <w:bottom w:val="single" w:sz="8" w:space="0" w:color="5AB9EB" w:themeColor="accent3"/>
        <w:right w:val="single" w:sz="8" w:space="0" w:color="5AB9EB" w:themeColor="accent3"/>
      </w:tblBorders>
    </w:tblPr>
    <w:tblStylePr w:type="firstRow">
      <w:rPr>
        <w:sz w:val="24"/>
        <w:szCs w:val="24"/>
      </w:rPr>
      <w:tblPr/>
      <w:tcPr>
        <w:tcBorders>
          <w:top w:val="nil"/>
          <w:left w:val="nil"/>
          <w:bottom w:val="single" w:sz="24" w:space="0" w:color="5AB9EB" w:themeColor="accent3"/>
          <w:right w:val="nil"/>
          <w:insideH w:val="nil"/>
          <w:insideV w:val="nil"/>
        </w:tcBorders>
        <w:shd w:val="clear" w:color="auto" w:fill="FFFFFF" w:themeFill="background1"/>
      </w:tcPr>
    </w:tblStylePr>
    <w:tblStylePr w:type="lastRow">
      <w:tblPr/>
      <w:tcPr>
        <w:tcBorders>
          <w:top w:val="single" w:sz="8" w:space="0" w:color="5AB9E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B9EB" w:themeColor="accent3"/>
          <w:insideH w:val="nil"/>
          <w:insideV w:val="nil"/>
        </w:tcBorders>
        <w:shd w:val="clear" w:color="auto" w:fill="FFFFFF" w:themeFill="background1"/>
      </w:tcPr>
    </w:tblStylePr>
    <w:tblStylePr w:type="lastCol">
      <w:tblPr/>
      <w:tcPr>
        <w:tcBorders>
          <w:top w:val="nil"/>
          <w:left w:val="single" w:sz="8" w:space="0" w:color="5AB9E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DFA" w:themeFill="accent3" w:themeFillTint="3F"/>
      </w:tcPr>
    </w:tblStylePr>
    <w:tblStylePr w:type="band1Horz">
      <w:tblPr/>
      <w:tcPr>
        <w:tcBorders>
          <w:top w:val="nil"/>
          <w:bottom w:val="nil"/>
          <w:insideH w:val="nil"/>
          <w:insideV w:val="nil"/>
        </w:tcBorders>
        <w:shd w:val="clear" w:color="auto" w:fill="D5ED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C97" w:themeColor="accent4"/>
        <w:left w:val="single" w:sz="8" w:space="0" w:color="004C97" w:themeColor="accent4"/>
        <w:bottom w:val="single" w:sz="8" w:space="0" w:color="004C97" w:themeColor="accent4"/>
        <w:right w:val="single" w:sz="8" w:space="0" w:color="004C97" w:themeColor="accent4"/>
      </w:tblBorders>
    </w:tblPr>
    <w:tblStylePr w:type="firstRow">
      <w:rPr>
        <w:sz w:val="24"/>
        <w:szCs w:val="24"/>
      </w:rPr>
      <w:tblPr/>
      <w:tcPr>
        <w:tcBorders>
          <w:top w:val="nil"/>
          <w:left w:val="nil"/>
          <w:bottom w:val="single" w:sz="24" w:space="0" w:color="004C97" w:themeColor="accent4"/>
          <w:right w:val="nil"/>
          <w:insideH w:val="nil"/>
          <w:insideV w:val="nil"/>
        </w:tcBorders>
        <w:shd w:val="clear" w:color="auto" w:fill="FFFFFF" w:themeFill="background1"/>
      </w:tcPr>
    </w:tblStylePr>
    <w:tblStylePr w:type="lastRow">
      <w:tblPr/>
      <w:tcPr>
        <w:tcBorders>
          <w:top w:val="single" w:sz="8" w:space="0" w:color="004C9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4"/>
          <w:insideH w:val="nil"/>
          <w:insideV w:val="nil"/>
        </w:tcBorders>
        <w:shd w:val="clear" w:color="auto" w:fill="FFFFFF" w:themeFill="background1"/>
      </w:tcPr>
    </w:tblStylePr>
    <w:tblStylePr w:type="lastCol">
      <w:tblPr/>
      <w:tcPr>
        <w:tcBorders>
          <w:top w:val="nil"/>
          <w:left w:val="single" w:sz="8" w:space="0" w:color="004C9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4" w:themeFillTint="3F"/>
      </w:tcPr>
    </w:tblStylePr>
    <w:tblStylePr w:type="band1Horz">
      <w:tblPr/>
      <w:tcPr>
        <w:tcBorders>
          <w:top w:val="nil"/>
          <w:bottom w:val="nil"/>
          <w:insideH w:val="nil"/>
          <w:insideV w:val="nil"/>
        </w:tcBorders>
        <w:shd w:val="clear" w:color="auto" w:fill="A6D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A64" w:themeColor="accent5"/>
        <w:left w:val="single" w:sz="8" w:space="0" w:color="5AAA64" w:themeColor="accent5"/>
        <w:bottom w:val="single" w:sz="8" w:space="0" w:color="5AAA64" w:themeColor="accent5"/>
        <w:right w:val="single" w:sz="8" w:space="0" w:color="5AAA64" w:themeColor="accent5"/>
      </w:tblBorders>
    </w:tblPr>
    <w:tblStylePr w:type="firstRow">
      <w:rPr>
        <w:sz w:val="24"/>
        <w:szCs w:val="24"/>
      </w:rPr>
      <w:tblPr/>
      <w:tcPr>
        <w:tcBorders>
          <w:top w:val="nil"/>
          <w:left w:val="nil"/>
          <w:bottom w:val="single" w:sz="24" w:space="0" w:color="5AAA64" w:themeColor="accent5"/>
          <w:right w:val="nil"/>
          <w:insideH w:val="nil"/>
          <w:insideV w:val="nil"/>
        </w:tcBorders>
        <w:shd w:val="clear" w:color="auto" w:fill="FFFFFF" w:themeFill="background1"/>
      </w:tcPr>
    </w:tblStylePr>
    <w:tblStylePr w:type="lastRow">
      <w:tblPr/>
      <w:tcPr>
        <w:tcBorders>
          <w:top w:val="single" w:sz="8" w:space="0" w:color="5AAA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A64" w:themeColor="accent5"/>
          <w:insideH w:val="nil"/>
          <w:insideV w:val="nil"/>
        </w:tcBorders>
        <w:shd w:val="clear" w:color="auto" w:fill="FFFFFF" w:themeFill="background1"/>
      </w:tcPr>
    </w:tblStylePr>
    <w:tblStylePr w:type="lastCol">
      <w:tblPr/>
      <w:tcPr>
        <w:tcBorders>
          <w:top w:val="nil"/>
          <w:left w:val="single" w:sz="8" w:space="0" w:color="5AAA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AD8" w:themeFill="accent5" w:themeFillTint="3F"/>
      </w:tcPr>
    </w:tblStylePr>
    <w:tblStylePr w:type="band1Horz">
      <w:tblPr/>
      <w:tcPr>
        <w:tcBorders>
          <w:top w:val="nil"/>
          <w:bottom w:val="nil"/>
          <w:insideH w:val="nil"/>
          <w:insideV w:val="nil"/>
        </w:tcBorders>
        <w:shd w:val="clear" w:color="auto" w:fill="D6EA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45C9C"/>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43C" w:themeColor="accent6"/>
        <w:left w:val="single" w:sz="8" w:space="0" w:color="E6643C" w:themeColor="accent6"/>
        <w:bottom w:val="single" w:sz="8" w:space="0" w:color="E6643C" w:themeColor="accent6"/>
        <w:right w:val="single" w:sz="8" w:space="0" w:color="E6643C" w:themeColor="accent6"/>
      </w:tblBorders>
    </w:tblPr>
    <w:tblStylePr w:type="firstRow">
      <w:rPr>
        <w:sz w:val="24"/>
        <w:szCs w:val="24"/>
      </w:rPr>
      <w:tblPr/>
      <w:tcPr>
        <w:tcBorders>
          <w:top w:val="nil"/>
          <w:left w:val="nil"/>
          <w:bottom w:val="single" w:sz="24" w:space="0" w:color="E6643C" w:themeColor="accent6"/>
          <w:right w:val="nil"/>
          <w:insideH w:val="nil"/>
          <w:insideV w:val="nil"/>
        </w:tcBorders>
        <w:shd w:val="clear" w:color="auto" w:fill="FFFFFF" w:themeFill="background1"/>
      </w:tcPr>
    </w:tblStylePr>
    <w:tblStylePr w:type="lastRow">
      <w:tblPr/>
      <w:tcPr>
        <w:tcBorders>
          <w:top w:val="single" w:sz="8" w:space="0" w:color="E6643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43C" w:themeColor="accent6"/>
          <w:insideH w:val="nil"/>
          <w:insideV w:val="nil"/>
        </w:tcBorders>
        <w:shd w:val="clear" w:color="auto" w:fill="FFFFFF" w:themeFill="background1"/>
      </w:tcPr>
    </w:tblStylePr>
    <w:tblStylePr w:type="lastCol">
      <w:tblPr/>
      <w:tcPr>
        <w:tcBorders>
          <w:top w:val="nil"/>
          <w:left w:val="single" w:sz="8" w:space="0" w:color="E6643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E" w:themeFill="accent6" w:themeFillTint="3F"/>
      </w:tcPr>
    </w:tblStylePr>
    <w:tblStylePr w:type="band1Horz">
      <w:tblPr/>
      <w:tcPr>
        <w:tcBorders>
          <w:top w:val="nil"/>
          <w:bottom w:val="nil"/>
          <w:insideH w:val="nil"/>
          <w:insideV w:val="nil"/>
        </w:tcBorders>
        <w:shd w:val="clear" w:color="auto" w:fill="F8D8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45C9C"/>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45C9C"/>
    <w:pPr>
      <w:spacing w:before="0" w:after="0" w:line="240" w:lineRule="auto"/>
    </w:pPr>
    <w:tblPr>
      <w:tblStyleRowBandSize w:val="1"/>
      <w:tblStyleColBandSize w:val="1"/>
      <w:tbl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single" w:sz="8" w:space="0" w:color="465D6D" w:themeColor="accent1" w:themeTint="BF"/>
      </w:tblBorders>
    </w:tblPr>
    <w:tblStylePr w:type="firstRow">
      <w:pPr>
        <w:spacing w:before="0" w:after="0" w:line="240" w:lineRule="auto"/>
      </w:pPr>
      <w:rPr>
        <w:b/>
        <w:bCs/>
        <w:color w:val="FFFFFF" w:themeColor="background1"/>
      </w:rPr>
      <w:tblPr/>
      <w:tcPr>
        <w:tcBorders>
          <w:top w:val="single" w:sz="8"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shd w:val="clear" w:color="auto" w:fill="1B242A" w:themeFill="accent1"/>
      </w:tcPr>
    </w:tblStylePr>
    <w:tblStylePr w:type="lastRow">
      <w:pPr>
        <w:spacing w:before="0" w:after="0" w:line="240" w:lineRule="auto"/>
      </w:pPr>
      <w:rPr>
        <w:b/>
        <w:bCs/>
      </w:rPr>
      <w:tblPr/>
      <w:tcPr>
        <w:tcBorders>
          <w:top w:val="double" w:sz="6" w:space="0" w:color="465D6D" w:themeColor="accent1" w:themeTint="BF"/>
          <w:left w:val="single" w:sz="8" w:space="0" w:color="465D6D" w:themeColor="accent1" w:themeTint="BF"/>
          <w:bottom w:val="single" w:sz="8" w:space="0" w:color="465D6D" w:themeColor="accent1" w:themeTint="BF"/>
          <w:right w:val="single" w:sz="8" w:space="0" w:color="465D6D" w:themeColor="accent1" w:themeTint="BF"/>
          <w:insideH w:val="nil"/>
          <w:insideV w:val="nil"/>
        </w:tcBorders>
      </w:tcPr>
    </w:tblStylePr>
    <w:tblStylePr w:type="firstCol">
      <w:rPr>
        <w:b/>
        <w:bCs/>
      </w:rPr>
    </w:tblStylePr>
    <w:tblStylePr w:type="lastCol">
      <w:rPr>
        <w:b/>
        <w:bCs/>
      </w:rPr>
    </w:tblStylePr>
    <w:tblStylePr w:type="band1Vert">
      <w:tblPr/>
      <w:tcPr>
        <w:shd w:val="clear" w:color="auto" w:fill="BCCAD4" w:themeFill="accent1" w:themeFillTint="3F"/>
      </w:tcPr>
    </w:tblStylePr>
    <w:tblStylePr w:type="band1Horz">
      <w:tblPr/>
      <w:tcPr>
        <w:tcBorders>
          <w:insideH w:val="nil"/>
          <w:insideV w:val="nil"/>
        </w:tcBorders>
        <w:shd w:val="clear" w:color="auto" w:fill="BCCAD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45C9C"/>
    <w:pPr>
      <w:spacing w:before="0" w:after="0" w:line="240" w:lineRule="auto"/>
    </w:pPr>
    <w:tblPr>
      <w:tblStyleRowBandSize w:val="1"/>
      <w:tblStyleColBandSize w:val="1"/>
      <w:tbl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single" w:sz="8" w:space="0" w:color="00C6E4" w:themeColor="accent2" w:themeTint="BF"/>
      </w:tblBorders>
    </w:tblPr>
    <w:tblStylePr w:type="firstRow">
      <w:pPr>
        <w:spacing w:before="0" w:after="0" w:line="240" w:lineRule="auto"/>
      </w:pPr>
      <w:rPr>
        <w:b/>
        <w:bCs/>
        <w:color w:val="FFFFFF" w:themeColor="background1"/>
      </w:rPr>
      <w:tblPr/>
      <w:tcPr>
        <w:tcBorders>
          <w:top w:val="single" w:sz="8"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shd w:val="clear" w:color="auto" w:fill="007586" w:themeFill="accent2"/>
      </w:tcPr>
    </w:tblStylePr>
    <w:tblStylePr w:type="lastRow">
      <w:pPr>
        <w:spacing w:before="0" w:after="0" w:line="240" w:lineRule="auto"/>
      </w:pPr>
      <w:rPr>
        <w:b/>
        <w:bCs/>
      </w:rPr>
      <w:tblPr/>
      <w:tcPr>
        <w:tcBorders>
          <w:top w:val="double" w:sz="6" w:space="0" w:color="00C6E4" w:themeColor="accent2" w:themeTint="BF"/>
          <w:left w:val="single" w:sz="8" w:space="0" w:color="00C6E4" w:themeColor="accent2" w:themeTint="BF"/>
          <w:bottom w:val="single" w:sz="8" w:space="0" w:color="00C6E4" w:themeColor="accent2" w:themeTint="BF"/>
          <w:right w:val="single" w:sz="8" w:space="0" w:color="00C6E4" w:themeColor="accent2" w:themeTint="BF"/>
          <w:insideH w:val="nil"/>
          <w:insideV w:val="nil"/>
        </w:tcBorders>
      </w:tcPr>
    </w:tblStylePr>
    <w:tblStylePr w:type="firstCol">
      <w:rPr>
        <w:b/>
        <w:bCs/>
      </w:rPr>
    </w:tblStylePr>
    <w:tblStylePr w:type="lastCol">
      <w:rPr>
        <w:b/>
        <w:bCs/>
      </w:rPr>
    </w:tblStylePr>
    <w:tblStylePr w:type="band1Vert">
      <w:tblPr/>
      <w:tcPr>
        <w:shd w:val="clear" w:color="auto" w:fill="A2F2FF" w:themeFill="accent2" w:themeFillTint="3F"/>
      </w:tcPr>
    </w:tblStylePr>
    <w:tblStylePr w:type="band1Horz">
      <w:tblPr/>
      <w:tcPr>
        <w:tcBorders>
          <w:insideH w:val="nil"/>
          <w:insideV w:val="nil"/>
        </w:tcBorders>
        <w:shd w:val="clear" w:color="auto" w:fill="A2F2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45C9C"/>
    <w:pPr>
      <w:spacing w:before="0" w:after="0" w:line="240" w:lineRule="auto"/>
    </w:pPr>
    <w:tblPr>
      <w:tblStyleRowBandSize w:val="1"/>
      <w:tblStyleColBandSize w:val="1"/>
      <w:tbl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single" w:sz="8" w:space="0" w:color="83CAF0" w:themeColor="accent3" w:themeTint="BF"/>
      </w:tblBorders>
    </w:tblPr>
    <w:tblStylePr w:type="firstRow">
      <w:pPr>
        <w:spacing w:before="0" w:after="0" w:line="240" w:lineRule="auto"/>
      </w:pPr>
      <w:rPr>
        <w:b/>
        <w:bCs/>
        <w:color w:val="FFFFFF" w:themeColor="background1"/>
      </w:rPr>
      <w:tblPr/>
      <w:tcPr>
        <w:tcBorders>
          <w:top w:val="single" w:sz="8"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shd w:val="clear" w:color="auto" w:fill="5AB9EB" w:themeFill="accent3"/>
      </w:tcPr>
    </w:tblStylePr>
    <w:tblStylePr w:type="lastRow">
      <w:pPr>
        <w:spacing w:before="0" w:after="0" w:line="240" w:lineRule="auto"/>
      </w:pPr>
      <w:rPr>
        <w:b/>
        <w:bCs/>
      </w:rPr>
      <w:tblPr/>
      <w:tcPr>
        <w:tcBorders>
          <w:top w:val="double" w:sz="6" w:space="0" w:color="83CAF0" w:themeColor="accent3" w:themeTint="BF"/>
          <w:left w:val="single" w:sz="8" w:space="0" w:color="83CAF0" w:themeColor="accent3" w:themeTint="BF"/>
          <w:bottom w:val="single" w:sz="8" w:space="0" w:color="83CAF0" w:themeColor="accent3" w:themeTint="BF"/>
          <w:right w:val="single" w:sz="8" w:space="0" w:color="83CAF0" w:themeColor="accent3" w:themeTint="BF"/>
          <w:insideH w:val="nil"/>
          <w:insideV w:val="nil"/>
        </w:tcBorders>
      </w:tcPr>
    </w:tblStylePr>
    <w:tblStylePr w:type="firstCol">
      <w:rPr>
        <w:b/>
        <w:bCs/>
      </w:rPr>
    </w:tblStylePr>
    <w:tblStylePr w:type="lastCol">
      <w:rPr>
        <w:b/>
        <w:bCs/>
      </w:rPr>
    </w:tblStylePr>
    <w:tblStylePr w:type="band1Vert">
      <w:tblPr/>
      <w:tcPr>
        <w:shd w:val="clear" w:color="auto" w:fill="D5EDFA" w:themeFill="accent3" w:themeFillTint="3F"/>
      </w:tcPr>
    </w:tblStylePr>
    <w:tblStylePr w:type="band1Horz">
      <w:tblPr/>
      <w:tcPr>
        <w:tcBorders>
          <w:insideH w:val="nil"/>
          <w:insideV w:val="nil"/>
        </w:tcBorders>
        <w:shd w:val="clear" w:color="auto" w:fill="D5ED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45C9C"/>
    <w:pPr>
      <w:spacing w:before="0" w:after="0" w:line="240" w:lineRule="auto"/>
    </w:pPr>
    <w:tblPr>
      <w:tblStyleRowBandSize w:val="1"/>
      <w:tblStyleColBandSize w:val="1"/>
      <w:tbl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single" w:sz="8" w:space="0" w:color="0078F1" w:themeColor="accent4" w:themeTint="BF"/>
      </w:tblBorders>
    </w:tblPr>
    <w:tblStylePr w:type="firstRow">
      <w:pPr>
        <w:spacing w:before="0" w:after="0" w:line="240" w:lineRule="auto"/>
      </w:pPr>
      <w:rPr>
        <w:b/>
        <w:bCs/>
        <w:color w:val="FFFFFF" w:themeColor="background1"/>
      </w:rPr>
      <w:tblPr/>
      <w:tcPr>
        <w:tcBorders>
          <w:top w:val="single" w:sz="8"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shd w:val="clear" w:color="auto" w:fill="004C97" w:themeFill="accent4"/>
      </w:tcPr>
    </w:tblStylePr>
    <w:tblStylePr w:type="lastRow">
      <w:pPr>
        <w:spacing w:before="0" w:after="0" w:line="240" w:lineRule="auto"/>
      </w:pPr>
      <w:rPr>
        <w:b/>
        <w:bCs/>
      </w:rPr>
      <w:tblPr/>
      <w:tcPr>
        <w:tcBorders>
          <w:top w:val="double" w:sz="6" w:space="0" w:color="0078F1" w:themeColor="accent4" w:themeTint="BF"/>
          <w:left w:val="single" w:sz="8" w:space="0" w:color="0078F1" w:themeColor="accent4" w:themeTint="BF"/>
          <w:bottom w:val="single" w:sz="8" w:space="0" w:color="0078F1" w:themeColor="accent4" w:themeTint="BF"/>
          <w:right w:val="single" w:sz="8" w:space="0" w:color="0078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4" w:themeFillTint="3F"/>
      </w:tcPr>
    </w:tblStylePr>
    <w:tblStylePr w:type="band1Horz">
      <w:tblPr/>
      <w:tcPr>
        <w:tcBorders>
          <w:insideH w:val="nil"/>
          <w:insideV w:val="nil"/>
        </w:tcBorders>
        <w:shd w:val="clear" w:color="auto" w:fill="A6D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45C9C"/>
    <w:pPr>
      <w:spacing w:before="0" w:after="0" w:line="240" w:lineRule="auto"/>
    </w:pPr>
    <w:tblPr>
      <w:tblStyleRowBandSize w:val="1"/>
      <w:tblStyleColBandSize w:val="1"/>
      <w:tbl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single" w:sz="8" w:space="0" w:color="83BF8A" w:themeColor="accent5" w:themeTint="BF"/>
      </w:tblBorders>
    </w:tblPr>
    <w:tblStylePr w:type="firstRow">
      <w:pPr>
        <w:spacing w:before="0" w:after="0" w:line="240" w:lineRule="auto"/>
      </w:pPr>
      <w:rPr>
        <w:b/>
        <w:bCs/>
        <w:color w:val="FFFFFF" w:themeColor="background1"/>
      </w:rPr>
      <w:tblPr/>
      <w:tcPr>
        <w:tcBorders>
          <w:top w:val="single" w:sz="8"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shd w:val="clear" w:color="auto" w:fill="5AAA64" w:themeFill="accent5"/>
      </w:tcPr>
    </w:tblStylePr>
    <w:tblStylePr w:type="lastRow">
      <w:pPr>
        <w:spacing w:before="0" w:after="0" w:line="240" w:lineRule="auto"/>
      </w:pPr>
      <w:rPr>
        <w:b/>
        <w:bCs/>
      </w:rPr>
      <w:tblPr/>
      <w:tcPr>
        <w:tcBorders>
          <w:top w:val="double" w:sz="6" w:space="0" w:color="83BF8A" w:themeColor="accent5" w:themeTint="BF"/>
          <w:left w:val="single" w:sz="8" w:space="0" w:color="83BF8A" w:themeColor="accent5" w:themeTint="BF"/>
          <w:bottom w:val="single" w:sz="8" w:space="0" w:color="83BF8A" w:themeColor="accent5" w:themeTint="BF"/>
          <w:right w:val="single" w:sz="8" w:space="0" w:color="83BF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AD8" w:themeFill="accent5" w:themeFillTint="3F"/>
      </w:tcPr>
    </w:tblStylePr>
    <w:tblStylePr w:type="band1Horz">
      <w:tblPr/>
      <w:tcPr>
        <w:tcBorders>
          <w:insideH w:val="nil"/>
          <w:insideV w:val="nil"/>
        </w:tcBorders>
        <w:shd w:val="clear" w:color="auto" w:fill="D6EA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45C9C"/>
    <w:pPr>
      <w:spacing w:before="0" w:after="0" w:line="240" w:lineRule="auto"/>
    </w:pPr>
    <w:tblPr>
      <w:tblStyleRowBandSize w:val="1"/>
      <w:tblStyleColBandSize w:val="1"/>
      <w:tbl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single" w:sz="8" w:space="0" w:color="EC8A6C" w:themeColor="accent6" w:themeTint="BF"/>
      </w:tblBorders>
    </w:tblPr>
    <w:tblStylePr w:type="firstRow">
      <w:pPr>
        <w:spacing w:before="0" w:after="0" w:line="240" w:lineRule="auto"/>
      </w:pPr>
      <w:rPr>
        <w:b/>
        <w:bCs/>
        <w:color w:val="FFFFFF" w:themeColor="background1"/>
      </w:rPr>
      <w:tblPr/>
      <w:tcPr>
        <w:tcBorders>
          <w:top w:val="single" w:sz="8"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shd w:val="clear" w:color="auto" w:fill="E6643C" w:themeFill="accent6"/>
      </w:tcPr>
    </w:tblStylePr>
    <w:tblStylePr w:type="lastRow">
      <w:pPr>
        <w:spacing w:before="0" w:after="0" w:line="240" w:lineRule="auto"/>
      </w:pPr>
      <w:rPr>
        <w:b/>
        <w:bCs/>
      </w:rPr>
      <w:tblPr/>
      <w:tcPr>
        <w:tcBorders>
          <w:top w:val="double" w:sz="6" w:space="0" w:color="EC8A6C" w:themeColor="accent6" w:themeTint="BF"/>
          <w:left w:val="single" w:sz="8" w:space="0" w:color="EC8A6C" w:themeColor="accent6" w:themeTint="BF"/>
          <w:bottom w:val="single" w:sz="8" w:space="0" w:color="EC8A6C" w:themeColor="accent6" w:themeTint="BF"/>
          <w:right w:val="single" w:sz="8" w:space="0" w:color="EC8A6C"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E" w:themeFill="accent6" w:themeFillTint="3F"/>
      </w:tcPr>
    </w:tblStylePr>
    <w:tblStylePr w:type="band1Horz">
      <w:tblPr/>
      <w:tcPr>
        <w:tcBorders>
          <w:insideH w:val="nil"/>
          <w:insideV w:val="nil"/>
        </w:tcBorders>
        <w:shd w:val="clear" w:color="auto" w:fill="F8D8C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242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242A" w:themeFill="accent1"/>
      </w:tcPr>
    </w:tblStylePr>
    <w:tblStylePr w:type="lastCol">
      <w:rPr>
        <w:b/>
        <w:bCs/>
        <w:color w:val="FFFFFF" w:themeColor="background1"/>
      </w:rPr>
      <w:tblPr/>
      <w:tcPr>
        <w:tcBorders>
          <w:left w:val="nil"/>
          <w:right w:val="nil"/>
          <w:insideH w:val="nil"/>
          <w:insideV w:val="nil"/>
        </w:tcBorders>
        <w:shd w:val="clear" w:color="auto" w:fill="1B242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8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586" w:themeFill="accent2"/>
      </w:tcPr>
    </w:tblStylePr>
    <w:tblStylePr w:type="lastCol">
      <w:rPr>
        <w:b/>
        <w:bCs/>
        <w:color w:val="FFFFFF" w:themeColor="background1"/>
      </w:rPr>
      <w:tblPr/>
      <w:tcPr>
        <w:tcBorders>
          <w:left w:val="nil"/>
          <w:right w:val="nil"/>
          <w:insideH w:val="nil"/>
          <w:insideV w:val="nil"/>
        </w:tcBorders>
        <w:shd w:val="clear" w:color="auto" w:fill="00758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B9E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B9EB" w:themeFill="accent3"/>
      </w:tcPr>
    </w:tblStylePr>
    <w:tblStylePr w:type="lastCol">
      <w:rPr>
        <w:b/>
        <w:bCs/>
        <w:color w:val="FFFFFF" w:themeColor="background1"/>
      </w:rPr>
      <w:tblPr/>
      <w:tcPr>
        <w:tcBorders>
          <w:left w:val="nil"/>
          <w:right w:val="nil"/>
          <w:insideH w:val="nil"/>
          <w:insideV w:val="nil"/>
        </w:tcBorders>
        <w:shd w:val="clear" w:color="auto" w:fill="5AB9E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4"/>
      </w:tcPr>
    </w:tblStylePr>
    <w:tblStylePr w:type="lastCol">
      <w:rPr>
        <w:b/>
        <w:bCs/>
        <w:color w:val="FFFFFF" w:themeColor="background1"/>
      </w:rPr>
      <w:tblPr/>
      <w:tcPr>
        <w:tcBorders>
          <w:left w:val="nil"/>
          <w:right w:val="nil"/>
          <w:insideH w:val="nil"/>
          <w:insideV w:val="nil"/>
        </w:tcBorders>
        <w:shd w:val="clear" w:color="auto" w:fill="004C9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A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AAA64" w:themeFill="accent5"/>
      </w:tcPr>
    </w:tblStylePr>
    <w:tblStylePr w:type="lastCol">
      <w:rPr>
        <w:b/>
        <w:bCs/>
        <w:color w:val="FFFFFF" w:themeColor="background1"/>
      </w:rPr>
      <w:tblPr/>
      <w:tcPr>
        <w:tcBorders>
          <w:left w:val="nil"/>
          <w:right w:val="nil"/>
          <w:insideH w:val="nil"/>
          <w:insideV w:val="nil"/>
        </w:tcBorders>
        <w:shd w:val="clear" w:color="auto" w:fill="5AAA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45C9C"/>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43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6643C" w:themeFill="accent6"/>
      </w:tcPr>
    </w:tblStylePr>
    <w:tblStylePr w:type="lastCol">
      <w:rPr>
        <w:b/>
        <w:bCs/>
        <w:color w:val="FFFFFF" w:themeColor="background1"/>
      </w:rPr>
      <w:tblPr/>
      <w:tcPr>
        <w:tcBorders>
          <w:left w:val="nil"/>
          <w:right w:val="nil"/>
          <w:insideH w:val="nil"/>
          <w:insideV w:val="nil"/>
        </w:tcBorders>
        <w:shd w:val="clear" w:color="auto" w:fill="E6643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E45C9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45C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45C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45C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E45C9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E45C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CVpullouttext">
    <w:name w:val="SCV pullout text"/>
    <w:basedOn w:val="SCVbody"/>
    <w:uiPriority w:val="13"/>
    <w:qFormat/>
    <w:rsid w:val="00E45C9C"/>
    <w:pPr>
      <w:spacing w:after="120"/>
    </w:pPr>
    <w:rPr>
      <w:color w:val="007586" w:themeColor="text2"/>
    </w:rPr>
  </w:style>
  <w:style w:type="paragraph" w:customStyle="1" w:styleId="SCVpulloutheading">
    <w:name w:val="SCV pullout heading"/>
    <w:basedOn w:val="SCVpullouttext"/>
    <w:next w:val="SCVpullouttext"/>
    <w:uiPriority w:val="13"/>
    <w:qFormat/>
    <w:rsid w:val="00E45C9C"/>
    <w:pPr>
      <w:keepNext/>
      <w:keepLines/>
      <w:spacing w:line="240" w:lineRule="auto"/>
    </w:pPr>
    <w:rPr>
      <w:rFonts w:asciiTheme="majorHAnsi" w:hAnsiTheme="majorHAnsi"/>
      <w:b/>
      <w:sz w:val="24"/>
    </w:rPr>
  </w:style>
  <w:style w:type="table" w:customStyle="1" w:styleId="SCVInformationTable">
    <w:name w:val="SCV Information Table"/>
    <w:basedOn w:val="TableNormal"/>
    <w:uiPriority w:val="99"/>
    <w:rsid w:val="00E45C9C"/>
    <w:pPr>
      <w:spacing w:before="0" w:line="288" w:lineRule="auto"/>
    </w:pPr>
    <w:tblPr>
      <w:tblCellMar>
        <w:top w:w="284" w:type="dxa"/>
        <w:left w:w="284" w:type="dxa"/>
        <w:bottom w:w="284" w:type="dxa"/>
        <w:right w:w="284" w:type="dxa"/>
      </w:tblCellMar>
    </w:tblPr>
    <w:tcPr>
      <w:shd w:val="clear" w:color="auto" w:fill="F2F2F2" w:themeFill="background1" w:themeFillShade="F2"/>
    </w:tcPr>
  </w:style>
  <w:style w:type="paragraph" w:styleId="NormalWeb">
    <w:name w:val="Normal (Web)"/>
    <w:basedOn w:val="Normal"/>
    <w:uiPriority w:val="99"/>
    <w:semiHidden/>
    <w:rsid w:val="00E45C9C"/>
    <w:pPr>
      <w:spacing w:before="0" w:after="0" w:line="260" w:lineRule="atLeast"/>
    </w:pPr>
    <w:rPr>
      <w:rFonts w:eastAsia="Times New Roman" w:cs="Times New Roman"/>
      <w:color w:val="000000" w:themeColor="text1"/>
      <w:szCs w:val="24"/>
    </w:rPr>
  </w:style>
  <w:style w:type="character" w:customStyle="1" w:styleId="Heading5Char">
    <w:name w:val="Heading 5 Char"/>
    <w:basedOn w:val="DefaultParagraphFont"/>
    <w:link w:val="Heading5"/>
    <w:uiPriority w:val="1"/>
    <w:semiHidden/>
    <w:rsid w:val="00E45C9C"/>
    <w:rPr>
      <w:rFonts w:asciiTheme="majorHAnsi" w:eastAsiaTheme="majorEastAsia" w:hAnsiTheme="majorHAnsi" w:cstheme="majorBidi"/>
      <w:color w:val="141A1F" w:themeColor="accent1" w:themeShade="BF"/>
    </w:rPr>
  </w:style>
  <w:style w:type="paragraph" w:customStyle="1" w:styleId="SCVnumberloweralphaindent">
    <w:name w:val="SCV number lower alpha indent"/>
    <w:basedOn w:val="SCVbody"/>
    <w:uiPriority w:val="29"/>
    <w:rsid w:val="00E45C9C"/>
    <w:pPr>
      <w:numPr>
        <w:ilvl w:val="1"/>
        <w:numId w:val="8"/>
      </w:numPr>
      <w:spacing w:before="60" w:after="60"/>
    </w:pPr>
    <w:rPr>
      <w:rFonts w:eastAsia="Times New Roman" w:cstheme="minorHAnsi"/>
      <w:lang w:eastAsia="en-US"/>
    </w:rPr>
  </w:style>
  <w:style w:type="paragraph" w:customStyle="1" w:styleId="SCVtablebody">
    <w:name w:val="SCV table body"/>
    <w:uiPriority w:val="22"/>
    <w:qFormat/>
    <w:rsid w:val="00E45C9C"/>
    <w:pPr>
      <w:spacing w:before="80" w:after="60" w:line="240" w:lineRule="atLeast"/>
    </w:pPr>
    <w:rPr>
      <w:rFonts w:eastAsia="Times New Roman" w:cstheme="minorHAnsi"/>
      <w:sz w:val="18"/>
      <w:szCs w:val="21"/>
      <w:lang w:eastAsia="en-US"/>
    </w:rPr>
  </w:style>
  <w:style w:type="paragraph" w:customStyle="1" w:styleId="SCVnumberdigit">
    <w:name w:val="SCV number digit"/>
    <w:basedOn w:val="SCVbody"/>
    <w:uiPriority w:val="29"/>
    <w:rsid w:val="005C07D3"/>
    <w:pPr>
      <w:numPr>
        <w:numId w:val="8"/>
      </w:numPr>
      <w:spacing w:before="60" w:after="60"/>
    </w:pPr>
    <w:rPr>
      <w:rFonts w:eastAsia="Times New Roman" w:cstheme="minorHAnsi"/>
      <w:lang w:eastAsia="en-US"/>
    </w:rPr>
  </w:style>
  <w:style w:type="paragraph" w:customStyle="1" w:styleId="SCVtablecolhead">
    <w:name w:val="SCV table col head"/>
    <w:uiPriority w:val="3"/>
    <w:qFormat/>
    <w:rsid w:val="00E45C9C"/>
    <w:pPr>
      <w:keepNext/>
      <w:keepLines/>
      <w:spacing w:before="80" w:after="60" w:line="240" w:lineRule="auto"/>
    </w:pPr>
    <w:rPr>
      <w:rFonts w:eastAsia="Times New Roman" w:cstheme="minorHAnsi"/>
      <w:b/>
      <w:color w:val="007586" w:themeColor="text2"/>
      <w:sz w:val="18"/>
      <w:szCs w:val="18"/>
      <w:lang w:eastAsia="en-US"/>
    </w:rPr>
  </w:style>
  <w:style w:type="paragraph" w:customStyle="1" w:styleId="SCVbodyaftertablefigure">
    <w:name w:val="SCV body after table/figure"/>
    <w:basedOn w:val="SCVbody"/>
    <w:next w:val="SCVbody"/>
    <w:uiPriority w:val="24"/>
    <w:rsid w:val="00E45C9C"/>
    <w:pPr>
      <w:spacing w:before="240"/>
    </w:pPr>
    <w:rPr>
      <w:rFonts w:eastAsia="Times New Roman" w:cstheme="minorHAnsi"/>
      <w:lang w:eastAsia="en-US"/>
    </w:rPr>
  </w:style>
  <w:style w:type="paragraph" w:customStyle="1" w:styleId="SCVquote">
    <w:name w:val="SCV quote"/>
    <w:basedOn w:val="SCVbody"/>
    <w:uiPriority w:val="29"/>
    <w:rsid w:val="00E45C9C"/>
    <w:pPr>
      <w:ind w:left="397"/>
    </w:pPr>
    <w:rPr>
      <w:rFonts w:eastAsia="Times New Roman" w:cstheme="minorHAnsi"/>
      <w:color w:val="007586" w:themeColor="text2"/>
      <w:szCs w:val="18"/>
      <w:lang w:eastAsia="en-US"/>
    </w:rPr>
  </w:style>
  <w:style w:type="numbering" w:customStyle="1" w:styleId="ZZBulletsafternumbers">
    <w:name w:val="ZZ Bullets after numbers"/>
    <w:basedOn w:val="NoList"/>
    <w:uiPriority w:val="99"/>
    <w:rsid w:val="00E45C9C"/>
  </w:style>
  <w:style w:type="paragraph" w:customStyle="1" w:styleId="SCVbulletafternumbers">
    <w:name w:val="SCV bullet after numbers"/>
    <w:basedOn w:val="SCVbody"/>
    <w:uiPriority w:val="24"/>
    <w:rsid w:val="00E45C9C"/>
    <w:pPr>
      <w:numPr>
        <w:ilvl w:val="1"/>
        <w:numId w:val="7"/>
      </w:numPr>
      <w:spacing w:before="60" w:after="60"/>
    </w:pPr>
  </w:style>
  <w:style w:type="paragraph" w:customStyle="1" w:styleId="SCVquotebullet1">
    <w:name w:val="SCV quote bullet 1"/>
    <w:basedOn w:val="SCVquote"/>
    <w:uiPriority w:val="29"/>
    <w:rsid w:val="000B7B42"/>
    <w:pPr>
      <w:numPr>
        <w:numId w:val="10"/>
      </w:numPr>
      <w:spacing w:before="60" w:after="60"/>
    </w:pPr>
  </w:style>
  <w:style w:type="paragraph" w:customStyle="1" w:styleId="SCVquotebullet2">
    <w:name w:val="SCV quote bullet 2"/>
    <w:basedOn w:val="SCVquote"/>
    <w:uiPriority w:val="29"/>
    <w:rsid w:val="000B7B42"/>
    <w:pPr>
      <w:numPr>
        <w:ilvl w:val="1"/>
        <w:numId w:val="10"/>
      </w:numPr>
      <w:spacing w:before="60" w:after="60"/>
    </w:pPr>
  </w:style>
  <w:style w:type="paragraph" w:customStyle="1" w:styleId="SCVtablebullet1">
    <w:name w:val="SCV table bullet 1"/>
    <w:basedOn w:val="SCVtablebody"/>
    <w:uiPriority w:val="23"/>
    <w:qFormat/>
    <w:rsid w:val="00E45C9C"/>
    <w:pPr>
      <w:numPr>
        <w:numId w:val="11"/>
      </w:numPr>
    </w:pPr>
    <w:rPr>
      <w:szCs w:val="18"/>
    </w:rPr>
  </w:style>
  <w:style w:type="paragraph" w:customStyle="1" w:styleId="SCVtablebullet2">
    <w:name w:val="SCV table bullet 2"/>
    <w:basedOn w:val="SCVtablebody"/>
    <w:uiPriority w:val="23"/>
    <w:rsid w:val="00E45C9C"/>
    <w:pPr>
      <w:numPr>
        <w:ilvl w:val="1"/>
        <w:numId w:val="11"/>
      </w:numPr>
    </w:pPr>
    <w:rPr>
      <w:szCs w:val="18"/>
    </w:rPr>
  </w:style>
  <w:style w:type="character" w:customStyle="1" w:styleId="SCVbodyChar">
    <w:name w:val="SCV body Char"/>
    <w:basedOn w:val="DefaultParagraphFont"/>
    <w:link w:val="SCVbody"/>
    <w:locked/>
    <w:rsid w:val="00E45C9C"/>
  </w:style>
  <w:style w:type="numbering" w:customStyle="1" w:styleId="ZZNumbersdigit">
    <w:name w:val="ZZ Numbers digit"/>
    <w:rsid w:val="00E45C9C"/>
  </w:style>
  <w:style w:type="numbering" w:customStyle="1" w:styleId="ZZTablebullets">
    <w:name w:val="ZZ Table bullets"/>
    <w:rsid w:val="00E45C9C"/>
    <w:pPr>
      <w:numPr>
        <w:numId w:val="11"/>
      </w:numPr>
    </w:pPr>
  </w:style>
  <w:style w:type="numbering" w:customStyle="1" w:styleId="ZZQuotebullets">
    <w:name w:val="ZZ Quote bullets"/>
    <w:rsid w:val="000B7B42"/>
  </w:style>
  <w:style w:type="paragraph" w:customStyle="1" w:styleId="SCVheader">
    <w:name w:val="SCV header"/>
    <w:basedOn w:val="Header"/>
    <w:uiPriority w:val="1"/>
    <w:rsid w:val="00E45C9C"/>
    <w:pPr>
      <w:pBdr>
        <w:bottom w:val="single" w:sz="24" w:space="1" w:color="CCCCD0"/>
      </w:pBdr>
    </w:pPr>
  </w:style>
  <w:style w:type="paragraph" w:customStyle="1" w:styleId="SCVtablerowhead">
    <w:name w:val="SCV table row head"/>
    <w:basedOn w:val="SCVtablecolhead"/>
    <w:uiPriority w:val="21"/>
    <w:qFormat/>
    <w:rsid w:val="00E45C9C"/>
    <w:rPr>
      <w:rFonts w:cs="Times New Roman"/>
    </w:rPr>
  </w:style>
  <w:style w:type="paragraph" w:customStyle="1" w:styleId="SCVaccessibilitypara">
    <w:name w:val="SCV accessibility para"/>
    <w:basedOn w:val="SCVbody"/>
    <w:uiPriority w:val="29"/>
    <w:rsid w:val="00E45C9C"/>
    <w:rPr>
      <w:sz w:val="24"/>
    </w:rPr>
  </w:style>
  <w:style w:type="character" w:styleId="UnresolvedMention">
    <w:name w:val="Unresolved Mention"/>
    <w:basedOn w:val="DefaultParagraphFont"/>
    <w:uiPriority w:val="99"/>
    <w:semiHidden/>
    <w:unhideWhenUsed/>
    <w:rsid w:val="00E45C9C"/>
    <w:rPr>
      <w:color w:val="605E5C"/>
      <w:shd w:val="clear" w:color="auto" w:fill="E1DFDD"/>
    </w:rPr>
  </w:style>
  <w:style w:type="character" w:styleId="FollowedHyperlink">
    <w:name w:val="FollowedHyperlink"/>
    <w:basedOn w:val="DefaultParagraphFont"/>
    <w:uiPriority w:val="99"/>
    <w:rsid w:val="00E45C9C"/>
    <w:rPr>
      <w:color w:val="007586" w:themeColor="text2"/>
      <w:u w:val="single"/>
    </w:rPr>
  </w:style>
  <w:style w:type="table" w:customStyle="1" w:styleId="SCVpulloutbox">
    <w:name w:val="SCV pullout box"/>
    <w:basedOn w:val="PlainTable1"/>
    <w:uiPriority w:val="99"/>
    <w:rsid w:val="00E45C9C"/>
    <w:pPr>
      <w:spacing w:before="0" w:after="120" w:line="300" w:lineRule="auto"/>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113" w:type="dxa"/>
        <w:right w:w="284" w:type="dxa"/>
      </w:tblCellMar>
    </w:tblPr>
    <w:tcPr>
      <w:shd w:val="clear" w:color="auto" w:fill="EDF5F7"/>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ZZTablenumbers">
    <w:name w:val="ZZ Table numbers"/>
    <w:basedOn w:val="NoList"/>
    <w:uiPriority w:val="99"/>
    <w:rsid w:val="00E45C9C"/>
  </w:style>
  <w:style w:type="paragraph" w:customStyle="1" w:styleId="SCVtablenumber1">
    <w:name w:val="SCV table number 1"/>
    <w:basedOn w:val="SCVtablebody"/>
    <w:uiPriority w:val="29"/>
    <w:rsid w:val="00E45C9C"/>
    <w:pPr>
      <w:numPr>
        <w:numId w:val="12"/>
      </w:numPr>
    </w:pPr>
  </w:style>
  <w:style w:type="paragraph" w:customStyle="1" w:styleId="SCVtablenumber2">
    <w:name w:val="SCV table number 2"/>
    <w:basedOn w:val="SCVtablebody"/>
    <w:uiPriority w:val="29"/>
    <w:rsid w:val="00E45C9C"/>
    <w:pPr>
      <w:numPr>
        <w:ilvl w:val="1"/>
        <w:numId w:val="12"/>
      </w:numPr>
      <w:spacing w:before="60" w:line="192" w:lineRule="atLeast"/>
    </w:pPr>
    <w:rPr>
      <w:rFonts w:eastAsiaTheme="minorHAnsi"/>
    </w:rPr>
  </w:style>
  <w:style w:type="paragraph" w:customStyle="1" w:styleId="SCVTOCheading">
    <w:name w:val="SCV TOC heading"/>
    <w:basedOn w:val="Heading1"/>
    <w:uiPriority w:val="29"/>
    <w:rsid w:val="00E45C9C"/>
  </w:style>
  <w:style w:type="paragraph" w:customStyle="1" w:styleId="SCVprotectivemarkingbelowsubtitle">
    <w:name w:val="SCV protective marking below subtitle"/>
    <w:basedOn w:val="SCVbody"/>
    <w:uiPriority w:val="1"/>
    <w:rsid w:val="00F64CFF"/>
    <w:pPr>
      <w:spacing w:before="400" w:after="400" w:line="240" w:lineRule="auto"/>
    </w:pPr>
    <w:rPr>
      <w:caps/>
      <w:sz w:val="24"/>
      <w:szCs w:val="24"/>
    </w:rPr>
  </w:style>
  <w:style w:type="character" w:styleId="CommentReference">
    <w:name w:val="annotation reference"/>
    <w:basedOn w:val="DefaultParagraphFont"/>
    <w:unhideWhenUsed/>
    <w:rsid w:val="00E45C9C"/>
    <w:rPr>
      <w:sz w:val="16"/>
      <w:szCs w:val="16"/>
    </w:rPr>
  </w:style>
  <w:style w:type="paragraph" w:styleId="CommentText">
    <w:name w:val="annotation text"/>
    <w:basedOn w:val="Normal"/>
    <w:link w:val="CommentTextChar"/>
    <w:uiPriority w:val="99"/>
    <w:unhideWhenUsed/>
    <w:rsid w:val="00E45C9C"/>
    <w:pPr>
      <w:spacing w:line="240" w:lineRule="auto"/>
    </w:pPr>
  </w:style>
  <w:style w:type="character" w:customStyle="1" w:styleId="CommentTextChar">
    <w:name w:val="Comment Text Char"/>
    <w:basedOn w:val="DefaultParagraphFont"/>
    <w:link w:val="CommentText"/>
    <w:uiPriority w:val="99"/>
    <w:rsid w:val="00E45C9C"/>
  </w:style>
  <w:style w:type="paragraph" w:styleId="CommentSubject">
    <w:name w:val="annotation subject"/>
    <w:basedOn w:val="CommentText"/>
    <w:next w:val="CommentText"/>
    <w:link w:val="CommentSubjectChar"/>
    <w:uiPriority w:val="99"/>
    <w:semiHidden/>
    <w:unhideWhenUsed/>
    <w:rsid w:val="00E45C9C"/>
    <w:rPr>
      <w:b/>
      <w:bCs/>
    </w:rPr>
  </w:style>
  <w:style w:type="character" w:customStyle="1" w:styleId="CommentSubjectChar">
    <w:name w:val="Comment Subject Char"/>
    <w:basedOn w:val="CommentTextChar"/>
    <w:link w:val="CommentSubject"/>
    <w:uiPriority w:val="99"/>
    <w:semiHidden/>
    <w:rsid w:val="00E45C9C"/>
    <w:rPr>
      <w:b/>
      <w:bCs/>
    </w:rPr>
  </w:style>
  <w:style w:type="paragraph" w:styleId="Revision">
    <w:name w:val="Revision"/>
    <w:hidden/>
    <w:uiPriority w:val="99"/>
    <w:semiHidden/>
    <w:rsid w:val="005416D7"/>
    <w:pPr>
      <w:spacing w:before="0" w:after="0" w:line="240" w:lineRule="auto"/>
    </w:pPr>
  </w:style>
  <w:style w:type="paragraph" w:customStyle="1" w:styleId="SCVimprint">
    <w:name w:val="SCV imprint"/>
    <w:basedOn w:val="SCVbody"/>
    <w:uiPriority w:val="1"/>
    <w:rsid w:val="00E45C9C"/>
    <w:pPr>
      <w:spacing w:before="0" w:after="120"/>
    </w:pPr>
    <w:rPr>
      <w:sz w:val="18"/>
      <w:szCs w:val="18"/>
    </w:rPr>
  </w:style>
  <w:style w:type="paragraph" w:customStyle="1" w:styleId="SCVpulloutbullet">
    <w:name w:val="SCV pullout bullet"/>
    <w:basedOn w:val="SCVpullouttext"/>
    <w:uiPriority w:val="1"/>
    <w:rsid w:val="00E45C9C"/>
    <w:pPr>
      <w:numPr>
        <w:numId w:val="9"/>
      </w:numPr>
      <w:spacing w:before="0"/>
    </w:pPr>
  </w:style>
  <w:style w:type="numbering" w:customStyle="1" w:styleId="ZZPulloutbullets">
    <w:name w:val="ZZ Pullout bullets"/>
    <w:basedOn w:val="NoList"/>
    <w:uiPriority w:val="99"/>
    <w:rsid w:val="00E45C9C"/>
    <w:pPr>
      <w:numPr>
        <w:numId w:val="9"/>
      </w:numPr>
    </w:pPr>
  </w:style>
  <w:style w:type="paragraph" w:customStyle="1" w:styleId="SCVdate">
    <w:name w:val="SCV date"/>
    <w:basedOn w:val="SCVbody"/>
    <w:uiPriority w:val="1"/>
    <w:rsid w:val="00E45C9C"/>
    <w:pPr>
      <w:spacing w:before="0" w:after="0"/>
    </w:pPr>
    <w:rPr>
      <w:b/>
      <w:bCs/>
      <w:sz w:val="28"/>
      <w:szCs w:val="28"/>
    </w:rPr>
  </w:style>
  <w:style w:type="paragraph" w:customStyle="1" w:styleId="SCVborderabovetitle">
    <w:name w:val="SCV border above title"/>
    <w:basedOn w:val="SCVbody"/>
    <w:uiPriority w:val="1"/>
    <w:rsid w:val="00E45C9C"/>
    <w:pPr>
      <w:pBdr>
        <w:top w:val="single" w:sz="24" w:space="1" w:color="D9D9D9" w:themeColor="background1" w:themeShade="D9"/>
      </w:pBdr>
      <w:spacing w:before="0" w:after="0"/>
    </w:pPr>
    <w:rPr>
      <w:sz w:val="12"/>
    </w:rPr>
  </w:style>
  <w:style w:type="paragraph" w:customStyle="1" w:styleId="SCVfooter">
    <w:name w:val="SCV footer"/>
    <w:basedOn w:val="Footer"/>
    <w:uiPriority w:val="99"/>
    <w:rsid w:val="00E45C9C"/>
    <w:pPr>
      <w:pBdr>
        <w:top w:val="single" w:sz="8" w:space="6" w:color="CCCCD0"/>
      </w:pBdr>
      <w:spacing w:line="240" w:lineRule="auto"/>
    </w:pPr>
    <w:rPr>
      <w:sz w:val="18"/>
    </w:rPr>
  </w:style>
  <w:style w:type="numbering" w:customStyle="1" w:styleId="ZZBullets1">
    <w:name w:val="ZZ Bullets1"/>
    <w:basedOn w:val="NoList"/>
    <w:uiPriority w:val="99"/>
    <w:rsid w:val="00800575"/>
    <w:pPr>
      <w:numPr>
        <w:numId w:val="10"/>
      </w:numPr>
    </w:pPr>
  </w:style>
  <w:style w:type="paragraph" w:customStyle="1" w:styleId="SCVfactsheettitle">
    <w:name w:val="SCV factsheet title"/>
    <w:uiPriority w:val="29"/>
    <w:rsid w:val="00800575"/>
    <w:pPr>
      <w:keepLines/>
      <w:suppressAutoHyphens/>
      <w:spacing w:line="216" w:lineRule="auto"/>
    </w:pPr>
    <w:rPr>
      <w:rFonts w:asciiTheme="majorHAnsi" w:eastAsia="Times New Roman" w:hAnsiTheme="majorHAnsi" w:cstheme="majorHAnsi"/>
      <w:b/>
      <w:color w:val="007586" w:themeColor="text2"/>
      <w:spacing w:val="-2"/>
      <w:sz w:val="48"/>
      <w:szCs w:val="48"/>
    </w:rPr>
  </w:style>
  <w:style w:type="paragraph" w:customStyle="1" w:styleId="SCVfactsheetsubtitle">
    <w:name w:val="SCV factsheet subtitle"/>
    <w:uiPriority w:val="29"/>
    <w:rsid w:val="00800575"/>
    <w:pPr>
      <w:keepLines/>
      <w:spacing w:before="0" w:line="240" w:lineRule="auto"/>
    </w:pPr>
    <w:rPr>
      <w:rFonts w:asciiTheme="majorHAnsi" w:eastAsia="Times New Roman" w:hAnsiTheme="majorHAnsi" w:cstheme="majorHAnsi"/>
      <w:color w:val="000000" w:themeColor="text1"/>
      <w:sz w:val="36"/>
      <w:szCs w:val="36"/>
    </w:rPr>
  </w:style>
  <w:style w:type="numbering" w:customStyle="1" w:styleId="ZZBulletsafternumbers1">
    <w:name w:val="ZZ Bullets after numbers1"/>
    <w:basedOn w:val="NoList"/>
    <w:uiPriority w:val="99"/>
    <w:rsid w:val="00800575"/>
    <w:pPr>
      <w:numPr>
        <w:numId w:val="6"/>
      </w:numPr>
    </w:pPr>
  </w:style>
  <w:style w:type="numbering" w:customStyle="1" w:styleId="ZZNumbersdigit1">
    <w:name w:val="ZZ Numbers digit1"/>
    <w:rsid w:val="00800575"/>
    <w:pPr>
      <w:numPr>
        <w:numId w:val="12"/>
      </w:numPr>
    </w:pPr>
  </w:style>
  <w:style w:type="numbering" w:customStyle="1" w:styleId="ZZTablebullets1">
    <w:name w:val="ZZ Table bullets1"/>
    <w:rsid w:val="00800575"/>
  </w:style>
  <w:style w:type="numbering" w:customStyle="1" w:styleId="ZZQuotebullets1">
    <w:name w:val="ZZ Quote bullets1"/>
    <w:rsid w:val="00800575"/>
  </w:style>
  <w:style w:type="table" w:customStyle="1" w:styleId="SCVpulloutbox1">
    <w:name w:val="SCV pullout box1"/>
    <w:basedOn w:val="PlainTable1"/>
    <w:uiPriority w:val="99"/>
    <w:rsid w:val="00800575"/>
    <w:pPr>
      <w:spacing w:before="0" w:after="120" w:line="300" w:lineRule="auto"/>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4" w:type="dxa"/>
        <w:left w:w="284" w:type="dxa"/>
        <w:bottom w:w="113" w:type="dxa"/>
        <w:right w:w="284" w:type="dxa"/>
      </w:tblCellMar>
    </w:tblPr>
    <w:tcPr>
      <w:shd w:val="clear" w:color="auto" w:fill="EDF5F7"/>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ZZTablenumbers1">
    <w:name w:val="ZZ Table numbers1"/>
    <w:basedOn w:val="NoList"/>
    <w:uiPriority w:val="99"/>
    <w:rsid w:val="00800575"/>
    <w:pPr>
      <w:numPr>
        <w:numId w:val="8"/>
      </w:numPr>
    </w:pPr>
  </w:style>
  <w:style w:type="numbering" w:customStyle="1" w:styleId="ZZPulloutbullets1">
    <w:name w:val="ZZ Pullout bullets1"/>
    <w:basedOn w:val="NoList"/>
    <w:uiPriority w:val="99"/>
    <w:rsid w:val="00800575"/>
    <w:pPr>
      <w:numPr>
        <w:numId w:val="7"/>
      </w:numPr>
    </w:pPr>
  </w:style>
  <w:style w:type="paragraph" w:customStyle="1" w:styleId="paragraph">
    <w:name w:val="paragraph"/>
    <w:basedOn w:val="Normal"/>
    <w:rsid w:val="008005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00575"/>
  </w:style>
  <w:style w:type="character" w:customStyle="1" w:styleId="eop">
    <w:name w:val="eop"/>
    <w:basedOn w:val="DefaultParagraphFont"/>
    <w:rsid w:val="00800575"/>
  </w:style>
  <w:style w:type="numbering" w:customStyle="1" w:styleId="NoList1">
    <w:name w:val="No List1"/>
    <w:next w:val="NoList"/>
    <w:uiPriority w:val="99"/>
    <w:semiHidden/>
    <w:unhideWhenUsed/>
    <w:rsid w:val="00800575"/>
  </w:style>
  <w:style w:type="paragraph" w:customStyle="1" w:styleId="TableParagraph">
    <w:name w:val="Table Paragraph"/>
    <w:basedOn w:val="Normal"/>
    <w:uiPriority w:val="1"/>
    <w:qFormat/>
    <w:rsid w:val="00800575"/>
    <w:pPr>
      <w:widowControl w:val="0"/>
      <w:autoSpaceDE w:val="0"/>
      <w:autoSpaceDN w:val="0"/>
      <w:spacing w:before="0" w:after="0" w:line="240" w:lineRule="auto"/>
    </w:pPr>
    <w:rPr>
      <w:rFonts w:ascii="Arial" w:eastAsia="Arial" w:hAnsi="Arial" w:cs="Arial"/>
      <w:sz w:val="22"/>
      <w:szCs w:val="22"/>
      <w:lang w:val="en-US" w:eastAsia="en-US"/>
    </w:rPr>
  </w:style>
  <w:style w:type="character" w:customStyle="1" w:styleId="UnresolvedMention1">
    <w:name w:val="Unresolved Mention1"/>
    <w:basedOn w:val="DefaultParagraphFont"/>
    <w:uiPriority w:val="99"/>
    <w:semiHidden/>
    <w:unhideWhenUsed/>
    <w:rsid w:val="00800575"/>
    <w:rPr>
      <w:color w:val="605E5C"/>
      <w:shd w:val="clear" w:color="auto" w:fill="E1DFDD"/>
    </w:rPr>
  </w:style>
  <w:style w:type="paragraph" w:customStyle="1" w:styleId="Heading21">
    <w:name w:val="Heading 21"/>
    <w:basedOn w:val="Normal"/>
    <w:next w:val="Normal"/>
    <w:uiPriority w:val="9"/>
    <w:qFormat/>
    <w:rsid w:val="00800575"/>
    <w:pPr>
      <w:keepNext/>
      <w:spacing w:before="120" w:after="60" w:line="240" w:lineRule="auto"/>
      <w:outlineLvl w:val="1"/>
    </w:pPr>
    <w:rPr>
      <w:rFonts w:ascii="Arial" w:eastAsia="Times New Roman" w:hAnsi="Arial" w:cs="Arial"/>
      <w:b/>
      <w:bCs/>
      <w:iCs/>
      <w:spacing w:val="8"/>
      <w:sz w:val="21"/>
      <w:szCs w:val="28"/>
      <w:lang w:eastAsia="en-US"/>
    </w:rPr>
  </w:style>
  <w:style w:type="paragraph" w:styleId="ListBullet">
    <w:name w:val="List Bullet"/>
    <w:basedOn w:val="Normal"/>
    <w:rsid w:val="00800575"/>
    <w:pPr>
      <w:numPr>
        <w:numId w:val="14"/>
      </w:numPr>
      <w:tabs>
        <w:tab w:val="clear" w:pos="907"/>
      </w:tabs>
      <w:spacing w:before="0" w:after="40" w:line="240" w:lineRule="auto"/>
      <w:ind w:left="720" w:hanging="360"/>
    </w:pPr>
    <w:rPr>
      <w:rFonts w:ascii="Arial" w:eastAsia="Times New Roman" w:hAnsi="Arial" w:cs="Times New Roman"/>
      <w:sz w:val="18"/>
      <w:szCs w:val="24"/>
      <w:lang w:eastAsia="en-US"/>
    </w:rPr>
  </w:style>
  <w:style w:type="character" w:customStyle="1" w:styleId="ListParagraphChar">
    <w:name w:val="List Paragraph Char"/>
    <w:basedOn w:val="DefaultParagraphFont"/>
    <w:link w:val="ListParagraph"/>
    <w:uiPriority w:val="34"/>
    <w:rsid w:val="00800575"/>
  </w:style>
  <w:style w:type="table" w:customStyle="1" w:styleId="TableGrid1">
    <w:name w:val="Table Grid1"/>
    <w:basedOn w:val="TableNormal"/>
    <w:next w:val="TableGrid"/>
    <w:uiPriority w:val="59"/>
    <w:rsid w:val="00800575"/>
    <w:pPr>
      <w:spacing w:before="0"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1">
    <w:name w:val="Heading 51"/>
    <w:basedOn w:val="Normal"/>
    <w:next w:val="Normal"/>
    <w:uiPriority w:val="9"/>
    <w:unhideWhenUsed/>
    <w:qFormat/>
    <w:rsid w:val="00800575"/>
    <w:pPr>
      <w:keepNext/>
      <w:keepLines/>
      <w:spacing w:before="320" w:after="200" w:line="240" w:lineRule="auto"/>
      <w:outlineLvl w:val="4"/>
    </w:pPr>
    <w:rPr>
      <w:rFonts w:ascii="Arial" w:eastAsia="Arial" w:hAnsi="Arial" w:cs="Arial"/>
      <w:b/>
      <w:bCs/>
      <w:sz w:val="24"/>
      <w:szCs w:val="24"/>
      <w:lang w:eastAsia="en-US"/>
    </w:rPr>
  </w:style>
  <w:style w:type="paragraph" w:customStyle="1" w:styleId="Heading31">
    <w:name w:val="Heading 31"/>
    <w:basedOn w:val="Normal"/>
    <w:next w:val="Normal"/>
    <w:qFormat/>
    <w:rsid w:val="00800575"/>
    <w:pPr>
      <w:keepNext/>
      <w:spacing w:before="60" w:after="60" w:line="240" w:lineRule="auto"/>
      <w:outlineLvl w:val="2"/>
    </w:pPr>
    <w:rPr>
      <w:rFonts w:ascii="Arial" w:eastAsia="Times New Roman" w:hAnsi="Arial" w:cs="Arial"/>
      <w:b/>
      <w:bCs/>
      <w:spacing w:val="8"/>
      <w:sz w:val="19"/>
      <w:szCs w:val="26"/>
      <w:lang w:eastAsia="en-US"/>
    </w:rPr>
  </w:style>
  <w:style w:type="character" w:customStyle="1" w:styleId="Mention1">
    <w:name w:val="Mention1"/>
    <w:basedOn w:val="DefaultParagraphFont"/>
    <w:uiPriority w:val="99"/>
    <w:unhideWhenUsed/>
    <w:rsid w:val="00800575"/>
    <w:rPr>
      <w:color w:val="2B579A"/>
      <w:shd w:val="clear" w:color="auto" w:fill="E6E6E6"/>
    </w:rPr>
  </w:style>
  <w:style w:type="table" w:customStyle="1" w:styleId="PlainTable11">
    <w:name w:val="Plain Table 11"/>
    <w:basedOn w:val="TableNormal"/>
    <w:next w:val="PlainTable1"/>
    <w:uiPriority w:val="41"/>
    <w:rsid w:val="00800575"/>
    <w:pPr>
      <w:spacing w:before="0" w:after="0" w:line="240" w:lineRule="auto"/>
    </w:pPr>
    <w:rPr>
      <w:rFonts w:eastAsia="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next w:val="TableGridLight"/>
    <w:uiPriority w:val="40"/>
    <w:rsid w:val="00800575"/>
    <w:pPr>
      <w:spacing w:before="0" w:after="0" w:line="240" w:lineRule="auto"/>
    </w:pPr>
    <w:rPr>
      <w:rFonts w:eastAsia="Calibr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2-Accent51">
    <w:name w:val="Grid Table 2 - Accent 51"/>
    <w:basedOn w:val="TableNormal"/>
    <w:next w:val="GridTable2-Accent5"/>
    <w:uiPriority w:val="47"/>
    <w:rsid w:val="00800575"/>
    <w:pPr>
      <w:spacing w:before="0" w:after="0" w:line="240" w:lineRule="auto"/>
    </w:pPr>
    <w:rPr>
      <w:rFonts w:eastAsia="Calibri"/>
      <w:sz w:val="22"/>
      <w:szCs w:val="22"/>
      <w:lang w:eastAsia="en-US"/>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EndnoteText1">
    <w:name w:val="Endnote Text1"/>
    <w:basedOn w:val="Normal"/>
    <w:next w:val="EndnoteText"/>
    <w:link w:val="EndnoteTextChar"/>
    <w:uiPriority w:val="99"/>
    <w:semiHidden/>
    <w:unhideWhenUsed/>
    <w:rsid w:val="00800575"/>
    <w:pPr>
      <w:spacing w:before="0" w:after="0" w:line="240" w:lineRule="auto"/>
    </w:pPr>
  </w:style>
  <w:style w:type="character" w:customStyle="1" w:styleId="EndnoteTextChar">
    <w:name w:val="Endnote Text Char"/>
    <w:basedOn w:val="DefaultParagraphFont"/>
    <w:link w:val="EndnoteText1"/>
    <w:uiPriority w:val="99"/>
    <w:semiHidden/>
    <w:rsid w:val="00800575"/>
  </w:style>
  <w:style w:type="character" w:styleId="EndnoteReference">
    <w:name w:val="endnote reference"/>
    <w:basedOn w:val="DefaultParagraphFont"/>
    <w:uiPriority w:val="99"/>
    <w:semiHidden/>
    <w:unhideWhenUsed/>
    <w:rsid w:val="00800575"/>
    <w:rPr>
      <w:vertAlign w:val="superscript"/>
    </w:rPr>
  </w:style>
  <w:style w:type="table" w:customStyle="1" w:styleId="ListTable3-Accent51">
    <w:name w:val="List Table 3 - Accent 51"/>
    <w:basedOn w:val="TableNormal"/>
    <w:next w:val="ListTable3-Accent5"/>
    <w:uiPriority w:val="48"/>
    <w:rsid w:val="00800575"/>
    <w:pPr>
      <w:spacing w:before="0" w:after="0" w:line="240" w:lineRule="auto"/>
    </w:pPr>
    <w:rPr>
      <w:rFonts w:eastAsia="Calibri"/>
      <w:sz w:val="22"/>
      <w:szCs w:val="22"/>
      <w:lang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PlainTable31">
    <w:name w:val="Plain Table 31"/>
    <w:basedOn w:val="TableNormal"/>
    <w:next w:val="PlainTable3"/>
    <w:uiPriority w:val="43"/>
    <w:rsid w:val="00800575"/>
    <w:pPr>
      <w:spacing w:before="0" w:after="0" w:line="240" w:lineRule="auto"/>
    </w:pPr>
    <w:rPr>
      <w:rFonts w:eastAsia="Calibri"/>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next w:val="PlainTable4"/>
    <w:uiPriority w:val="44"/>
    <w:rsid w:val="00800575"/>
    <w:pPr>
      <w:spacing w:before="0" w:after="0" w:line="240" w:lineRule="auto"/>
    </w:pPr>
    <w:rPr>
      <w:rFonts w:eastAsia="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next w:val="PlainTable5"/>
    <w:uiPriority w:val="45"/>
    <w:rsid w:val="00800575"/>
    <w:pPr>
      <w:spacing w:before="0" w:after="0" w:line="240" w:lineRule="auto"/>
    </w:pPr>
    <w:rPr>
      <w:rFonts w:eastAsia="Calibri"/>
      <w:sz w:val="22"/>
      <w:szCs w:val="22"/>
      <w:lang w:eastAsia="en-US"/>
    </w:rPr>
    <w:tblPr>
      <w:tblStyleRowBandSize w:val="1"/>
      <w:tblStyleColBandSize w:val="1"/>
    </w:tblPr>
    <w:tblStylePr w:type="firstRow">
      <w:rPr>
        <w:rFonts w:ascii="Calibri Light" w:eastAsia="Yu Gothic Light" w:hAnsi="Calibri Light" w:cs="Times New Roman"/>
        <w:i/>
        <w:iCs/>
        <w:sz w:val="26"/>
      </w:rPr>
      <w:tblPr/>
      <w:tcPr>
        <w:tcBorders>
          <w:bottom w:val="single" w:sz="4" w:space="0" w:color="7F7F7F"/>
        </w:tcBorders>
        <w:shd w:val="clear" w:color="auto" w:fill="FFFFFF"/>
      </w:tcPr>
    </w:tblStylePr>
    <w:tblStylePr w:type="lastRow">
      <w:rPr>
        <w:rFonts w:ascii="Calibri Light" w:eastAsia="Yu Gothic Light"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Yu Gothic Light" w:hAnsi="Calibri Light" w:cs="Times New Roman"/>
        <w:i/>
        <w:iCs/>
        <w:sz w:val="26"/>
      </w:rPr>
      <w:tblPr/>
      <w:tcPr>
        <w:tcBorders>
          <w:right w:val="single" w:sz="4" w:space="0" w:color="7F7F7F"/>
        </w:tcBorders>
        <w:shd w:val="clear" w:color="auto" w:fill="FFFFFF"/>
      </w:tcPr>
    </w:tblStylePr>
    <w:tblStylePr w:type="lastCol">
      <w:rPr>
        <w:rFonts w:ascii="Calibri Light" w:eastAsia="Yu Gothic Light"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2-Accent11">
    <w:name w:val="Grid Table 2 - Accent 11"/>
    <w:basedOn w:val="TableNormal"/>
    <w:next w:val="GridTable2-Accent1"/>
    <w:uiPriority w:val="47"/>
    <w:rsid w:val="00800575"/>
    <w:pPr>
      <w:spacing w:before="0" w:after="0" w:line="240" w:lineRule="auto"/>
    </w:pPr>
    <w:rPr>
      <w:rFonts w:eastAsia="Calibri"/>
      <w:sz w:val="22"/>
      <w:szCs w:val="22"/>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EndnoteText">
    <w:name w:val="endnote text"/>
    <w:basedOn w:val="Normal"/>
    <w:link w:val="EndnoteTextChar1"/>
    <w:uiPriority w:val="1"/>
    <w:semiHidden/>
    <w:unhideWhenUsed/>
    <w:rsid w:val="00800575"/>
    <w:pPr>
      <w:spacing w:before="0" w:after="0" w:line="240" w:lineRule="auto"/>
    </w:pPr>
  </w:style>
  <w:style w:type="character" w:customStyle="1" w:styleId="EndnoteTextChar1">
    <w:name w:val="Endnote Text Char1"/>
    <w:basedOn w:val="DefaultParagraphFont"/>
    <w:link w:val="EndnoteText"/>
    <w:uiPriority w:val="1"/>
    <w:semiHidden/>
    <w:rsid w:val="008005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481469">
      <w:bodyDiv w:val="1"/>
      <w:marLeft w:val="0"/>
      <w:marRight w:val="0"/>
      <w:marTop w:val="0"/>
      <w:marBottom w:val="0"/>
      <w:divBdr>
        <w:top w:val="none" w:sz="0" w:space="0" w:color="auto"/>
        <w:left w:val="none" w:sz="0" w:space="0" w:color="auto"/>
        <w:bottom w:val="none" w:sz="0" w:space="0" w:color="auto"/>
        <w:right w:val="none" w:sz="0" w:space="0" w:color="auto"/>
      </w:divBdr>
    </w:div>
    <w:div w:id="61026969">
      <w:bodyDiv w:val="1"/>
      <w:marLeft w:val="0"/>
      <w:marRight w:val="0"/>
      <w:marTop w:val="0"/>
      <w:marBottom w:val="0"/>
      <w:divBdr>
        <w:top w:val="none" w:sz="0" w:space="0" w:color="auto"/>
        <w:left w:val="none" w:sz="0" w:space="0" w:color="auto"/>
        <w:bottom w:val="none" w:sz="0" w:space="0" w:color="auto"/>
        <w:right w:val="none" w:sz="0" w:space="0" w:color="auto"/>
      </w:divBdr>
    </w:div>
    <w:div w:id="175197944">
      <w:bodyDiv w:val="1"/>
      <w:marLeft w:val="0"/>
      <w:marRight w:val="0"/>
      <w:marTop w:val="0"/>
      <w:marBottom w:val="0"/>
      <w:divBdr>
        <w:top w:val="none" w:sz="0" w:space="0" w:color="auto"/>
        <w:left w:val="none" w:sz="0" w:space="0" w:color="auto"/>
        <w:bottom w:val="none" w:sz="0" w:space="0" w:color="auto"/>
        <w:right w:val="none" w:sz="0" w:space="0" w:color="auto"/>
      </w:divBdr>
    </w:div>
    <w:div w:id="209846884">
      <w:bodyDiv w:val="1"/>
      <w:marLeft w:val="0"/>
      <w:marRight w:val="0"/>
      <w:marTop w:val="0"/>
      <w:marBottom w:val="0"/>
      <w:divBdr>
        <w:top w:val="none" w:sz="0" w:space="0" w:color="auto"/>
        <w:left w:val="none" w:sz="0" w:space="0" w:color="auto"/>
        <w:bottom w:val="none" w:sz="0" w:space="0" w:color="auto"/>
        <w:right w:val="none" w:sz="0" w:space="0" w:color="auto"/>
      </w:divBdr>
    </w:div>
    <w:div w:id="258368106">
      <w:bodyDiv w:val="1"/>
      <w:marLeft w:val="0"/>
      <w:marRight w:val="0"/>
      <w:marTop w:val="0"/>
      <w:marBottom w:val="0"/>
      <w:divBdr>
        <w:top w:val="none" w:sz="0" w:space="0" w:color="auto"/>
        <w:left w:val="none" w:sz="0" w:space="0" w:color="auto"/>
        <w:bottom w:val="none" w:sz="0" w:space="0" w:color="auto"/>
        <w:right w:val="none" w:sz="0" w:space="0" w:color="auto"/>
      </w:divBdr>
    </w:div>
    <w:div w:id="322897077">
      <w:bodyDiv w:val="1"/>
      <w:marLeft w:val="0"/>
      <w:marRight w:val="0"/>
      <w:marTop w:val="0"/>
      <w:marBottom w:val="0"/>
      <w:divBdr>
        <w:top w:val="none" w:sz="0" w:space="0" w:color="auto"/>
        <w:left w:val="none" w:sz="0" w:space="0" w:color="auto"/>
        <w:bottom w:val="none" w:sz="0" w:space="0" w:color="auto"/>
        <w:right w:val="none" w:sz="0" w:space="0" w:color="auto"/>
      </w:divBdr>
    </w:div>
    <w:div w:id="391854816">
      <w:bodyDiv w:val="1"/>
      <w:marLeft w:val="0"/>
      <w:marRight w:val="0"/>
      <w:marTop w:val="0"/>
      <w:marBottom w:val="0"/>
      <w:divBdr>
        <w:top w:val="none" w:sz="0" w:space="0" w:color="auto"/>
        <w:left w:val="none" w:sz="0" w:space="0" w:color="auto"/>
        <w:bottom w:val="none" w:sz="0" w:space="0" w:color="auto"/>
        <w:right w:val="none" w:sz="0" w:space="0" w:color="auto"/>
      </w:divBdr>
    </w:div>
    <w:div w:id="750584430">
      <w:bodyDiv w:val="1"/>
      <w:marLeft w:val="0"/>
      <w:marRight w:val="0"/>
      <w:marTop w:val="0"/>
      <w:marBottom w:val="0"/>
      <w:divBdr>
        <w:top w:val="none" w:sz="0" w:space="0" w:color="auto"/>
        <w:left w:val="none" w:sz="0" w:space="0" w:color="auto"/>
        <w:bottom w:val="none" w:sz="0" w:space="0" w:color="auto"/>
        <w:right w:val="none" w:sz="0" w:space="0" w:color="auto"/>
      </w:divBdr>
    </w:div>
    <w:div w:id="815031036">
      <w:bodyDiv w:val="1"/>
      <w:marLeft w:val="0"/>
      <w:marRight w:val="0"/>
      <w:marTop w:val="0"/>
      <w:marBottom w:val="0"/>
      <w:divBdr>
        <w:top w:val="none" w:sz="0" w:space="0" w:color="auto"/>
        <w:left w:val="none" w:sz="0" w:space="0" w:color="auto"/>
        <w:bottom w:val="none" w:sz="0" w:space="0" w:color="auto"/>
        <w:right w:val="none" w:sz="0" w:space="0" w:color="auto"/>
      </w:divBdr>
    </w:div>
    <w:div w:id="843667623">
      <w:bodyDiv w:val="1"/>
      <w:marLeft w:val="0"/>
      <w:marRight w:val="0"/>
      <w:marTop w:val="0"/>
      <w:marBottom w:val="0"/>
      <w:divBdr>
        <w:top w:val="none" w:sz="0" w:space="0" w:color="auto"/>
        <w:left w:val="none" w:sz="0" w:space="0" w:color="auto"/>
        <w:bottom w:val="none" w:sz="0" w:space="0" w:color="auto"/>
        <w:right w:val="none" w:sz="0" w:space="0" w:color="auto"/>
      </w:divBdr>
    </w:div>
    <w:div w:id="844511306">
      <w:bodyDiv w:val="1"/>
      <w:marLeft w:val="0"/>
      <w:marRight w:val="0"/>
      <w:marTop w:val="0"/>
      <w:marBottom w:val="0"/>
      <w:divBdr>
        <w:top w:val="none" w:sz="0" w:space="0" w:color="auto"/>
        <w:left w:val="none" w:sz="0" w:space="0" w:color="auto"/>
        <w:bottom w:val="none" w:sz="0" w:space="0" w:color="auto"/>
        <w:right w:val="none" w:sz="0" w:space="0" w:color="auto"/>
      </w:divBdr>
    </w:div>
    <w:div w:id="930091415">
      <w:bodyDiv w:val="1"/>
      <w:marLeft w:val="0"/>
      <w:marRight w:val="0"/>
      <w:marTop w:val="0"/>
      <w:marBottom w:val="0"/>
      <w:divBdr>
        <w:top w:val="none" w:sz="0" w:space="0" w:color="auto"/>
        <w:left w:val="none" w:sz="0" w:space="0" w:color="auto"/>
        <w:bottom w:val="none" w:sz="0" w:space="0" w:color="auto"/>
        <w:right w:val="none" w:sz="0" w:space="0" w:color="auto"/>
      </w:divBdr>
    </w:div>
    <w:div w:id="1400245653">
      <w:bodyDiv w:val="1"/>
      <w:marLeft w:val="0"/>
      <w:marRight w:val="0"/>
      <w:marTop w:val="0"/>
      <w:marBottom w:val="0"/>
      <w:divBdr>
        <w:top w:val="none" w:sz="0" w:space="0" w:color="auto"/>
        <w:left w:val="none" w:sz="0" w:space="0" w:color="auto"/>
        <w:bottom w:val="none" w:sz="0" w:space="0" w:color="auto"/>
        <w:right w:val="none" w:sz="0" w:space="0" w:color="auto"/>
      </w:divBdr>
    </w:div>
    <w:div w:id="1557662094">
      <w:bodyDiv w:val="1"/>
      <w:marLeft w:val="0"/>
      <w:marRight w:val="0"/>
      <w:marTop w:val="0"/>
      <w:marBottom w:val="0"/>
      <w:divBdr>
        <w:top w:val="none" w:sz="0" w:space="0" w:color="auto"/>
        <w:left w:val="none" w:sz="0" w:space="0" w:color="auto"/>
        <w:bottom w:val="none" w:sz="0" w:space="0" w:color="auto"/>
        <w:right w:val="none" w:sz="0" w:space="0" w:color="auto"/>
      </w:divBdr>
    </w:div>
    <w:div w:id="1779906270">
      <w:bodyDiv w:val="1"/>
      <w:marLeft w:val="0"/>
      <w:marRight w:val="0"/>
      <w:marTop w:val="0"/>
      <w:marBottom w:val="0"/>
      <w:divBdr>
        <w:top w:val="none" w:sz="0" w:space="0" w:color="auto"/>
        <w:left w:val="none" w:sz="0" w:space="0" w:color="auto"/>
        <w:bottom w:val="none" w:sz="0" w:space="0" w:color="auto"/>
        <w:right w:val="none" w:sz="0" w:space="0" w:color="auto"/>
      </w:divBdr>
    </w:div>
    <w:div w:id="184813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safercarevictoria@dhhs.vic" TargetMode="External"/><Relationship Id="rId26" Type="http://schemas.openxmlformats.org/officeDocument/2006/relationships/header" Target="header6.xml"/><Relationship Id="rId39"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4.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info@safercarevictoria.vic.gov.au" TargetMode="External"/><Relationship Id="rId25" Type="http://schemas.openxmlformats.org/officeDocument/2006/relationships/footer" Target="footer5.xml"/><Relationship Id="rId33" Type="http://schemas.openxmlformats.org/officeDocument/2006/relationships/hyperlink" Target="https://prod-prompt-documents.s3.ap-southeast-2.amazonaws.com/191943/191943_v2.0.pdf?X-Amz-Expires=86400&amp;X-Amz-Security-Token=IQoJb3JpZ2luX2VjEE8aDmFwLXNvdXRoZWFzdC0yIkcwRQIgCTyBUTB%2Fy5tq9S3ZtVZFVFLxt6qz4ib30%2BM182Ki27MCIQCFBv6nqv8hKEQrodWdpGuj2RV43yg%2FtH6KyGNEKMXP%2Biq4BAg4EAQaDDc0MjQ5MzU4NTk0MyIMDWWafBMamzIZwd5AKpUEj4fBTbnN72hIutMm%2Fom5kbaocpV%2FHzixRG1vxmwgSq3OXRL8uZDi2upzy8EM%2FCeronhuowV7zUPDdzkIK9kxjNT8kaBcujbtbfQ7gbdOWDIUM79VBLQMF2jxMME5Q%2BeZyTlwWxEQXgK6hzlia28G29ZlCUv9WfleWYNFhNwkkKCHPKjUKbiiR4t90NyR%2FBUFD0h2PttKcmrFeby7hLVWLLbvHKbhHBFwbIQ3ZRtP1Op9ZZ10cIY%2BHtqd3Ztw6Skf0MdBQS9sbBImym5qKncSkhiIgcivJrtfLuzuIslQNElaNpQYZyWSTEgwbmMOQPrUaTHmn8IubeAXkMfCUAJag4Hu9IqKZP9VnMrX1J5M4ZMYd9YsO93Wn3I1QDQwC8NV5scZBDiKRhn0vYaMVavtjJcHEw2gOOJ1UV3jJg9YuLz8v2%2BGzvgohviHqYUqne0Pu0PDE5tVPJ54wGOcHIcoNFpcOB9JB%2Bz7s1Z3%2Fl%2BofZSSL29sfXaBsnalAXGvdkiJ%2BAKJ%2BYp5y6bcWcQDIsNUfDC6txD0IJAxjf5Xuu5eei8TWU9ygMFt2xcgY%2FEGeiskTseAQLYGxRRqQlu%2Bpcrapkb81ceXmMSAGdR%2Fi84XD%2Bj%2BFKderY79vLiaB%2Bmn6BUvkuSTEqVfqBbC%2BZsc3u9xHtwK%2FC4Y%2BVW7QFApJsHzqKleNoJMS1rWGpttFDnJMT%2BNERUM4Y8w2r%2BgtQY6pgH%2FYA2MtY3%2Bpw%2BMp0nDxZnqQFGt4EMF%2Bo1IWSP123zx%2BoqaMbutmJ%2Fw7FT9vNMIhkBG0s1ahg1KafuVJv2G6MAZh5LDnLJyC7anfMPNszKRiKAxjvPuu5nkTX5ooqBWZk7etuEwkHmSDukDPMWnzcwg6WfU4hx3FpuB9w3RyMStSlrq0t82iUtZWUvNbt79j9BIUOTtdXOyQ2huQEmYrdZpgao7f46p&amp;response-content-disposition=inline%3Bfilename%3D%22Hypertension%20-%20Management%20of%20Acute%20-%20Guideline.pdf%22&amp;X-Amz-Algorithm=AWS4-HMAC-SHA256&amp;X-Amz-Credential=ASIA2ZYARAIL2ZBCGZIL%2F20240729%2Fap-southeast-2%2Fs3%2Faws4_request&amp;X-Amz-Date=20240729T235159Z&amp;X-Amz-SignedHeaders=host&amp;X-Amz-Signature=83a0f02f63fcea895cbdfedbe90ec894fb95b00daed23c03f3090fd46a698a4f" TargetMode="External"/><Relationship Id="rId38"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safercare.vic" TargetMode="External"/><Relationship Id="rId29" Type="http://schemas.openxmlformats.org/officeDocument/2006/relationships/hyperlink" Target="https://www.health.vic.gov.au/patient-care/capability-frameworks-for-maternity-and-newborn-care-in-victori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hyperlink" Target="https://ranzcog.edu.au/RANZCOG_SITE/media/RANZCOGMEDIA/Women%27s%20Health/Statement%20and%20guidelines/Clinical-Obstetrics/IFSGuideline-4thEdition-2019.pdf?ext=.pdf" TargetMode="External"/><Relationship Id="rId37" Type="http://schemas.openxmlformats.org/officeDocument/2006/relationships/header" Target="header9.xml"/><Relationship Id="rId40"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yperlink" Target="https://www.health.vic.gov.au/patient-care/capability-frameworks-for-maternity-and-newborn-care-in-victoria" TargetMode="External"/><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https://www.safercare.vic.gov.au" TargetMode="External"/><Relationship Id="rId31" Type="http://schemas.openxmlformats.org/officeDocument/2006/relationships/hyperlink" Target="https://www.heartfoundation.org.au/bundles/for-professionals/fp-pregnancy-and-heart-diseas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yperlink" Target="bookmark://_Diagnosis_of_pre-eclampsia" TargetMode="External"/><Relationship Id="rId35" Type="http://schemas.openxmlformats.org/officeDocument/2006/relationships/header" Target="header7.xml"/></Relationships>
</file>

<file path=word/_rels/header10.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HHS\HomeDirs6\wcut2209\Desktop\SCV%20Word%20template.dotx" TargetMode="External"/></Relationships>
</file>

<file path=word/theme/theme1.xml><?xml version="1.0" encoding="utf-8"?>
<a:theme xmlns:a="http://schemas.openxmlformats.org/drawingml/2006/main" name="Office Theme">
  <a:themeElements>
    <a:clrScheme name="Safer Care Victoria">
      <a:dk1>
        <a:srgbClr val="000000"/>
      </a:dk1>
      <a:lt1>
        <a:srgbClr val="FFFFFF"/>
      </a:lt1>
      <a:dk2>
        <a:srgbClr val="007586"/>
      </a:dk2>
      <a:lt2>
        <a:srgbClr val="EDF5F7"/>
      </a:lt2>
      <a:accent1>
        <a:srgbClr val="1B242A"/>
      </a:accent1>
      <a:accent2>
        <a:srgbClr val="007586"/>
      </a:accent2>
      <a:accent3>
        <a:srgbClr val="5AB9EB"/>
      </a:accent3>
      <a:accent4>
        <a:srgbClr val="004C97"/>
      </a:accent4>
      <a:accent5>
        <a:srgbClr val="5AAA64"/>
      </a:accent5>
      <a:accent6>
        <a:srgbClr val="E6643C"/>
      </a:accent6>
      <a:hlink>
        <a:srgbClr val="004C97"/>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9" ma:contentTypeDescription="Create a new document." ma:contentTypeScope="" ma:versionID="51a68ecaa7838491ba8508cfd3ce297f">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f750b38550318232ff8a14c47b7d43bc"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File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ileComments" ma:index="26" nillable="true" ma:displayName="FileComments" ma:format="Dropdown" ma:internalName="File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8405c5fd-2e4a-4ce0-a732-d705580bdaea}"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31b2e4f9-c376-4e2f-bd2e-796d1bcd5746">
      <Terms xmlns="http://schemas.microsoft.com/office/infopath/2007/PartnerControls"/>
    </lcf76f155ced4ddcb4097134ff3c332f>
    <SharedWithUsers xmlns="7ee2ad8a-2b33-419f-875c-ac0e4cfc6b7f">
      <UserInfo>
        <DisplayName>Kathlene Kumar (SCV)</DisplayName>
        <AccountId>557</AccountId>
        <AccountType/>
      </UserInfo>
      <UserInfo>
        <DisplayName>Simone Pike (SCV)</DisplayName>
        <AccountId>540</AccountId>
        <AccountType/>
      </UserInfo>
      <UserInfo>
        <DisplayName>Julie Kirkpatrick (Health)</DisplayName>
        <AccountId>1416</AccountId>
        <AccountType/>
      </UserInfo>
      <UserInfo>
        <DisplayName>Ross Donnan (Health)</DisplayName>
        <AccountId>1351</AccountId>
        <AccountType/>
      </UserInfo>
    </SharedWithUsers>
    <FileComments xmlns="31b2e4f9-c376-4e2f-bd2e-796d1bcd5746" xsi:nil="true"/>
  </documentManagement>
</p:properties>
</file>

<file path=customXml/itemProps1.xml><?xml version="1.0" encoding="utf-8"?>
<ds:datastoreItem xmlns:ds="http://schemas.openxmlformats.org/officeDocument/2006/customXml" ds:itemID="{60439C66-9861-48D1-85C1-8EDD55D5858C}">
  <ds:schemaRefs>
    <ds:schemaRef ds:uri="http://schemas.openxmlformats.org/officeDocument/2006/bibliography"/>
  </ds:schemaRefs>
</ds:datastoreItem>
</file>

<file path=customXml/itemProps2.xml><?xml version="1.0" encoding="utf-8"?>
<ds:datastoreItem xmlns:ds="http://schemas.openxmlformats.org/officeDocument/2006/customXml" ds:itemID="{56A3BA6F-E365-4B1B-8FE6-FDD22BF99BC5}"/>
</file>

<file path=customXml/itemProps3.xml><?xml version="1.0" encoding="utf-8"?>
<ds:datastoreItem xmlns:ds="http://schemas.openxmlformats.org/officeDocument/2006/customXml" ds:itemID="{20131504-940F-4015-BD5F-8C365108F276}">
  <ds:schemaRefs>
    <ds:schemaRef ds:uri="http://schemas.microsoft.com/sharepoint/v3/contenttype/forms"/>
  </ds:schemaRefs>
</ds:datastoreItem>
</file>

<file path=customXml/itemProps4.xml><?xml version="1.0" encoding="utf-8"?>
<ds:datastoreItem xmlns:ds="http://schemas.openxmlformats.org/officeDocument/2006/customXml" ds:itemID="{AA604BED-FF29-4C77-A2C9-C8DBCEC446BD}">
  <ds:schemaRefs>
    <ds:schemaRef ds:uri="http://schemas.microsoft.com/office/2006/metadata/properties"/>
    <ds:schemaRef ds:uri="http://schemas.microsoft.com/office/infopath/2007/PartnerControls"/>
    <ds:schemaRef ds:uri="5ce0f2b5-5be5-4508-bce9-d7011ece0659"/>
    <ds:schemaRef ds:uri="31b2e4f9-c376-4e2f-bd2e-796d1bcd5746"/>
    <ds:schemaRef ds:uri="7ee2ad8a-2b33-419f-875c-ac0e4cfc6b7f"/>
  </ds:schemaRefs>
</ds:datastoreItem>
</file>

<file path=docProps/app.xml><?xml version="1.0" encoding="utf-8"?>
<Properties xmlns="http://schemas.openxmlformats.org/officeDocument/2006/extended-properties" xmlns:vt="http://schemas.openxmlformats.org/officeDocument/2006/docPropsVTypes">
  <Template>SCV Word template.dotx</Template>
  <TotalTime>7</TotalTime>
  <Pages>36</Pages>
  <Words>8265</Words>
  <Characters>47114</Characters>
  <Application>Microsoft Office Word</Application>
  <DocSecurity>0</DocSecurity>
  <Lines>392</Lines>
  <Paragraphs>110</Paragraphs>
  <ScaleCrop>false</ScaleCrop>
  <Manager/>
  <Company>Safer Care Victoria</Company>
  <LinksUpToDate>false</LinksUpToDate>
  <CharactersWithSpaces>55269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here</dc:title>
  <dc:creator>Wendy Cutchie (Health)</dc:creator>
  <cp:lastModifiedBy>Wendy Cutchie (SCV)</cp:lastModifiedBy>
  <cp:revision>49</cp:revision>
  <cp:lastPrinted>2024-11-19T00:15:00Z</cp:lastPrinted>
  <dcterms:created xsi:type="dcterms:W3CDTF">2024-10-25T04:46:00Z</dcterms:created>
  <dcterms:modified xsi:type="dcterms:W3CDTF">2024-11-19T00:15:00Z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0x01010026D179483B3A4E458E2DA955233B6DD4</vt:lpwstr>
  </property>
  <property fmtid="{D5CDD505-2E9C-101B-9397-08002B2CF9AE}" pid="4" name="MediaServiceImageTags">
    <vt:lpwstr/>
  </property>
  <property fmtid="{D5CDD505-2E9C-101B-9397-08002B2CF9AE}" pid="5" name="MSIP_Label_43e64453-338c-4f93-8a4d-0039a0a41f2a_Enabled">
    <vt:lpwstr>true</vt:lpwstr>
  </property>
  <property fmtid="{D5CDD505-2E9C-101B-9397-08002B2CF9AE}" pid="6" name="MSIP_Label_43e64453-338c-4f93-8a4d-0039a0a41f2a_SetDate">
    <vt:lpwstr>2024-11-19T00:15:22Z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c23d1378-8e54-4a06-b9a6-f8ae29f8e561</vt:lpwstr>
  </property>
  <property fmtid="{D5CDD505-2E9C-101B-9397-08002B2CF9AE}" pid="11" name="MSIP_Label_43e64453-338c-4f93-8a4d-0039a0a41f2a_ContentBits">
    <vt:lpwstr>2</vt:lpwstr>
  </property>
</Properties>
</file>