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8778" w14:textId="5D76E0BE" w:rsidR="00D15955" w:rsidRPr="0059267A" w:rsidRDefault="00B533CB" w:rsidP="00D15955">
      <w:pPr>
        <w:pStyle w:val="SCVdate"/>
      </w:pPr>
      <w:r>
        <w:t>December</w:t>
      </w:r>
      <w:r w:rsidR="00DB2336">
        <w:t xml:space="preserve"> 2024</w:t>
      </w:r>
    </w:p>
    <w:p w14:paraId="3DF79A9D" w14:textId="77777777" w:rsidR="008B3EF5" w:rsidRPr="000E1232" w:rsidRDefault="008B3EF5" w:rsidP="00D15955">
      <w:pPr>
        <w:pStyle w:val="SCVreporttitle"/>
        <w:spacing w:before="160"/>
        <w:rPr>
          <w:sz w:val="22"/>
        </w:rPr>
      </w:pPr>
    </w:p>
    <w:p w14:paraId="0C57DDAA" w14:textId="190EBF1C" w:rsidR="00C50A2B" w:rsidRPr="000E1232" w:rsidRDefault="00DB2336" w:rsidP="000E1232">
      <w:pPr>
        <w:pStyle w:val="SCVpulloutheading"/>
        <w:rPr>
          <w:sz w:val="72"/>
          <w:szCs w:val="72"/>
        </w:rPr>
      </w:pPr>
      <w:r>
        <w:rPr>
          <w:sz w:val="72"/>
          <w:szCs w:val="72"/>
        </w:rPr>
        <w:t>Maternal Sepsis</w:t>
      </w:r>
    </w:p>
    <w:p w14:paraId="22CE8045" w14:textId="77777777" w:rsidR="008B3EF5" w:rsidRDefault="008B3EF5" w:rsidP="00C50A2B">
      <w:pPr>
        <w:pStyle w:val="SCVreportsubtitle"/>
      </w:pPr>
    </w:p>
    <w:p w14:paraId="21DF78C9" w14:textId="3B8FCA24" w:rsidR="00C50A2B" w:rsidRPr="0059267A" w:rsidRDefault="008B3EF5" w:rsidP="00C50A2B">
      <w:pPr>
        <w:pStyle w:val="SCVreportsubtitle"/>
      </w:pPr>
      <w:r>
        <w:t>Clinical guidance</w:t>
      </w:r>
    </w:p>
    <w:p w14:paraId="6133C99E" w14:textId="77777777" w:rsidR="008B3EF5" w:rsidRDefault="008B3EF5" w:rsidP="00C50A2B">
      <w:pPr>
        <w:pStyle w:val="SCVprotectivemarkingbelowsubtitle"/>
      </w:pPr>
    </w:p>
    <w:p w14:paraId="15296913" w14:textId="2FD032A6" w:rsidR="00C50A2B" w:rsidRPr="0059267A" w:rsidRDefault="008B3EF5" w:rsidP="00C50A2B">
      <w:pPr>
        <w:pStyle w:val="SCVprotectivemarkingbelowsubtitle"/>
      </w:pPr>
      <w:fldSimple w:instr=" FILLIN  &quot;Type the protective marking&quot; \d OFFICIAL \o  \* MERGEFORMAT ">
        <w:r>
          <w:t>OFFICIAL</w:t>
        </w:r>
      </w:fldSimple>
    </w:p>
    <w:p w14:paraId="70B0BE43" w14:textId="77777777" w:rsidR="009A35AA" w:rsidRPr="0059267A" w:rsidRDefault="009A35AA" w:rsidP="00A46288">
      <w:pPr>
        <w:pStyle w:val="NoSpacing"/>
      </w:pPr>
    </w:p>
    <w:p w14:paraId="478011AA" w14:textId="77777777" w:rsidR="00A46288" w:rsidRPr="0059267A" w:rsidRDefault="00A46288" w:rsidP="00A45CB0">
      <w:pPr>
        <w:pStyle w:val="SCVbody"/>
        <w:sectPr w:rsidR="00A46288" w:rsidRPr="0059267A" w:rsidSect="008B3EF5">
          <w:headerReference w:type="even" r:id="rId11"/>
          <w:headerReference w:type="default" r:id="rId12"/>
          <w:footerReference w:type="even" r:id="rId13"/>
          <w:footerReference w:type="default" r:id="rId14"/>
          <w:headerReference w:type="first" r:id="rId15"/>
          <w:footerReference w:type="first" r:id="rId16"/>
          <w:pgSz w:w="11906" w:h="16838" w:code="9"/>
          <w:pgMar w:top="3402" w:right="3402" w:bottom="1361" w:left="851" w:header="454" w:footer="454" w:gutter="0"/>
          <w:cols w:space="284"/>
          <w:docGrid w:linePitch="360"/>
        </w:sectPr>
      </w:pPr>
    </w:p>
    <w:tbl>
      <w:tblPr>
        <w:tblStyle w:val="SCVInformationTable"/>
        <w:tblpPr w:leftFromText="180" w:rightFromText="180" w:vertAnchor="page" w:horzAnchor="margin" w:tblpY="4414"/>
        <w:tblW w:w="10206" w:type="dxa"/>
        <w:tblLook w:val="0600" w:firstRow="0" w:lastRow="0" w:firstColumn="0" w:lastColumn="0" w:noHBand="1" w:noVBand="1"/>
      </w:tblPr>
      <w:tblGrid>
        <w:gridCol w:w="10206"/>
      </w:tblGrid>
      <w:tr w:rsidR="00B556E1" w:rsidRPr="0059267A" w14:paraId="0A731D1E" w14:textId="77777777" w:rsidTr="008B3EF5">
        <w:trPr>
          <w:trHeight w:val="6387"/>
        </w:trPr>
        <w:tc>
          <w:tcPr>
            <w:tcW w:w="10206" w:type="dxa"/>
            <w:shd w:val="clear" w:color="auto" w:fill="auto"/>
          </w:tcPr>
          <w:p w14:paraId="17329461" w14:textId="77777777" w:rsidR="00B556E1" w:rsidRPr="0059267A" w:rsidRDefault="00B556E1" w:rsidP="008B3EF5">
            <w:pPr>
              <w:pStyle w:val="SCVaccessibilitypara"/>
            </w:pPr>
          </w:p>
        </w:tc>
      </w:tr>
      <w:tr w:rsidR="00C539DC" w:rsidRPr="0059267A" w14:paraId="59D98B0E" w14:textId="77777777" w:rsidTr="008B3EF5">
        <w:trPr>
          <w:cantSplit/>
          <w:trHeight w:val="3098"/>
        </w:trPr>
        <w:tc>
          <w:tcPr>
            <w:tcW w:w="10206" w:type="dxa"/>
          </w:tcPr>
          <w:p w14:paraId="7D30AD22" w14:textId="77777777" w:rsidR="00C539DC" w:rsidRPr="0059267A" w:rsidRDefault="00C539DC" w:rsidP="008B3EF5">
            <w:pPr>
              <w:pStyle w:val="SCVaccessibilitypara"/>
            </w:pPr>
            <w:r w:rsidRPr="0059267A">
              <w:t xml:space="preserve">To receive this publication in an accessible format </w:t>
            </w:r>
            <w:hyperlink r:id="rId17" w:history="1">
              <w:r w:rsidRPr="0059267A">
                <w:rPr>
                  <w:rStyle w:val="Hyperlink"/>
                </w:rPr>
                <w:t>email Safer Care Victoria</w:t>
              </w:r>
            </w:hyperlink>
            <w:r w:rsidRPr="0059267A">
              <w:t xml:space="preserve"> </w:t>
            </w:r>
            <w:r w:rsidR="00D662E0" w:rsidRPr="0059267A">
              <w:t>&lt;</w:t>
            </w:r>
            <w:r w:rsidR="00947A0F" w:rsidRPr="0059267A">
              <w:t>info@</w:t>
            </w:r>
            <w:hyperlink r:id="rId18" w:history="1">
              <w:r w:rsidRPr="0059267A">
                <w:t>safercare.vic</w:t>
              </w:r>
            </w:hyperlink>
            <w:r w:rsidRPr="0059267A">
              <w:t>.gov.au</w:t>
            </w:r>
            <w:r w:rsidR="00D662E0" w:rsidRPr="0059267A">
              <w:t>&gt;</w:t>
            </w:r>
          </w:p>
          <w:p w14:paraId="4F6EFC1E" w14:textId="77777777" w:rsidR="00C539DC" w:rsidRPr="0059267A" w:rsidRDefault="00C539DC" w:rsidP="008B3EF5">
            <w:pPr>
              <w:pStyle w:val="SCVimprint"/>
            </w:pPr>
            <w:r w:rsidRPr="0059267A">
              <w:t xml:space="preserve">Authorised and </w:t>
            </w:r>
            <w:r w:rsidRPr="0059267A">
              <w:rPr>
                <w:spacing w:val="-2"/>
              </w:rPr>
              <w:t>published by the Victorian</w:t>
            </w:r>
            <w:r w:rsidRPr="0059267A">
              <w:t xml:space="preserve"> Government, 1 Treasury Place, Melbourne.</w:t>
            </w:r>
          </w:p>
          <w:p w14:paraId="6FCAF405" w14:textId="0BF34E25" w:rsidR="00C539DC" w:rsidRPr="0059267A" w:rsidRDefault="00C539DC" w:rsidP="008B3EF5">
            <w:pPr>
              <w:pStyle w:val="SCVimprint"/>
            </w:pPr>
            <w:r w:rsidRPr="0059267A">
              <w:t xml:space="preserve">© State of Victoria, Australia, Safer Care Victoria, </w:t>
            </w:r>
            <w:r w:rsidR="00E04902" w:rsidRPr="00E04902">
              <w:rPr>
                <w:i/>
                <w:iCs/>
              </w:rPr>
              <w:t>Month</w:t>
            </w:r>
            <w:r w:rsidR="00127D7A">
              <w:t xml:space="preserve"> 2024</w:t>
            </w:r>
          </w:p>
          <w:p w14:paraId="58005DF3" w14:textId="6C0C3CCE" w:rsidR="00C539DC" w:rsidRPr="0059267A" w:rsidRDefault="001F080B" w:rsidP="008B3EF5">
            <w:pPr>
              <w:pStyle w:val="SCVimprint"/>
            </w:pPr>
            <w:r w:rsidRPr="001F080B">
              <w:t>ISBN 978-1-76131-585-5</w:t>
            </w:r>
          </w:p>
          <w:p w14:paraId="2121101E" w14:textId="77777777" w:rsidR="00C539DC" w:rsidRPr="0059267A" w:rsidRDefault="00C539DC" w:rsidP="008B3EF5">
            <w:pPr>
              <w:pStyle w:val="SCVimprint"/>
            </w:pPr>
            <w:r w:rsidRPr="0059267A">
              <w:t xml:space="preserve">Available at the </w:t>
            </w:r>
            <w:hyperlink r:id="rId19" w:history="1">
              <w:r w:rsidRPr="0059267A">
                <w:rPr>
                  <w:rStyle w:val="Hyperlink"/>
                </w:rPr>
                <w:t>Safer Care Victoria website</w:t>
              </w:r>
            </w:hyperlink>
            <w:r w:rsidRPr="0059267A">
              <w:t xml:space="preserve"> </w:t>
            </w:r>
            <w:r w:rsidR="00D662E0" w:rsidRPr="0059267A">
              <w:t>&lt;</w:t>
            </w:r>
            <w:r w:rsidRPr="0059267A">
              <w:t>https://</w:t>
            </w:r>
            <w:hyperlink r:id="rId20" w:history="1">
              <w:r w:rsidRPr="0059267A">
                <w:t>www.safercare.vic</w:t>
              </w:r>
            </w:hyperlink>
            <w:r w:rsidRPr="0059267A">
              <w:t>.gov.au</w:t>
            </w:r>
            <w:r w:rsidR="00D662E0" w:rsidRPr="0059267A">
              <w:t>&gt;</w:t>
            </w:r>
          </w:p>
          <w:p w14:paraId="0C740467" w14:textId="77777777" w:rsidR="00C539DC" w:rsidRPr="0059267A" w:rsidRDefault="00C539DC" w:rsidP="008B3EF5">
            <w:pPr>
              <w:pStyle w:val="SCVbody"/>
              <w:jc w:val="right"/>
            </w:pPr>
            <w:r w:rsidRPr="0059267A">
              <w:rPr>
                <w:noProof/>
              </w:rPr>
              <w:drawing>
                <wp:inline distT="0" distB="0" distL="0" distR="0" wp14:anchorId="6EFC6685" wp14:editId="63F5EE6E">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09B8754D" w14:textId="77777777" w:rsidR="0086277A" w:rsidRPr="0059267A" w:rsidRDefault="0086277A" w:rsidP="00A45CB0">
      <w:pPr>
        <w:pStyle w:val="SCVbody"/>
      </w:pPr>
    </w:p>
    <w:p w14:paraId="0478BCF4" w14:textId="77777777" w:rsidR="0086277A" w:rsidRPr="0059267A" w:rsidRDefault="0086277A" w:rsidP="00A45CB0">
      <w:pPr>
        <w:pStyle w:val="SCVbody"/>
        <w:sectPr w:rsidR="0086277A" w:rsidRPr="0059267A" w:rsidSect="00616087">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fmt="lowerRoman"/>
          <w:cols w:space="284"/>
          <w:docGrid w:linePitch="360"/>
        </w:sectPr>
      </w:pPr>
    </w:p>
    <w:bookmarkStart w:id="0" w:name="_Toc165371936" w:displacedByCustomXml="next"/>
    <w:sdt>
      <w:sdtPr>
        <w:id w:val="1706525940"/>
        <w:docPartObj>
          <w:docPartGallery w:val="Table of Contents"/>
          <w:docPartUnique/>
        </w:docPartObj>
      </w:sdtPr>
      <w:sdtContent>
        <w:p w14:paraId="040B67F5" w14:textId="77777777" w:rsidR="00274A40" w:rsidRPr="00274A40" w:rsidRDefault="00274A40" w:rsidP="00274A40">
          <w:pPr>
            <w:keepNext/>
            <w:keepLines/>
            <w:spacing w:before="240" w:after="80" w:line="240" w:lineRule="auto"/>
            <w:rPr>
              <w:rFonts w:asciiTheme="majorHAnsi" w:eastAsiaTheme="majorEastAsia" w:hAnsiTheme="majorHAnsi" w:cstheme="majorBidi"/>
              <w:b/>
              <w:bCs/>
              <w:color w:val="007586" w:themeColor="text2"/>
              <w:spacing w:val="2"/>
              <w:sz w:val="32"/>
              <w:szCs w:val="22"/>
            </w:rPr>
          </w:pPr>
          <w:r w:rsidRPr="00274A40">
            <w:rPr>
              <w:rFonts w:asciiTheme="majorHAnsi" w:eastAsiaTheme="majorEastAsia" w:hAnsiTheme="majorHAnsi" w:cstheme="majorBidi"/>
              <w:b/>
              <w:bCs/>
              <w:color w:val="007586" w:themeColor="text2"/>
              <w:spacing w:val="2"/>
              <w:sz w:val="32"/>
              <w:szCs w:val="22"/>
            </w:rPr>
            <w:t>Contents</w:t>
          </w:r>
        </w:p>
        <w:p w14:paraId="77606940" w14:textId="1432B28B" w:rsidR="00F65A43" w:rsidRDefault="00274A40">
          <w:pPr>
            <w:pStyle w:val="TOC1"/>
            <w:rPr>
              <w:b w:val="0"/>
              <w:kern w:val="2"/>
              <w:sz w:val="24"/>
              <w:szCs w:val="24"/>
              <w:lang w:eastAsia="en-AU"/>
              <w14:ligatures w14:val="standardContextual"/>
            </w:rPr>
          </w:pPr>
          <w:r w:rsidRPr="00274A40">
            <w:rPr>
              <w:rFonts w:cstheme="minorHAnsi"/>
              <w:sz w:val="22"/>
            </w:rPr>
            <w:fldChar w:fldCharType="begin"/>
          </w:r>
          <w:r w:rsidRPr="00274A40">
            <w:rPr>
              <w:rFonts w:cstheme="minorHAnsi"/>
              <w:sz w:val="22"/>
            </w:rPr>
            <w:instrText xml:space="preserve"> TOC \o "1-3" \h \z \u </w:instrText>
          </w:r>
          <w:r w:rsidRPr="00274A40">
            <w:rPr>
              <w:rFonts w:cstheme="minorHAnsi"/>
              <w:sz w:val="22"/>
            </w:rPr>
            <w:fldChar w:fldCharType="separate"/>
          </w:r>
          <w:hyperlink w:anchor="_Toc184299944" w:history="1">
            <w:r w:rsidR="00F65A43" w:rsidRPr="00253DAC">
              <w:rPr>
                <w:rStyle w:val="Hyperlink"/>
                <w:rFonts w:asciiTheme="majorHAnsi" w:eastAsiaTheme="majorEastAsia" w:hAnsiTheme="majorHAnsi" w:cstheme="majorBidi"/>
                <w:bCs/>
              </w:rPr>
              <w:t>Key messages</w:t>
            </w:r>
            <w:r w:rsidR="00F65A43">
              <w:rPr>
                <w:webHidden/>
              </w:rPr>
              <w:tab/>
            </w:r>
            <w:r w:rsidR="00F65A43">
              <w:rPr>
                <w:webHidden/>
              </w:rPr>
              <w:fldChar w:fldCharType="begin"/>
            </w:r>
            <w:r w:rsidR="00F65A43">
              <w:rPr>
                <w:webHidden/>
              </w:rPr>
              <w:instrText xml:space="preserve"> PAGEREF _Toc184299944 \h </w:instrText>
            </w:r>
            <w:r w:rsidR="00F65A43">
              <w:rPr>
                <w:webHidden/>
              </w:rPr>
            </w:r>
            <w:r w:rsidR="00F65A43">
              <w:rPr>
                <w:webHidden/>
              </w:rPr>
              <w:fldChar w:fldCharType="separate"/>
            </w:r>
            <w:r w:rsidR="0038777A">
              <w:rPr>
                <w:webHidden/>
              </w:rPr>
              <w:t>4</w:t>
            </w:r>
            <w:r w:rsidR="00F65A43">
              <w:rPr>
                <w:webHidden/>
              </w:rPr>
              <w:fldChar w:fldCharType="end"/>
            </w:r>
          </w:hyperlink>
        </w:p>
        <w:p w14:paraId="48B2AC91" w14:textId="6A37734E" w:rsidR="00F65A43" w:rsidRDefault="00F65A43">
          <w:pPr>
            <w:pStyle w:val="TOC1"/>
            <w:rPr>
              <w:b w:val="0"/>
              <w:kern w:val="2"/>
              <w:sz w:val="24"/>
              <w:szCs w:val="24"/>
              <w:lang w:eastAsia="en-AU"/>
              <w14:ligatures w14:val="standardContextual"/>
            </w:rPr>
          </w:pPr>
          <w:hyperlink w:anchor="_Toc184299945" w:history="1">
            <w:r w:rsidRPr="00253DAC">
              <w:rPr>
                <w:rStyle w:val="Hyperlink"/>
                <w:rFonts w:asciiTheme="majorHAnsi" w:eastAsiaTheme="majorEastAsia" w:hAnsiTheme="majorHAnsi" w:cstheme="majorBidi"/>
                <w:bCs/>
              </w:rPr>
              <w:t>Acknowledgement</w:t>
            </w:r>
            <w:r>
              <w:rPr>
                <w:webHidden/>
              </w:rPr>
              <w:tab/>
            </w:r>
            <w:r>
              <w:rPr>
                <w:webHidden/>
              </w:rPr>
              <w:fldChar w:fldCharType="begin"/>
            </w:r>
            <w:r>
              <w:rPr>
                <w:webHidden/>
              </w:rPr>
              <w:instrText xml:space="preserve"> PAGEREF _Toc184299945 \h </w:instrText>
            </w:r>
            <w:r>
              <w:rPr>
                <w:webHidden/>
              </w:rPr>
            </w:r>
            <w:r>
              <w:rPr>
                <w:webHidden/>
              </w:rPr>
              <w:fldChar w:fldCharType="separate"/>
            </w:r>
            <w:r w:rsidR="0038777A">
              <w:rPr>
                <w:webHidden/>
              </w:rPr>
              <w:t>4</w:t>
            </w:r>
            <w:r>
              <w:rPr>
                <w:webHidden/>
              </w:rPr>
              <w:fldChar w:fldCharType="end"/>
            </w:r>
          </w:hyperlink>
        </w:p>
        <w:p w14:paraId="09931B4F" w14:textId="3EFD4291" w:rsidR="00F65A43" w:rsidRDefault="00F65A43">
          <w:pPr>
            <w:pStyle w:val="TOC1"/>
            <w:rPr>
              <w:b w:val="0"/>
              <w:kern w:val="2"/>
              <w:sz w:val="24"/>
              <w:szCs w:val="24"/>
              <w:lang w:eastAsia="en-AU"/>
              <w14:ligatures w14:val="standardContextual"/>
            </w:rPr>
          </w:pPr>
          <w:hyperlink w:anchor="_Toc184299946" w:history="1">
            <w:r w:rsidRPr="00253DAC">
              <w:rPr>
                <w:rStyle w:val="Hyperlink"/>
                <w:rFonts w:asciiTheme="majorHAnsi" w:eastAsiaTheme="majorEastAsia" w:hAnsiTheme="majorHAnsi" w:cstheme="majorBidi"/>
                <w:bCs/>
              </w:rPr>
              <w:t>Consumer Engagement Statement</w:t>
            </w:r>
            <w:r>
              <w:rPr>
                <w:webHidden/>
              </w:rPr>
              <w:tab/>
            </w:r>
            <w:r>
              <w:rPr>
                <w:webHidden/>
              </w:rPr>
              <w:fldChar w:fldCharType="begin"/>
            </w:r>
            <w:r>
              <w:rPr>
                <w:webHidden/>
              </w:rPr>
              <w:instrText xml:space="preserve"> PAGEREF _Toc184299946 \h </w:instrText>
            </w:r>
            <w:r>
              <w:rPr>
                <w:webHidden/>
              </w:rPr>
            </w:r>
            <w:r>
              <w:rPr>
                <w:webHidden/>
              </w:rPr>
              <w:fldChar w:fldCharType="separate"/>
            </w:r>
            <w:r w:rsidR="0038777A">
              <w:rPr>
                <w:webHidden/>
              </w:rPr>
              <w:t>4</w:t>
            </w:r>
            <w:r>
              <w:rPr>
                <w:webHidden/>
              </w:rPr>
              <w:fldChar w:fldCharType="end"/>
            </w:r>
          </w:hyperlink>
        </w:p>
        <w:p w14:paraId="6B8B5700" w14:textId="41FF54DF" w:rsidR="00F65A43" w:rsidRDefault="00F65A43">
          <w:pPr>
            <w:pStyle w:val="TOC1"/>
            <w:rPr>
              <w:b w:val="0"/>
              <w:kern w:val="2"/>
              <w:sz w:val="24"/>
              <w:szCs w:val="24"/>
              <w:lang w:eastAsia="en-AU"/>
              <w14:ligatures w14:val="standardContextual"/>
            </w:rPr>
          </w:pPr>
          <w:hyperlink w:anchor="_Toc184299947" w:history="1">
            <w:r w:rsidRPr="00253DAC">
              <w:rPr>
                <w:rStyle w:val="Hyperlink"/>
                <w:rFonts w:eastAsiaTheme="majorEastAsia" w:cstheme="minorHAnsi"/>
                <w:bCs/>
              </w:rPr>
              <w:t>Definitions/abbreviations</w:t>
            </w:r>
            <w:r>
              <w:rPr>
                <w:webHidden/>
              </w:rPr>
              <w:tab/>
            </w:r>
            <w:r>
              <w:rPr>
                <w:webHidden/>
              </w:rPr>
              <w:fldChar w:fldCharType="begin"/>
            </w:r>
            <w:r>
              <w:rPr>
                <w:webHidden/>
              </w:rPr>
              <w:instrText xml:space="preserve"> PAGEREF _Toc184299947 \h </w:instrText>
            </w:r>
            <w:r>
              <w:rPr>
                <w:webHidden/>
              </w:rPr>
            </w:r>
            <w:r>
              <w:rPr>
                <w:webHidden/>
              </w:rPr>
              <w:fldChar w:fldCharType="separate"/>
            </w:r>
            <w:r w:rsidR="0038777A">
              <w:rPr>
                <w:webHidden/>
              </w:rPr>
              <w:t>4</w:t>
            </w:r>
            <w:r>
              <w:rPr>
                <w:webHidden/>
              </w:rPr>
              <w:fldChar w:fldCharType="end"/>
            </w:r>
          </w:hyperlink>
        </w:p>
        <w:p w14:paraId="5B9588C5" w14:textId="5723E9C8" w:rsidR="00F65A43" w:rsidRDefault="00F65A43">
          <w:pPr>
            <w:pStyle w:val="TOC2"/>
            <w:rPr>
              <w:b w:val="0"/>
              <w:color w:val="auto"/>
              <w:kern w:val="2"/>
              <w:sz w:val="24"/>
              <w:szCs w:val="24"/>
              <w14:ligatures w14:val="standardContextual"/>
            </w:rPr>
          </w:pPr>
          <w:hyperlink w:anchor="_Toc184299948" w:history="1">
            <w:r w:rsidRPr="00253DAC">
              <w:rPr>
                <w:rStyle w:val="Hyperlink"/>
              </w:rPr>
              <w:t>Local health service adaptation</w:t>
            </w:r>
            <w:r>
              <w:rPr>
                <w:webHidden/>
              </w:rPr>
              <w:tab/>
            </w:r>
            <w:r>
              <w:rPr>
                <w:webHidden/>
              </w:rPr>
              <w:fldChar w:fldCharType="begin"/>
            </w:r>
            <w:r>
              <w:rPr>
                <w:webHidden/>
              </w:rPr>
              <w:instrText xml:space="preserve"> PAGEREF _Toc184299948 \h </w:instrText>
            </w:r>
            <w:r>
              <w:rPr>
                <w:webHidden/>
              </w:rPr>
            </w:r>
            <w:r>
              <w:rPr>
                <w:webHidden/>
              </w:rPr>
              <w:fldChar w:fldCharType="separate"/>
            </w:r>
            <w:r w:rsidR="0038777A">
              <w:rPr>
                <w:webHidden/>
              </w:rPr>
              <w:t>5</w:t>
            </w:r>
            <w:r>
              <w:rPr>
                <w:webHidden/>
              </w:rPr>
              <w:fldChar w:fldCharType="end"/>
            </w:r>
          </w:hyperlink>
        </w:p>
        <w:p w14:paraId="12ACCB74" w14:textId="1A789028" w:rsidR="00F65A43" w:rsidRDefault="00F65A43">
          <w:pPr>
            <w:pStyle w:val="TOC1"/>
            <w:rPr>
              <w:b w:val="0"/>
              <w:kern w:val="2"/>
              <w:sz w:val="24"/>
              <w:szCs w:val="24"/>
              <w:lang w:eastAsia="en-AU"/>
              <w14:ligatures w14:val="standardContextual"/>
            </w:rPr>
          </w:pPr>
          <w:hyperlink w:anchor="_Toc184299949" w:history="1">
            <w:r w:rsidRPr="00253DAC">
              <w:rPr>
                <w:rStyle w:val="Hyperlink"/>
                <w:rFonts w:eastAsiaTheme="majorEastAsia" w:cstheme="minorHAnsi"/>
                <w:bCs/>
              </w:rPr>
              <w:t>Background</w:t>
            </w:r>
            <w:r>
              <w:rPr>
                <w:webHidden/>
              </w:rPr>
              <w:tab/>
            </w:r>
            <w:r>
              <w:rPr>
                <w:webHidden/>
              </w:rPr>
              <w:fldChar w:fldCharType="begin"/>
            </w:r>
            <w:r>
              <w:rPr>
                <w:webHidden/>
              </w:rPr>
              <w:instrText xml:space="preserve"> PAGEREF _Toc184299949 \h </w:instrText>
            </w:r>
            <w:r>
              <w:rPr>
                <w:webHidden/>
              </w:rPr>
            </w:r>
            <w:r>
              <w:rPr>
                <w:webHidden/>
              </w:rPr>
              <w:fldChar w:fldCharType="separate"/>
            </w:r>
            <w:r w:rsidR="0038777A">
              <w:rPr>
                <w:webHidden/>
              </w:rPr>
              <w:t>5</w:t>
            </w:r>
            <w:r>
              <w:rPr>
                <w:webHidden/>
              </w:rPr>
              <w:fldChar w:fldCharType="end"/>
            </w:r>
          </w:hyperlink>
        </w:p>
        <w:p w14:paraId="0A05EB79" w14:textId="72EF1061" w:rsidR="00F65A43" w:rsidRDefault="00F65A43">
          <w:pPr>
            <w:pStyle w:val="TOC2"/>
            <w:rPr>
              <w:b w:val="0"/>
              <w:color w:val="auto"/>
              <w:kern w:val="2"/>
              <w:sz w:val="24"/>
              <w:szCs w:val="24"/>
              <w14:ligatures w14:val="standardContextual"/>
            </w:rPr>
          </w:pPr>
          <w:hyperlink w:anchor="_Toc184299950" w:history="1">
            <w:r w:rsidRPr="00253DAC">
              <w:rPr>
                <w:rStyle w:val="Hyperlink"/>
              </w:rPr>
              <w:t>Common causes of sepsis in this cohort are:</w:t>
            </w:r>
            <w:r>
              <w:rPr>
                <w:webHidden/>
              </w:rPr>
              <w:tab/>
            </w:r>
            <w:r>
              <w:rPr>
                <w:webHidden/>
              </w:rPr>
              <w:fldChar w:fldCharType="begin"/>
            </w:r>
            <w:r>
              <w:rPr>
                <w:webHidden/>
              </w:rPr>
              <w:instrText xml:space="preserve"> PAGEREF _Toc184299950 \h </w:instrText>
            </w:r>
            <w:r>
              <w:rPr>
                <w:webHidden/>
              </w:rPr>
            </w:r>
            <w:r>
              <w:rPr>
                <w:webHidden/>
              </w:rPr>
              <w:fldChar w:fldCharType="separate"/>
            </w:r>
            <w:r w:rsidR="0038777A">
              <w:rPr>
                <w:webHidden/>
              </w:rPr>
              <w:t>5</w:t>
            </w:r>
            <w:r>
              <w:rPr>
                <w:webHidden/>
              </w:rPr>
              <w:fldChar w:fldCharType="end"/>
            </w:r>
          </w:hyperlink>
        </w:p>
        <w:p w14:paraId="20273BA1" w14:textId="331B4249" w:rsidR="00F65A43" w:rsidRDefault="00F65A43">
          <w:pPr>
            <w:pStyle w:val="TOC1"/>
            <w:rPr>
              <w:b w:val="0"/>
              <w:kern w:val="2"/>
              <w:sz w:val="24"/>
              <w:szCs w:val="24"/>
              <w:lang w:eastAsia="en-AU"/>
              <w14:ligatures w14:val="standardContextual"/>
            </w:rPr>
          </w:pPr>
          <w:hyperlink w:anchor="_Toc184299951" w:history="1">
            <w:r w:rsidRPr="00253DAC">
              <w:rPr>
                <w:rStyle w:val="Hyperlink"/>
                <w:rFonts w:eastAsiaTheme="majorEastAsia" w:cstheme="minorHAnsi"/>
                <w:bCs/>
                <w:lang w:eastAsia="en-GB"/>
              </w:rPr>
              <w:t>Recognising sepsis</w:t>
            </w:r>
            <w:r>
              <w:rPr>
                <w:webHidden/>
              </w:rPr>
              <w:tab/>
            </w:r>
            <w:r>
              <w:rPr>
                <w:webHidden/>
              </w:rPr>
              <w:fldChar w:fldCharType="begin"/>
            </w:r>
            <w:r>
              <w:rPr>
                <w:webHidden/>
              </w:rPr>
              <w:instrText xml:space="preserve"> PAGEREF _Toc184299951 \h </w:instrText>
            </w:r>
            <w:r>
              <w:rPr>
                <w:webHidden/>
              </w:rPr>
            </w:r>
            <w:r>
              <w:rPr>
                <w:webHidden/>
              </w:rPr>
              <w:fldChar w:fldCharType="separate"/>
            </w:r>
            <w:r w:rsidR="0038777A">
              <w:rPr>
                <w:webHidden/>
              </w:rPr>
              <w:t>6</w:t>
            </w:r>
            <w:r>
              <w:rPr>
                <w:webHidden/>
              </w:rPr>
              <w:fldChar w:fldCharType="end"/>
            </w:r>
          </w:hyperlink>
        </w:p>
        <w:p w14:paraId="1C274B95" w14:textId="7990E6F1" w:rsidR="00F65A43" w:rsidRDefault="00F65A43">
          <w:pPr>
            <w:pStyle w:val="TOC1"/>
            <w:rPr>
              <w:b w:val="0"/>
              <w:kern w:val="2"/>
              <w:sz w:val="24"/>
              <w:szCs w:val="24"/>
              <w:lang w:eastAsia="en-AU"/>
              <w14:ligatures w14:val="standardContextual"/>
            </w:rPr>
          </w:pPr>
          <w:hyperlink w:anchor="_Toc184299952" w:history="1">
            <w:r w:rsidRPr="00253DAC">
              <w:rPr>
                <w:rStyle w:val="Hyperlink"/>
                <w:rFonts w:eastAsiaTheme="majorEastAsia" w:cstheme="minorHAnsi"/>
                <w:bCs/>
              </w:rPr>
              <w:t>Initial sepsis screen</w:t>
            </w:r>
            <w:r>
              <w:rPr>
                <w:webHidden/>
              </w:rPr>
              <w:tab/>
            </w:r>
            <w:r>
              <w:rPr>
                <w:webHidden/>
              </w:rPr>
              <w:fldChar w:fldCharType="begin"/>
            </w:r>
            <w:r>
              <w:rPr>
                <w:webHidden/>
              </w:rPr>
              <w:instrText xml:space="preserve"> PAGEREF _Toc184299952 \h </w:instrText>
            </w:r>
            <w:r>
              <w:rPr>
                <w:webHidden/>
              </w:rPr>
            </w:r>
            <w:r>
              <w:rPr>
                <w:webHidden/>
              </w:rPr>
              <w:fldChar w:fldCharType="separate"/>
            </w:r>
            <w:r w:rsidR="0038777A">
              <w:rPr>
                <w:webHidden/>
              </w:rPr>
              <w:t>7</w:t>
            </w:r>
            <w:r>
              <w:rPr>
                <w:webHidden/>
              </w:rPr>
              <w:fldChar w:fldCharType="end"/>
            </w:r>
          </w:hyperlink>
        </w:p>
        <w:p w14:paraId="2A8B6088" w14:textId="4E26AE2C" w:rsidR="00F65A43" w:rsidRDefault="00F65A43">
          <w:pPr>
            <w:pStyle w:val="TOC2"/>
            <w:rPr>
              <w:b w:val="0"/>
              <w:color w:val="auto"/>
              <w:kern w:val="2"/>
              <w:sz w:val="24"/>
              <w:szCs w:val="24"/>
              <w14:ligatures w14:val="standardContextual"/>
            </w:rPr>
          </w:pPr>
          <w:hyperlink w:anchor="_Toc184299953" w:history="1">
            <w:r w:rsidRPr="00253DAC">
              <w:rPr>
                <w:rStyle w:val="Hyperlink"/>
              </w:rPr>
              <w:t>Recognise</w:t>
            </w:r>
            <w:r>
              <w:rPr>
                <w:webHidden/>
              </w:rPr>
              <w:tab/>
            </w:r>
            <w:r>
              <w:rPr>
                <w:webHidden/>
              </w:rPr>
              <w:fldChar w:fldCharType="begin"/>
            </w:r>
            <w:r>
              <w:rPr>
                <w:webHidden/>
              </w:rPr>
              <w:instrText xml:space="preserve"> PAGEREF _Toc184299953 \h </w:instrText>
            </w:r>
            <w:r>
              <w:rPr>
                <w:webHidden/>
              </w:rPr>
            </w:r>
            <w:r>
              <w:rPr>
                <w:webHidden/>
              </w:rPr>
              <w:fldChar w:fldCharType="separate"/>
            </w:r>
            <w:r w:rsidR="0038777A">
              <w:rPr>
                <w:webHidden/>
              </w:rPr>
              <w:t>7</w:t>
            </w:r>
            <w:r>
              <w:rPr>
                <w:webHidden/>
              </w:rPr>
              <w:fldChar w:fldCharType="end"/>
            </w:r>
          </w:hyperlink>
        </w:p>
        <w:p w14:paraId="40030D3C" w14:textId="0FF9C549" w:rsidR="00F65A43" w:rsidRDefault="00F65A43">
          <w:pPr>
            <w:pStyle w:val="TOC2"/>
            <w:rPr>
              <w:b w:val="0"/>
              <w:color w:val="auto"/>
              <w:kern w:val="2"/>
              <w:sz w:val="24"/>
              <w:szCs w:val="24"/>
              <w14:ligatures w14:val="standardContextual"/>
            </w:rPr>
          </w:pPr>
          <w:hyperlink w:anchor="_Toc184299954" w:history="1">
            <w:r w:rsidRPr="00253DAC">
              <w:rPr>
                <w:rStyle w:val="Hyperlink"/>
              </w:rPr>
              <w:t>Respond</w:t>
            </w:r>
            <w:r>
              <w:rPr>
                <w:webHidden/>
              </w:rPr>
              <w:tab/>
            </w:r>
            <w:r>
              <w:rPr>
                <w:webHidden/>
              </w:rPr>
              <w:fldChar w:fldCharType="begin"/>
            </w:r>
            <w:r>
              <w:rPr>
                <w:webHidden/>
              </w:rPr>
              <w:instrText xml:space="preserve"> PAGEREF _Toc184299954 \h </w:instrText>
            </w:r>
            <w:r>
              <w:rPr>
                <w:webHidden/>
              </w:rPr>
            </w:r>
            <w:r>
              <w:rPr>
                <w:webHidden/>
              </w:rPr>
              <w:fldChar w:fldCharType="separate"/>
            </w:r>
            <w:r w:rsidR="0038777A">
              <w:rPr>
                <w:webHidden/>
              </w:rPr>
              <w:t>8</w:t>
            </w:r>
            <w:r>
              <w:rPr>
                <w:webHidden/>
              </w:rPr>
              <w:fldChar w:fldCharType="end"/>
            </w:r>
          </w:hyperlink>
        </w:p>
        <w:p w14:paraId="501F89BE" w14:textId="63063B1B" w:rsidR="00F65A43" w:rsidRDefault="00F65A43">
          <w:pPr>
            <w:pStyle w:val="TOC1"/>
            <w:rPr>
              <w:b w:val="0"/>
              <w:kern w:val="2"/>
              <w:sz w:val="24"/>
              <w:szCs w:val="24"/>
              <w:lang w:eastAsia="en-AU"/>
              <w14:ligatures w14:val="standardContextual"/>
            </w:rPr>
          </w:pPr>
          <w:hyperlink w:anchor="_Toc184299955" w:history="1">
            <w:r w:rsidRPr="00253DAC">
              <w:rPr>
                <w:rStyle w:val="Hyperlink"/>
                <w:rFonts w:eastAsiaTheme="majorEastAsia" w:cstheme="minorHAnsi"/>
                <w:bCs/>
              </w:rPr>
              <w:t>Confirmation of sepsis</w:t>
            </w:r>
            <w:r>
              <w:rPr>
                <w:webHidden/>
              </w:rPr>
              <w:tab/>
            </w:r>
            <w:r>
              <w:rPr>
                <w:webHidden/>
              </w:rPr>
              <w:fldChar w:fldCharType="begin"/>
            </w:r>
            <w:r>
              <w:rPr>
                <w:webHidden/>
              </w:rPr>
              <w:instrText xml:space="preserve"> PAGEREF _Toc184299955 \h </w:instrText>
            </w:r>
            <w:r>
              <w:rPr>
                <w:webHidden/>
              </w:rPr>
            </w:r>
            <w:r>
              <w:rPr>
                <w:webHidden/>
              </w:rPr>
              <w:fldChar w:fldCharType="separate"/>
            </w:r>
            <w:r w:rsidR="0038777A">
              <w:rPr>
                <w:webHidden/>
              </w:rPr>
              <w:t>9</w:t>
            </w:r>
            <w:r>
              <w:rPr>
                <w:webHidden/>
              </w:rPr>
              <w:fldChar w:fldCharType="end"/>
            </w:r>
          </w:hyperlink>
        </w:p>
        <w:p w14:paraId="64F41AC8" w14:textId="54C5076B" w:rsidR="00F65A43" w:rsidRDefault="00F65A43">
          <w:pPr>
            <w:pStyle w:val="TOC1"/>
            <w:rPr>
              <w:b w:val="0"/>
              <w:kern w:val="2"/>
              <w:sz w:val="24"/>
              <w:szCs w:val="24"/>
              <w:lang w:eastAsia="en-AU"/>
              <w14:ligatures w14:val="standardContextual"/>
            </w:rPr>
          </w:pPr>
          <w:hyperlink w:anchor="_Toc184299956" w:history="1">
            <w:r w:rsidRPr="00253DAC">
              <w:rPr>
                <w:rStyle w:val="Hyperlink"/>
                <w:rFonts w:eastAsiaTheme="majorEastAsia" w:cstheme="minorHAnsi"/>
                <w:bCs/>
              </w:rPr>
              <w:t>Ongoing management</w:t>
            </w:r>
            <w:r>
              <w:rPr>
                <w:webHidden/>
              </w:rPr>
              <w:tab/>
            </w:r>
            <w:r>
              <w:rPr>
                <w:webHidden/>
              </w:rPr>
              <w:fldChar w:fldCharType="begin"/>
            </w:r>
            <w:r>
              <w:rPr>
                <w:webHidden/>
              </w:rPr>
              <w:instrText xml:space="preserve"> PAGEREF _Toc184299956 \h </w:instrText>
            </w:r>
            <w:r>
              <w:rPr>
                <w:webHidden/>
              </w:rPr>
            </w:r>
            <w:r>
              <w:rPr>
                <w:webHidden/>
              </w:rPr>
              <w:fldChar w:fldCharType="separate"/>
            </w:r>
            <w:r w:rsidR="0038777A">
              <w:rPr>
                <w:webHidden/>
              </w:rPr>
              <w:t>9</w:t>
            </w:r>
            <w:r>
              <w:rPr>
                <w:webHidden/>
              </w:rPr>
              <w:fldChar w:fldCharType="end"/>
            </w:r>
          </w:hyperlink>
        </w:p>
        <w:p w14:paraId="03B465EB" w14:textId="7DE1674C" w:rsidR="00F65A43" w:rsidRDefault="00F65A43">
          <w:pPr>
            <w:pStyle w:val="TOC1"/>
            <w:rPr>
              <w:b w:val="0"/>
              <w:kern w:val="2"/>
              <w:sz w:val="24"/>
              <w:szCs w:val="24"/>
              <w:lang w:eastAsia="en-AU"/>
              <w14:ligatures w14:val="standardContextual"/>
            </w:rPr>
          </w:pPr>
          <w:hyperlink w:anchor="_Toc184299957" w:history="1">
            <w:r w:rsidRPr="00253DAC">
              <w:rPr>
                <w:rStyle w:val="Hyperlink"/>
                <w:rFonts w:eastAsiaTheme="majorEastAsia" w:cstheme="minorHAnsi"/>
                <w:bCs/>
              </w:rPr>
              <w:t>Antibiotic prescribing and administration</w:t>
            </w:r>
            <w:r>
              <w:rPr>
                <w:webHidden/>
              </w:rPr>
              <w:tab/>
            </w:r>
            <w:r>
              <w:rPr>
                <w:webHidden/>
              </w:rPr>
              <w:fldChar w:fldCharType="begin"/>
            </w:r>
            <w:r>
              <w:rPr>
                <w:webHidden/>
              </w:rPr>
              <w:instrText xml:space="preserve"> PAGEREF _Toc184299957 \h </w:instrText>
            </w:r>
            <w:r>
              <w:rPr>
                <w:webHidden/>
              </w:rPr>
            </w:r>
            <w:r>
              <w:rPr>
                <w:webHidden/>
              </w:rPr>
              <w:fldChar w:fldCharType="separate"/>
            </w:r>
            <w:r w:rsidR="0038777A">
              <w:rPr>
                <w:webHidden/>
              </w:rPr>
              <w:t>9</w:t>
            </w:r>
            <w:r>
              <w:rPr>
                <w:webHidden/>
              </w:rPr>
              <w:fldChar w:fldCharType="end"/>
            </w:r>
          </w:hyperlink>
        </w:p>
        <w:p w14:paraId="3AB69421" w14:textId="2BE99A47" w:rsidR="00F65A43" w:rsidRDefault="00F65A43">
          <w:pPr>
            <w:pStyle w:val="TOC1"/>
            <w:rPr>
              <w:b w:val="0"/>
              <w:kern w:val="2"/>
              <w:sz w:val="24"/>
              <w:szCs w:val="24"/>
              <w:lang w:eastAsia="en-AU"/>
              <w14:ligatures w14:val="standardContextual"/>
            </w:rPr>
          </w:pPr>
          <w:hyperlink w:anchor="_Toc184299958" w:history="1">
            <w:r w:rsidRPr="00253DAC">
              <w:rPr>
                <w:rStyle w:val="Hyperlink"/>
                <w:rFonts w:eastAsiaTheme="majorEastAsia" w:cstheme="minorHAnsi"/>
                <w:bCs/>
              </w:rPr>
              <w:t>Additional considerations</w:t>
            </w:r>
            <w:r>
              <w:rPr>
                <w:webHidden/>
              </w:rPr>
              <w:tab/>
            </w:r>
            <w:r>
              <w:rPr>
                <w:webHidden/>
              </w:rPr>
              <w:fldChar w:fldCharType="begin"/>
            </w:r>
            <w:r>
              <w:rPr>
                <w:webHidden/>
              </w:rPr>
              <w:instrText xml:space="preserve"> PAGEREF _Toc184299958 \h </w:instrText>
            </w:r>
            <w:r>
              <w:rPr>
                <w:webHidden/>
              </w:rPr>
            </w:r>
            <w:r>
              <w:rPr>
                <w:webHidden/>
              </w:rPr>
              <w:fldChar w:fldCharType="separate"/>
            </w:r>
            <w:r w:rsidR="0038777A">
              <w:rPr>
                <w:webHidden/>
              </w:rPr>
              <w:t>10</w:t>
            </w:r>
            <w:r>
              <w:rPr>
                <w:webHidden/>
              </w:rPr>
              <w:fldChar w:fldCharType="end"/>
            </w:r>
          </w:hyperlink>
        </w:p>
        <w:p w14:paraId="095D92D4" w14:textId="42103CCC" w:rsidR="00F65A43" w:rsidRDefault="00F65A43">
          <w:pPr>
            <w:pStyle w:val="TOC1"/>
            <w:rPr>
              <w:b w:val="0"/>
              <w:kern w:val="2"/>
              <w:sz w:val="24"/>
              <w:szCs w:val="24"/>
              <w:lang w:eastAsia="en-AU"/>
              <w14:ligatures w14:val="standardContextual"/>
            </w:rPr>
          </w:pPr>
          <w:hyperlink w:anchor="_Toc184299959" w:history="1">
            <w:r w:rsidRPr="00253DAC">
              <w:rPr>
                <w:rStyle w:val="Hyperlink"/>
                <w:rFonts w:eastAsiaTheme="majorEastAsia" w:cstheme="minorHAnsi"/>
                <w:bCs/>
              </w:rPr>
              <w:t>Summary flow chart</w:t>
            </w:r>
            <w:r>
              <w:rPr>
                <w:webHidden/>
              </w:rPr>
              <w:tab/>
            </w:r>
            <w:r>
              <w:rPr>
                <w:webHidden/>
              </w:rPr>
              <w:fldChar w:fldCharType="begin"/>
            </w:r>
            <w:r>
              <w:rPr>
                <w:webHidden/>
              </w:rPr>
              <w:instrText xml:space="preserve"> PAGEREF _Toc184299959 \h </w:instrText>
            </w:r>
            <w:r>
              <w:rPr>
                <w:webHidden/>
              </w:rPr>
            </w:r>
            <w:r>
              <w:rPr>
                <w:webHidden/>
              </w:rPr>
              <w:fldChar w:fldCharType="separate"/>
            </w:r>
            <w:r w:rsidR="0038777A">
              <w:rPr>
                <w:webHidden/>
              </w:rPr>
              <w:t>10</w:t>
            </w:r>
            <w:r>
              <w:rPr>
                <w:webHidden/>
              </w:rPr>
              <w:fldChar w:fldCharType="end"/>
            </w:r>
          </w:hyperlink>
        </w:p>
        <w:p w14:paraId="65D68483" w14:textId="0A689C84" w:rsidR="00F65A43" w:rsidRDefault="00F65A43">
          <w:pPr>
            <w:pStyle w:val="TOC1"/>
            <w:rPr>
              <w:b w:val="0"/>
              <w:kern w:val="2"/>
              <w:sz w:val="24"/>
              <w:szCs w:val="24"/>
              <w:lang w:eastAsia="en-AU"/>
              <w14:ligatures w14:val="standardContextual"/>
            </w:rPr>
          </w:pPr>
          <w:hyperlink w:anchor="_Toc184299960" w:history="1">
            <w:r w:rsidRPr="00253DAC">
              <w:rPr>
                <w:rStyle w:val="Hyperlink"/>
                <w:rFonts w:asciiTheme="majorHAnsi" w:eastAsiaTheme="majorEastAsia" w:hAnsiTheme="majorHAnsi" w:cstheme="majorBidi"/>
                <w:bCs/>
              </w:rPr>
              <w:t>Call for help flowchart</w:t>
            </w:r>
            <w:r>
              <w:rPr>
                <w:webHidden/>
              </w:rPr>
              <w:tab/>
            </w:r>
            <w:r>
              <w:rPr>
                <w:webHidden/>
              </w:rPr>
              <w:fldChar w:fldCharType="begin"/>
            </w:r>
            <w:r>
              <w:rPr>
                <w:webHidden/>
              </w:rPr>
              <w:instrText xml:space="preserve"> PAGEREF _Toc184299960 \h </w:instrText>
            </w:r>
            <w:r>
              <w:rPr>
                <w:webHidden/>
              </w:rPr>
            </w:r>
            <w:r>
              <w:rPr>
                <w:webHidden/>
              </w:rPr>
              <w:fldChar w:fldCharType="separate"/>
            </w:r>
            <w:r w:rsidR="0038777A">
              <w:rPr>
                <w:webHidden/>
              </w:rPr>
              <w:t>11</w:t>
            </w:r>
            <w:r>
              <w:rPr>
                <w:webHidden/>
              </w:rPr>
              <w:fldChar w:fldCharType="end"/>
            </w:r>
          </w:hyperlink>
        </w:p>
        <w:p w14:paraId="71A689F3" w14:textId="1138B2A1" w:rsidR="00F65A43" w:rsidRDefault="00F65A43">
          <w:pPr>
            <w:pStyle w:val="TOC1"/>
            <w:rPr>
              <w:b w:val="0"/>
              <w:kern w:val="2"/>
              <w:sz w:val="24"/>
              <w:szCs w:val="24"/>
              <w:lang w:eastAsia="en-AU"/>
              <w14:ligatures w14:val="standardContextual"/>
            </w:rPr>
          </w:pPr>
          <w:hyperlink w:anchor="_Toc184299961" w:history="1">
            <w:r w:rsidRPr="00253DAC">
              <w:rPr>
                <w:rStyle w:val="Hyperlink"/>
                <w:rFonts w:eastAsiaTheme="majorEastAsia" w:cstheme="minorHAnsi"/>
                <w:bCs/>
              </w:rPr>
              <w:t>Table 1: Antibiotic recommendations: Unknown source of infection or chorioamnionitis</w:t>
            </w:r>
            <w:r>
              <w:rPr>
                <w:webHidden/>
              </w:rPr>
              <w:tab/>
            </w:r>
            <w:r>
              <w:rPr>
                <w:webHidden/>
              </w:rPr>
              <w:fldChar w:fldCharType="begin"/>
            </w:r>
            <w:r>
              <w:rPr>
                <w:webHidden/>
              </w:rPr>
              <w:instrText xml:space="preserve"> PAGEREF _Toc184299961 \h </w:instrText>
            </w:r>
            <w:r>
              <w:rPr>
                <w:webHidden/>
              </w:rPr>
            </w:r>
            <w:r>
              <w:rPr>
                <w:webHidden/>
              </w:rPr>
              <w:fldChar w:fldCharType="separate"/>
            </w:r>
            <w:r w:rsidR="0038777A">
              <w:rPr>
                <w:webHidden/>
              </w:rPr>
              <w:t>12</w:t>
            </w:r>
            <w:r>
              <w:rPr>
                <w:webHidden/>
              </w:rPr>
              <w:fldChar w:fldCharType="end"/>
            </w:r>
          </w:hyperlink>
        </w:p>
        <w:p w14:paraId="1D0732DB" w14:textId="2127F7FF" w:rsidR="00F65A43" w:rsidRDefault="00F65A43">
          <w:pPr>
            <w:pStyle w:val="TOC1"/>
            <w:rPr>
              <w:b w:val="0"/>
              <w:kern w:val="2"/>
              <w:sz w:val="24"/>
              <w:szCs w:val="24"/>
              <w:lang w:eastAsia="en-AU"/>
              <w14:ligatures w14:val="standardContextual"/>
            </w:rPr>
          </w:pPr>
          <w:hyperlink w:anchor="_Toc184299962" w:history="1">
            <w:r w:rsidRPr="00253DAC">
              <w:rPr>
                <w:rStyle w:val="Hyperlink"/>
                <w:rFonts w:eastAsiaTheme="majorEastAsia" w:cstheme="minorHAnsi"/>
                <w:bCs/>
              </w:rPr>
              <w:t>Table 2: Additional antibiotic considerations, including Group A Streptococcus</w:t>
            </w:r>
            <w:r>
              <w:rPr>
                <w:webHidden/>
              </w:rPr>
              <w:tab/>
            </w:r>
            <w:r>
              <w:rPr>
                <w:webHidden/>
              </w:rPr>
              <w:fldChar w:fldCharType="begin"/>
            </w:r>
            <w:r>
              <w:rPr>
                <w:webHidden/>
              </w:rPr>
              <w:instrText xml:space="preserve"> PAGEREF _Toc184299962 \h </w:instrText>
            </w:r>
            <w:r>
              <w:rPr>
                <w:webHidden/>
              </w:rPr>
            </w:r>
            <w:r>
              <w:rPr>
                <w:webHidden/>
              </w:rPr>
              <w:fldChar w:fldCharType="separate"/>
            </w:r>
            <w:r w:rsidR="0038777A">
              <w:rPr>
                <w:webHidden/>
              </w:rPr>
              <w:t>13</w:t>
            </w:r>
            <w:r>
              <w:rPr>
                <w:webHidden/>
              </w:rPr>
              <w:fldChar w:fldCharType="end"/>
            </w:r>
          </w:hyperlink>
        </w:p>
        <w:p w14:paraId="3836AD89" w14:textId="5E83B5A5" w:rsidR="00F65A43" w:rsidRDefault="00F65A43">
          <w:pPr>
            <w:pStyle w:val="TOC1"/>
            <w:rPr>
              <w:b w:val="0"/>
              <w:kern w:val="2"/>
              <w:sz w:val="24"/>
              <w:szCs w:val="24"/>
              <w:lang w:eastAsia="en-AU"/>
              <w14:ligatures w14:val="standardContextual"/>
            </w:rPr>
          </w:pPr>
          <w:hyperlink w:anchor="_Toc184299963" w:history="1">
            <w:r w:rsidRPr="00253DAC">
              <w:rPr>
                <w:rStyle w:val="Hyperlink"/>
                <w:rFonts w:eastAsiaTheme="majorEastAsia" w:cstheme="minorHAnsi"/>
                <w:bCs/>
              </w:rPr>
              <w:t>Table 3: Rapid antibiotic administration advice</w:t>
            </w:r>
            <w:r>
              <w:rPr>
                <w:webHidden/>
              </w:rPr>
              <w:tab/>
            </w:r>
            <w:r>
              <w:rPr>
                <w:webHidden/>
              </w:rPr>
              <w:fldChar w:fldCharType="begin"/>
            </w:r>
            <w:r>
              <w:rPr>
                <w:webHidden/>
              </w:rPr>
              <w:instrText xml:space="preserve"> PAGEREF _Toc184299963 \h </w:instrText>
            </w:r>
            <w:r>
              <w:rPr>
                <w:webHidden/>
              </w:rPr>
            </w:r>
            <w:r>
              <w:rPr>
                <w:webHidden/>
              </w:rPr>
              <w:fldChar w:fldCharType="separate"/>
            </w:r>
            <w:r w:rsidR="0038777A">
              <w:rPr>
                <w:webHidden/>
              </w:rPr>
              <w:t>13</w:t>
            </w:r>
            <w:r>
              <w:rPr>
                <w:webHidden/>
              </w:rPr>
              <w:fldChar w:fldCharType="end"/>
            </w:r>
          </w:hyperlink>
        </w:p>
        <w:p w14:paraId="24AC4088" w14:textId="0ACC95E4" w:rsidR="00F65A43" w:rsidRDefault="00F65A43">
          <w:pPr>
            <w:pStyle w:val="TOC1"/>
            <w:rPr>
              <w:b w:val="0"/>
              <w:kern w:val="2"/>
              <w:sz w:val="24"/>
              <w:szCs w:val="24"/>
              <w:lang w:eastAsia="en-AU"/>
              <w14:ligatures w14:val="standardContextual"/>
            </w:rPr>
          </w:pPr>
          <w:hyperlink w:anchor="_Toc184299964" w:history="1">
            <w:r w:rsidRPr="00253DAC">
              <w:rPr>
                <w:rStyle w:val="Hyperlink"/>
                <w:rFonts w:eastAsiaTheme="majorEastAsia" w:cstheme="minorHAnsi"/>
                <w:bCs/>
              </w:rPr>
              <w:t>Table 4: White cell count in pregnancy – normal range: a reference table for clinicians</w:t>
            </w:r>
            <w:r>
              <w:rPr>
                <w:webHidden/>
              </w:rPr>
              <w:tab/>
            </w:r>
            <w:r>
              <w:rPr>
                <w:webHidden/>
              </w:rPr>
              <w:fldChar w:fldCharType="begin"/>
            </w:r>
            <w:r>
              <w:rPr>
                <w:webHidden/>
              </w:rPr>
              <w:instrText xml:space="preserve"> PAGEREF _Toc184299964 \h </w:instrText>
            </w:r>
            <w:r>
              <w:rPr>
                <w:webHidden/>
              </w:rPr>
            </w:r>
            <w:r>
              <w:rPr>
                <w:webHidden/>
              </w:rPr>
              <w:fldChar w:fldCharType="separate"/>
            </w:r>
            <w:r w:rsidR="0038777A">
              <w:rPr>
                <w:webHidden/>
              </w:rPr>
              <w:t>13</w:t>
            </w:r>
            <w:r>
              <w:rPr>
                <w:webHidden/>
              </w:rPr>
              <w:fldChar w:fldCharType="end"/>
            </w:r>
          </w:hyperlink>
        </w:p>
        <w:p w14:paraId="7F345A20" w14:textId="1DE939B4" w:rsidR="00F65A43" w:rsidRDefault="00F65A43">
          <w:pPr>
            <w:pStyle w:val="TOC1"/>
            <w:rPr>
              <w:b w:val="0"/>
              <w:kern w:val="2"/>
              <w:sz w:val="24"/>
              <w:szCs w:val="24"/>
              <w:lang w:eastAsia="en-AU"/>
              <w14:ligatures w14:val="standardContextual"/>
            </w:rPr>
          </w:pPr>
          <w:hyperlink w:anchor="_Toc184299965" w:history="1">
            <w:r w:rsidRPr="00253DAC">
              <w:rPr>
                <w:rStyle w:val="Hyperlink"/>
                <w:rFonts w:eastAsiaTheme="majorEastAsia" w:cstheme="minorHAnsi"/>
                <w:bCs/>
              </w:rPr>
              <w:t>References</w:t>
            </w:r>
            <w:r>
              <w:rPr>
                <w:webHidden/>
              </w:rPr>
              <w:tab/>
            </w:r>
            <w:r>
              <w:rPr>
                <w:webHidden/>
              </w:rPr>
              <w:fldChar w:fldCharType="begin"/>
            </w:r>
            <w:r>
              <w:rPr>
                <w:webHidden/>
              </w:rPr>
              <w:instrText xml:space="preserve"> PAGEREF _Toc184299965 \h </w:instrText>
            </w:r>
            <w:r>
              <w:rPr>
                <w:webHidden/>
              </w:rPr>
            </w:r>
            <w:r>
              <w:rPr>
                <w:webHidden/>
              </w:rPr>
              <w:fldChar w:fldCharType="separate"/>
            </w:r>
            <w:r w:rsidR="0038777A">
              <w:rPr>
                <w:webHidden/>
              </w:rPr>
              <w:t>14</w:t>
            </w:r>
            <w:r>
              <w:rPr>
                <w:webHidden/>
              </w:rPr>
              <w:fldChar w:fldCharType="end"/>
            </w:r>
          </w:hyperlink>
        </w:p>
        <w:p w14:paraId="16726AB9" w14:textId="0F5507AF" w:rsidR="00F65A43" w:rsidRDefault="00F65A43">
          <w:pPr>
            <w:pStyle w:val="TOC1"/>
            <w:rPr>
              <w:b w:val="0"/>
              <w:kern w:val="2"/>
              <w:sz w:val="24"/>
              <w:szCs w:val="24"/>
              <w:lang w:eastAsia="en-AU"/>
              <w14:ligatures w14:val="standardContextual"/>
            </w:rPr>
          </w:pPr>
          <w:hyperlink w:anchor="_Toc184299966" w:history="1">
            <w:r w:rsidRPr="00253DAC">
              <w:rPr>
                <w:rStyle w:val="Hyperlink"/>
                <w:rFonts w:asciiTheme="majorHAnsi" w:eastAsiaTheme="majorEastAsia" w:hAnsiTheme="majorHAnsi" w:cstheme="majorBidi"/>
                <w:bCs/>
              </w:rPr>
              <w:t>Citation</w:t>
            </w:r>
            <w:r>
              <w:rPr>
                <w:webHidden/>
              </w:rPr>
              <w:tab/>
            </w:r>
            <w:r>
              <w:rPr>
                <w:webHidden/>
              </w:rPr>
              <w:fldChar w:fldCharType="begin"/>
            </w:r>
            <w:r>
              <w:rPr>
                <w:webHidden/>
              </w:rPr>
              <w:instrText xml:space="preserve"> PAGEREF _Toc184299966 \h </w:instrText>
            </w:r>
            <w:r>
              <w:rPr>
                <w:webHidden/>
              </w:rPr>
            </w:r>
            <w:r>
              <w:rPr>
                <w:webHidden/>
              </w:rPr>
              <w:fldChar w:fldCharType="separate"/>
            </w:r>
            <w:r w:rsidR="0038777A">
              <w:rPr>
                <w:webHidden/>
              </w:rPr>
              <w:t>15</w:t>
            </w:r>
            <w:r>
              <w:rPr>
                <w:webHidden/>
              </w:rPr>
              <w:fldChar w:fldCharType="end"/>
            </w:r>
          </w:hyperlink>
        </w:p>
        <w:p w14:paraId="3E7500AA" w14:textId="4A25C72F" w:rsidR="00F65A43" w:rsidRDefault="00F65A43">
          <w:pPr>
            <w:pStyle w:val="TOC1"/>
            <w:rPr>
              <w:b w:val="0"/>
              <w:kern w:val="2"/>
              <w:sz w:val="24"/>
              <w:szCs w:val="24"/>
              <w:lang w:eastAsia="en-AU"/>
              <w14:ligatures w14:val="standardContextual"/>
            </w:rPr>
          </w:pPr>
          <w:hyperlink w:anchor="_Toc184299967" w:history="1">
            <w:r w:rsidRPr="00253DAC">
              <w:rPr>
                <w:rStyle w:val="Hyperlink"/>
                <w:rFonts w:asciiTheme="majorHAnsi" w:eastAsiaTheme="majorEastAsia" w:hAnsiTheme="majorHAnsi" w:cstheme="majorBidi"/>
                <w:bCs/>
              </w:rPr>
              <w:t>Acknowledgement</w:t>
            </w:r>
            <w:r>
              <w:rPr>
                <w:webHidden/>
              </w:rPr>
              <w:tab/>
            </w:r>
            <w:r>
              <w:rPr>
                <w:webHidden/>
              </w:rPr>
              <w:fldChar w:fldCharType="begin"/>
            </w:r>
            <w:r>
              <w:rPr>
                <w:webHidden/>
              </w:rPr>
              <w:instrText xml:space="preserve"> PAGEREF _Toc184299967 \h </w:instrText>
            </w:r>
            <w:r>
              <w:rPr>
                <w:webHidden/>
              </w:rPr>
            </w:r>
            <w:r>
              <w:rPr>
                <w:webHidden/>
              </w:rPr>
              <w:fldChar w:fldCharType="separate"/>
            </w:r>
            <w:r w:rsidR="0038777A">
              <w:rPr>
                <w:webHidden/>
              </w:rPr>
              <w:t>15</w:t>
            </w:r>
            <w:r>
              <w:rPr>
                <w:webHidden/>
              </w:rPr>
              <w:fldChar w:fldCharType="end"/>
            </w:r>
          </w:hyperlink>
        </w:p>
        <w:p w14:paraId="29A76236" w14:textId="7BF81D1B" w:rsidR="00F65A43" w:rsidRDefault="00F65A43">
          <w:pPr>
            <w:pStyle w:val="TOC1"/>
            <w:rPr>
              <w:b w:val="0"/>
              <w:kern w:val="2"/>
              <w:sz w:val="24"/>
              <w:szCs w:val="24"/>
              <w:lang w:eastAsia="en-AU"/>
              <w14:ligatures w14:val="standardContextual"/>
            </w:rPr>
          </w:pPr>
          <w:hyperlink w:anchor="_Toc184299968" w:history="1">
            <w:r w:rsidRPr="00253DAC">
              <w:rPr>
                <w:rStyle w:val="Hyperlink"/>
              </w:rPr>
              <w:t>MATERNAL SEPSIS PATHWAY</w:t>
            </w:r>
            <w:r>
              <w:rPr>
                <w:webHidden/>
              </w:rPr>
              <w:tab/>
            </w:r>
            <w:r>
              <w:rPr>
                <w:webHidden/>
              </w:rPr>
              <w:fldChar w:fldCharType="begin"/>
            </w:r>
            <w:r>
              <w:rPr>
                <w:webHidden/>
              </w:rPr>
              <w:instrText xml:space="preserve"> PAGEREF _Toc184299968 \h </w:instrText>
            </w:r>
            <w:r>
              <w:rPr>
                <w:webHidden/>
              </w:rPr>
            </w:r>
            <w:r>
              <w:rPr>
                <w:webHidden/>
              </w:rPr>
              <w:fldChar w:fldCharType="separate"/>
            </w:r>
            <w:r w:rsidR="0038777A">
              <w:rPr>
                <w:webHidden/>
              </w:rPr>
              <w:t>16</w:t>
            </w:r>
            <w:r>
              <w:rPr>
                <w:webHidden/>
              </w:rPr>
              <w:fldChar w:fldCharType="end"/>
            </w:r>
          </w:hyperlink>
        </w:p>
        <w:p w14:paraId="41C769C5" w14:textId="156F6D0A" w:rsidR="00274A40" w:rsidRPr="00274A40" w:rsidRDefault="00274A40" w:rsidP="0073239D">
          <w:pPr>
            <w:numPr>
              <w:ilvl w:val="0"/>
              <w:numId w:val="2"/>
            </w:numPr>
            <w:rPr>
              <w:rFonts w:cstheme="minorHAnsi"/>
            </w:rPr>
          </w:pPr>
          <w:r w:rsidRPr="00274A40">
            <w:rPr>
              <w:rFonts w:cstheme="minorHAnsi"/>
              <w:b/>
              <w:noProof/>
              <w:sz w:val="22"/>
              <w:lang w:eastAsia="en-US"/>
            </w:rPr>
            <w:fldChar w:fldCharType="end"/>
          </w:r>
        </w:p>
      </w:sdtContent>
    </w:sdt>
    <w:p w14:paraId="1A3176D9" w14:textId="77777777" w:rsidR="00274A40" w:rsidRPr="00274A40" w:rsidRDefault="00274A40" w:rsidP="00274A40">
      <w:pPr>
        <w:rPr>
          <w:rFonts w:cstheme="minorHAnsi"/>
        </w:rPr>
      </w:pPr>
      <w:r w:rsidRPr="00274A40">
        <w:rPr>
          <w:rFonts w:cstheme="minorHAnsi"/>
        </w:rPr>
        <w:br w:type="page"/>
      </w:r>
    </w:p>
    <w:p w14:paraId="76A912DC" w14:textId="77777777" w:rsidR="00274A40" w:rsidRPr="00274A40" w:rsidRDefault="00274A40" w:rsidP="00274A40">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1" w:name="_Toc184299944"/>
      <w:bookmarkStart w:id="2" w:name="_Toc165987296"/>
      <w:r w:rsidRPr="00274A40">
        <w:rPr>
          <w:rFonts w:eastAsiaTheme="majorEastAsia" w:cstheme="minorHAnsi"/>
          <w:b/>
          <w:bCs/>
          <w:noProof/>
          <w:color w:val="007586" w:themeColor="text2"/>
          <w:sz w:val="22"/>
          <w:szCs w:val="22"/>
        </w:rPr>
        <w:lastRenderedPageBreak/>
        <mc:AlternateContent>
          <mc:Choice Requires="wps">
            <w:drawing>
              <wp:anchor distT="45720" distB="45720" distL="114300" distR="114300" simplePos="0" relativeHeight="251658240" behindDoc="0" locked="0" layoutInCell="1" allowOverlap="1" wp14:anchorId="528E2F18" wp14:editId="43AF8A14">
                <wp:simplePos x="0" y="0"/>
                <wp:positionH relativeFrom="column">
                  <wp:posOffset>23495</wp:posOffset>
                </wp:positionH>
                <wp:positionV relativeFrom="paragraph">
                  <wp:posOffset>471805</wp:posOffset>
                </wp:positionV>
                <wp:extent cx="6515100" cy="172466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24660"/>
                        </a:xfrm>
                        <a:prstGeom prst="rect">
                          <a:avLst/>
                        </a:prstGeom>
                        <a:solidFill>
                          <a:srgbClr val="FFFFFF"/>
                        </a:solidFill>
                        <a:ln w="9525">
                          <a:solidFill>
                            <a:srgbClr val="000000"/>
                          </a:solidFill>
                          <a:miter lim="800000"/>
                          <a:headEnd/>
                          <a:tailEnd/>
                        </a:ln>
                      </wps:spPr>
                      <wps:txbx>
                        <w:txbxContent>
                          <w:p w14:paraId="327D3D1B" w14:textId="77777777" w:rsidR="00274A40" w:rsidRPr="00A32093" w:rsidRDefault="00274A40" w:rsidP="0073239D">
                            <w:pPr>
                              <w:pStyle w:val="SCVbullet1"/>
                              <w:numPr>
                                <w:ilvl w:val="0"/>
                                <w:numId w:val="13"/>
                              </w:numPr>
                              <w:rPr>
                                <w:sz w:val="24"/>
                                <w:szCs w:val="24"/>
                              </w:rPr>
                            </w:pPr>
                            <w:r w:rsidRPr="00A32093">
                              <w:rPr>
                                <w:sz w:val="24"/>
                                <w:szCs w:val="24"/>
                              </w:rPr>
                              <w:t>Sepsis is one of the leading causes of maternal deaths in Australia.</w:t>
                            </w:r>
                            <w:r w:rsidRPr="00A32093">
                              <w:rPr>
                                <w:sz w:val="24"/>
                                <w:szCs w:val="24"/>
                                <w:vertAlign w:val="superscript"/>
                              </w:rPr>
                              <w:t>1</w:t>
                            </w:r>
                          </w:p>
                          <w:p w14:paraId="099E1518" w14:textId="77777777" w:rsidR="00274A40" w:rsidRPr="00A32093" w:rsidRDefault="00274A40" w:rsidP="0073239D">
                            <w:pPr>
                              <w:pStyle w:val="SCVbullet1"/>
                              <w:numPr>
                                <w:ilvl w:val="0"/>
                                <w:numId w:val="13"/>
                              </w:numPr>
                              <w:rPr>
                                <w:sz w:val="24"/>
                                <w:szCs w:val="24"/>
                              </w:rPr>
                            </w:pPr>
                            <w:r w:rsidRPr="00A32093">
                              <w:rPr>
                                <w:sz w:val="24"/>
                                <w:szCs w:val="24"/>
                              </w:rPr>
                              <w:t xml:space="preserve">This guideline provides an evidence-based guide for clinical staff to identify and manage suspected or confirmed sepsis in pregnant women, from 16 weeks gestation to around 2 weeks postpartum. </w:t>
                            </w:r>
                          </w:p>
                          <w:p w14:paraId="109BFCDC" w14:textId="77777777" w:rsidR="00274A40" w:rsidRPr="00A32093" w:rsidRDefault="00274A40" w:rsidP="0073239D">
                            <w:pPr>
                              <w:pStyle w:val="SCVbullet1"/>
                              <w:numPr>
                                <w:ilvl w:val="0"/>
                                <w:numId w:val="13"/>
                              </w:numPr>
                              <w:rPr>
                                <w:sz w:val="24"/>
                                <w:szCs w:val="24"/>
                              </w:rPr>
                            </w:pPr>
                            <w:r w:rsidRPr="00A32093">
                              <w:rPr>
                                <w:sz w:val="24"/>
                                <w:szCs w:val="24"/>
                              </w:rPr>
                              <w:t>It focuses on ensuring prompt diagnosis, appropriate investigations and antibiotic therapy.</w:t>
                            </w:r>
                          </w:p>
                          <w:p w14:paraId="4B402DCE" w14:textId="77777777" w:rsidR="00274A40" w:rsidRPr="00B4144E" w:rsidRDefault="00274A40" w:rsidP="0073239D">
                            <w:pPr>
                              <w:pStyle w:val="SCVbullet1"/>
                              <w:numPr>
                                <w:ilvl w:val="0"/>
                                <w:numId w:val="13"/>
                              </w:numPr>
                              <w:rPr>
                                <w:sz w:val="24"/>
                                <w:szCs w:val="24"/>
                              </w:rPr>
                            </w:pPr>
                            <w:r w:rsidRPr="00A32093">
                              <w:rPr>
                                <w:sz w:val="24"/>
                                <w:szCs w:val="24"/>
                              </w:rPr>
                              <w:t>It has been developed to guide initial diagnosis and management, for health services to adapt as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E2F18" id="_x0000_t202" coordsize="21600,21600" o:spt="202" path="m,l,21600r21600,l21600,xe">
                <v:stroke joinstyle="miter"/>
                <v:path gradientshapeok="t" o:connecttype="rect"/>
              </v:shapetype>
              <v:shape id="Text Box 2" o:spid="_x0000_s1026" type="#_x0000_t202" style="position:absolute;margin-left:1.85pt;margin-top:37.15pt;width:513pt;height:135.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">
                <v:textbox>
                  <w:txbxContent>
                    <w:p w14:paraId="327D3D1B" w14:textId="77777777" w:rsidR="00274A40" w:rsidRPr="00A32093" w:rsidRDefault="00274A40" w:rsidP="0073239D">
                      <w:pPr>
                        <w:pStyle w:val="SCVbullet1"/>
                        <w:numPr>
                          <w:ilvl w:val="0"/>
                          <w:numId w:val="13"/>
                        </w:numPr>
                        <w:rPr>
                          <w:sz w:val="24"/>
                          <w:szCs w:val="24"/>
                        </w:rPr>
                      </w:pPr>
                      <w:r w:rsidRPr="00A32093">
                        <w:rPr>
                          <w:sz w:val="24"/>
                          <w:szCs w:val="24"/>
                        </w:rPr>
                        <w:t>Sepsis is one of the leading causes of maternal deaths in Australia.</w:t>
                      </w:r>
                      <w:r w:rsidRPr="00A32093">
                        <w:rPr>
                          <w:sz w:val="24"/>
                          <w:szCs w:val="24"/>
                          <w:vertAlign w:val="superscript"/>
                        </w:rPr>
                        <w:t>1</w:t>
                      </w:r>
                    </w:p>
                    <w:p w14:paraId="099E1518" w14:textId="77777777" w:rsidR="00274A40" w:rsidRPr="00A32093" w:rsidRDefault="00274A40" w:rsidP="0073239D">
                      <w:pPr>
                        <w:pStyle w:val="SCVbullet1"/>
                        <w:numPr>
                          <w:ilvl w:val="0"/>
                          <w:numId w:val="13"/>
                        </w:numPr>
                        <w:rPr>
                          <w:sz w:val="24"/>
                          <w:szCs w:val="24"/>
                        </w:rPr>
                      </w:pPr>
                      <w:r w:rsidRPr="00A32093">
                        <w:rPr>
                          <w:sz w:val="24"/>
                          <w:szCs w:val="24"/>
                        </w:rPr>
                        <w:t xml:space="preserve">This guideline provides an evidence-based guide for clinical staff to identify and manage suspected or confirmed sepsis in pregnant women, from 16 weeks gestation to around 2 weeks postpartum. </w:t>
                      </w:r>
                    </w:p>
                    <w:p w14:paraId="109BFCDC" w14:textId="77777777" w:rsidR="00274A40" w:rsidRPr="00A32093" w:rsidRDefault="00274A40" w:rsidP="0073239D">
                      <w:pPr>
                        <w:pStyle w:val="SCVbullet1"/>
                        <w:numPr>
                          <w:ilvl w:val="0"/>
                          <w:numId w:val="13"/>
                        </w:numPr>
                        <w:rPr>
                          <w:sz w:val="24"/>
                          <w:szCs w:val="24"/>
                        </w:rPr>
                      </w:pPr>
                      <w:r w:rsidRPr="00A32093">
                        <w:rPr>
                          <w:sz w:val="24"/>
                          <w:szCs w:val="24"/>
                        </w:rPr>
                        <w:t>It focuses on ensuring prompt diagnosis, appropriate investigations and antibiotic therapy.</w:t>
                      </w:r>
                    </w:p>
                    <w:p w14:paraId="4B402DCE" w14:textId="77777777" w:rsidR="00274A40" w:rsidRPr="00B4144E" w:rsidRDefault="00274A40" w:rsidP="0073239D">
                      <w:pPr>
                        <w:pStyle w:val="SCVbullet1"/>
                        <w:numPr>
                          <w:ilvl w:val="0"/>
                          <w:numId w:val="13"/>
                        </w:numPr>
                        <w:rPr>
                          <w:sz w:val="24"/>
                          <w:szCs w:val="24"/>
                        </w:rPr>
                      </w:pPr>
                      <w:r w:rsidRPr="00A32093">
                        <w:rPr>
                          <w:sz w:val="24"/>
                          <w:szCs w:val="24"/>
                        </w:rPr>
                        <w:t>It has been developed to guide initial diagnosis and management, for health services to adapt as required.</w:t>
                      </w:r>
                    </w:p>
                  </w:txbxContent>
                </v:textbox>
                <w10:wrap type="square"/>
              </v:shape>
            </w:pict>
          </mc:Fallback>
        </mc:AlternateContent>
      </w:r>
      <w:r w:rsidRPr="00274A40">
        <w:rPr>
          <w:rFonts w:asciiTheme="majorHAnsi" w:eastAsiaTheme="majorEastAsia" w:hAnsiTheme="majorHAnsi" w:cstheme="majorBidi"/>
          <w:b/>
          <w:bCs/>
          <w:color w:val="007586" w:themeColor="text2"/>
          <w:sz w:val="44"/>
          <w:szCs w:val="32"/>
        </w:rPr>
        <w:t>Key messages</w:t>
      </w:r>
      <w:bookmarkEnd w:id="1"/>
    </w:p>
    <w:p w14:paraId="4F456C52" w14:textId="77777777" w:rsidR="00274A40" w:rsidRPr="00274A40" w:rsidRDefault="00274A40" w:rsidP="00274A40">
      <w:pPr>
        <w:spacing w:before="60" w:after="60"/>
        <w:ind w:left="360"/>
        <w:rPr>
          <w:rFonts w:cstheme="minorHAnsi"/>
          <w:sz w:val="22"/>
          <w:szCs w:val="22"/>
        </w:rPr>
      </w:pPr>
    </w:p>
    <w:p w14:paraId="35595CEF" w14:textId="77777777" w:rsidR="00274A40" w:rsidRPr="00274A40" w:rsidRDefault="00274A40" w:rsidP="00274A40">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3" w:name="_Toc184299945"/>
      <w:r w:rsidRPr="00274A40">
        <w:rPr>
          <w:rFonts w:asciiTheme="majorHAnsi" w:eastAsiaTheme="majorEastAsia" w:hAnsiTheme="majorHAnsi" w:cstheme="majorBidi"/>
          <w:b/>
          <w:bCs/>
          <w:color w:val="007586" w:themeColor="text2"/>
          <w:sz w:val="44"/>
          <w:szCs w:val="32"/>
        </w:rPr>
        <w:t>Acknowledgement</w:t>
      </w:r>
      <w:bookmarkEnd w:id="3"/>
      <w:r w:rsidRPr="00274A40">
        <w:rPr>
          <w:rFonts w:asciiTheme="majorHAnsi" w:eastAsiaTheme="majorEastAsia" w:hAnsiTheme="majorHAnsi" w:cstheme="majorBidi"/>
          <w:b/>
          <w:bCs/>
          <w:color w:val="007586" w:themeColor="text2"/>
          <w:sz w:val="44"/>
          <w:szCs w:val="32"/>
        </w:rPr>
        <w:tab/>
      </w:r>
    </w:p>
    <w:p w14:paraId="404EF9D1" w14:textId="77777777" w:rsidR="00274A40" w:rsidRPr="00274A40" w:rsidRDefault="00274A40" w:rsidP="0073239D">
      <w:pPr>
        <w:numPr>
          <w:ilvl w:val="0"/>
          <w:numId w:val="2"/>
        </w:numPr>
        <w:rPr>
          <w:rFonts w:eastAsia="MS PGothic" w:cstheme="minorHAnsi"/>
          <w:sz w:val="22"/>
          <w:szCs w:val="22"/>
        </w:rPr>
      </w:pPr>
      <w:r w:rsidRPr="00274A40">
        <w:rPr>
          <w:rFonts w:eastAsia="MS PGothic" w:cstheme="minorHAnsi"/>
          <w:sz w:val="22"/>
          <w:szCs w:val="22"/>
        </w:rPr>
        <w:t>This guidance uses the terms ‘woman’ and ‘mother,’ which are intended to be inclusive of anyone who may use other self-identifying terms and aims to encompass all for whom this guidance is relevant.</w:t>
      </w:r>
    </w:p>
    <w:p w14:paraId="30D29B39" w14:textId="77777777" w:rsidR="00274A40" w:rsidRPr="00274A40" w:rsidRDefault="00274A40" w:rsidP="00274A40">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4" w:name="_Toc184299946"/>
      <w:r w:rsidRPr="00274A40">
        <w:rPr>
          <w:rFonts w:asciiTheme="majorHAnsi" w:eastAsiaTheme="majorEastAsia" w:hAnsiTheme="majorHAnsi" w:cstheme="majorBidi"/>
          <w:b/>
          <w:bCs/>
          <w:color w:val="007586" w:themeColor="text2"/>
          <w:sz w:val="44"/>
          <w:szCs w:val="32"/>
        </w:rPr>
        <w:t>Consumer Engagement Statement</w:t>
      </w:r>
      <w:bookmarkEnd w:id="4"/>
    </w:p>
    <w:p w14:paraId="1A999A73" w14:textId="77777777" w:rsidR="00274A40" w:rsidRPr="00274A40" w:rsidRDefault="00274A40" w:rsidP="00274A40">
      <w:pPr>
        <w:spacing w:before="0" w:after="0" w:line="240" w:lineRule="auto"/>
        <w:textAlignment w:val="baseline"/>
        <w:rPr>
          <w:rFonts w:eastAsia="Times New Roman" w:cstheme="minorHAnsi"/>
          <w:sz w:val="22"/>
          <w:szCs w:val="22"/>
          <w:lang w:val="en-US"/>
        </w:rPr>
      </w:pPr>
      <w:r w:rsidRPr="00274A40">
        <w:rPr>
          <w:rFonts w:eastAsia="Times New Roman" w:cstheme="minorHAnsi"/>
          <w:color w:val="000000"/>
          <w:sz w:val="22"/>
          <w:szCs w:val="22"/>
        </w:rPr>
        <w:t xml:space="preserve">All interactions between health care staff with consumers (women, mothers, patients, carers and families) should be undertaken with </w:t>
      </w:r>
      <w:r w:rsidRPr="00274A40">
        <w:rPr>
          <w:rFonts w:eastAsia="Times New Roman" w:cstheme="minorHAnsi"/>
          <w:color w:val="242424"/>
          <w:sz w:val="22"/>
          <w:szCs w:val="22"/>
        </w:rPr>
        <w:t>respect, dignity, empathy, honesty and compassion.</w:t>
      </w:r>
      <w:r w:rsidRPr="00274A40">
        <w:rPr>
          <w:rFonts w:eastAsia="Times New Roman" w:cstheme="minorHAnsi"/>
          <w:color w:val="000000"/>
          <w:sz w:val="22"/>
          <w:szCs w:val="22"/>
        </w:rPr>
        <w:t>  </w:t>
      </w:r>
      <w:r w:rsidRPr="00274A40">
        <w:rPr>
          <w:rFonts w:eastAsia="Times New Roman" w:cstheme="minorHAnsi"/>
          <w:sz w:val="22"/>
          <w:szCs w:val="22"/>
          <w:lang w:val="en-US"/>
        </w:rPr>
        <w:t>​</w:t>
      </w:r>
    </w:p>
    <w:p w14:paraId="11C6DEDC" w14:textId="77777777" w:rsidR="00274A40" w:rsidRPr="00274A40" w:rsidRDefault="00274A40" w:rsidP="00274A40">
      <w:pPr>
        <w:spacing w:before="0" w:after="0" w:line="240" w:lineRule="auto"/>
        <w:textAlignment w:val="baseline"/>
        <w:rPr>
          <w:rFonts w:eastAsia="Times New Roman" w:cstheme="minorHAnsi"/>
          <w:sz w:val="22"/>
          <w:szCs w:val="22"/>
        </w:rPr>
      </w:pPr>
      <w:r w:rsidRPr="00274A40">
        <w:rPr>
          <w:rFonts w:eastAsia="Times New Roman" w:cstheme="minorHAnsi"/>
          <w:sz w:val="22"/>
          <w:szCs w:val="22"/>
        </w:rPr>
        <w:t>​</w:t>
      </w:r>
    </w:p>
    <w:p w14:paraId="1560506D" w14:textId="77777777" w:rsidR="00274A40" w:rsidRPr="00274A40" w:rsidRDefault="00274A40" w:rsidP="00274A40">
      <w:pPr>
        <w:spacing w:before="0" w:after="0" w:line="240" w:lineRule="auto"/>
        <w:textAlignment w:val="baseline"/>
        <w:rPr>
          <w:rFonts w:eastAsia="Times New Roman" w:cstheme="minorHAnsi"/>
          <w:color w:val="000000"/>
          <w:sz w:val="22"/>
          <w:szCs w:val="22"/>
        </w:rPr>
      </w:pPr>
      <w:r w:rsidRPr="00274A40">
        <w:rPr>
          <w:rFonts w:eastAsia="Times New Roman" w:cstheme="minorHAnsi"/>
          <w:color w:val="000000"/>
          <w:sz w:val="22"/>
          <w:szCs w:val="22"/>
        </w:rPr>
        <w:t>Health care staff should actively seek and support consumer participation and collaboration to empower them as equal partners in their care.</w:t>
      </w:r>
    </w:p>
    <w:p w14:paraId="2AFA2969" w14:textId="77777777" w:rsidR="00274A40" w:rsidRPr="00274A40" w:rsidRDefault="00274A40" w:rsidP="00274A40">
      <w:pPr>
        <w:spacing w:before="0" w:after="0" w:line="240" w:lineRule="auto"/>
        <w:textAlignment w:val="baseline"/>
        <w:rPr>
          <w:rFonts w:eastAsia="Times New Roman" w:cstheme="minorHAnsi"/>
          <w:sz w:val="22"/>
          <w:szCs w:val="22"/>
        </w:rPr>
      </w:pPr>
    </w:p>
    <w:p w14:paraId="5A136361"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5" w:name="_Toc184299947"/>
      <w:r w:rsidRPr="00274A40">
        <w:rPr>
          <w:rFonts w:eastAsiaTheme="majorEastAsia" w:cstheme="minorHAnsi"/>
          <w:b/>
          <w:bCs/>
          <w:color w:val="007586" w:themeColor="text2"/>
          <w:sz w:val="44"/>
          <w:szCs w:val="32"/>
        </w:rPr>
        <w:t>Definitions/abbreviations</w:t>
      </w:r>
      <w:bookmarkEnd w:id="5"/>
    </w:p>
    <w:tbl>
      <w:tblPr>
        <w:tblStyle w:val="TableGrid"/>
        <w:tblW w:w="10060" w:type="dxa"/>
        <w:tblBorders>
          <w:top w:val="single" w:sz="4" w:space="0" w:color="428049" w:themeColor="accent5" w:themeShade="BF"/>
          <w:left w:val="single" w:sz="4" w:space="0" w:color="428049" w:themeColor="accent5" w:themeShade="BF"/>
          <w:bottom w:val="single" w:sz="4" w:space="0" w:color="428049" w:themeColor="accent5" w:themeShade="BF"/>
          <w:right w:val="single" w:sz="4" w:space="0" w:color="428049" w:themeColor="accent5" w:themeShade="BF"/>
          <w:insideH w:val="single" w:sz="4" w:space="0" w:color="428049" w:themeColor="accent5" w:themeShade="BF"/>
          <w:insideV w:val="single" w:sz="4" w:space="0" w:color="428049" w:themeColor="accent5" w:themeShade="BF"/>
        </w:tblBorders>
        <w:tblLook w:val="04A0" w:firstRow="1" w:lastRow="0" w:firstColumn="1" w:lastColumn="0" w:noHBand="0" w:noVBand="1"/>
      </w:tblPr>
      <w:tblGrid>
        <w:gridCol w:w="3256"/>
        <w:gridCol w:w="6804"/>
      </w:tblGrid>
      <w:tr w:rsidR="00274A40" w:rsidRPr="00274A40" w14:paraId="6F70D2A6" w14:textId="77777777" w:rsidTr="0071126B">
        <w:trPr>
          <w:cnfStyle w:val="100000000000" w:firstRow="1" w:lastRow="0" w:firstColumn="0" w:lastColumn="0" w:oddVBand="0" w:evenVBand="0" w:oddHBand="0" w:evenHBand="0" w:firstRowFirstColumn="0" w:firstRowLastColumn="0" w:lastRowFirstColumn="0" w:lastRowLastColumn="0"/>
          <w:tblHead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D86FF5" w14:textId="77777777" w:rsidR="00274A40" w:rsidRPr="00274A40" w:rsidRDefault="00274A40" w:rsidP="00274A40">
            <w:pPr>
              <w:keepNext/>
              <w:keepLines/>
              <w:spacing w:before="80" w:after="60"/>
              <w:rPr>
                <w:rFonts w:eastAsia="Times New Roman" w:cstheme="minorHAnsi"/>
                <w:b/>
                <w:color w:val="007586" w:themeColor="text2"/>
                <w:sz w:val="20"/>
                <w:szCs w:val="20"/>
              </w:rPr>
            </w:pPr>
            <w:r w:rsidRPr="00274A40">
              <w:rPr>
                <w:rFonts w:eastAsia="Times New Roman" w:cstheme="minorHAnsi"/>
                <w:b/>
                <w:color w:val="007586" w:themeColor="text2"/>
                <w:sz w:val="20"/>
                <w:szCs w:val="20"/>
              </w:rPr>
              <w:t>Term</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4BDD2C" w14:textId="77777777" w:rsidR="00274A40" w:rsidRPr="00274A40" w:rsidRDefault="00274A40" w:rsidP="00274A40">
            <w:pPr>
              <w:keepNext/>
              <w:keepLines/>
              <w:spacing w:before="80" w:after="60"/>
              <w:rPr>
                <w:rFonts w:eastAsia="Arial" w:cstheme="minorHAnsi"/>
                <w:b/>
                <w:color w:val="007586" w:themeColor="text2"/>
                <w:sz w:val="20"/>
                <w:szCs w:val="20"/>
              </w:rPr>
            </w:pPr>
            <w:r w:rsidRPr="00274A40">
              <w:rPr>
                <w:rFonts w:eastAsia="Arial" w:cstheme="minorHAnsi"/>
                <w:b/>
                <w:color w:val="007586" w:themeColor="text2"/>
                <w:sz w:val="20"/>
                <w:szCs w:val="20"/>
              </w:rPr>
              <w:t>Definition</w:t>
            </w:r>
          </w:p>
        </w:tc>
      </w:tr>
      <w:tr w:rsidR="00274A40" w:rsidRPr="00274A40" w14:paraId="7C53A3F5"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E1946" w14:textId="0CD4B0C9" w:rsidR="00274A40" w:rsidRPr="00274A40" w:rsidRDefault="00274A40" w:rsidP="00274A40">
            <w:pPr>
              <w:spacing w:before="80" w:after="60" w:line="240" w:lineRule="atLeast"/>
              <w:rPr>
                <w:rFonts w:eastAsia="Times New Roman" w:cstheme="minorHAnsi"/>
                <w:bCs/>
                <w:color w:val="C00000"/>
                <w:sz w:val="20"/>
                <w:szCs w:val="20"/>
              </w:rPr>
            </w:pPr>
            <w:r w:rsidRPr="00274A40">
              <w:rPr>
                <w:rFonts w:eastAsia="Times New Roman" w:cstheme="minorHAnsi"/>
                <w:noProof/>
                <w:sz w:val="20"/>
                <w:szCs w:val="20"/>
              </w:rPr>
              <w:t>CPOs (</w:t>
            </w:r>
            <w:r w:rsidR="00D10A95" w:rsidRPr="00D10A95">
              <w:rPr>
                <w:rFonts w:eastAsia="Times New Roman" w:cstheme="minorHAnsi"/>
                <w:noProof/>
                <w:sz w:val="20"/>
                <w:szCs w:val="20"/>
              </w:rPr>
              <w:t>Carbapenemase Producing Organisms</w:t>
            </w:r>
            <w:r w:rsidRPr="00274A40">
              <w:rPr>
                <w:rFonts w:eastAsia="Times New Roman" w:cstheme="minorHAnsi"/>
                <w:noProof/>
                <w:sz w:val="20"/>
                <w:szCs w:val="20"/>
              </w:rPr>
              <w:t>)</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2C6CB9" w14:textId="3CD05FBB"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Bacteria that have developed resistance to several antibiotics, including carbapenems</w:t>
            </w:r>
          </w:p>
        </w:tc>
      </w:tr>
      <w:tr w:rsidR="00274A40" w:rsidRPr="00274A40" w14:paraId="0C10621E"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C5FB65" w14:textId="77777777" w:rsidR="00274A40" w:rsidRPr="00274A40" w:rsidRDefault="00274A40" w:rsidP="00274A40">
            <w:pPr>
              <w:spacing w:before="80" w:after="60" w:line="240" w:lineRule="atLeast"/>
              <w:rPr>
                <w:rFonts w:eastAsia="Times New Roman" w:cstheme="minorHAnsi"/>
                <w:sz w:val="20"/>
                <w:szCs w:val="20"/>
              </w:rPr>
            </w:pPr>
            <w:bookmarkStart w:id="6" w:name="_Septic_shock"/>
            <w:bookmarkEnd w:id="6"/>
            <w:r w:rsidRPr="00274A40">
              <w:rPr>
                <w:rFonts w:eastAsia="Times New Roman" w:cstheme="minorHAnsi"/>
                <w:sz w:val="20"/>
                <w:szCs w:val="20"/>
              </w:rPr>
              <w:t>CSU</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4A223D"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Catheter specimen of urine</w:t>
            </w:r>
          </w:p>
        </w:tc>
      </w:tr>
      <w:tr w:rsidR="00274A40" w:rsidRPr="00274A40" w14:paraId="1C7D3EFA"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90D836"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DBP</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C37C1D"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Diastolic blood pressure</w:t>
            </w:r>
          </w:p>
        </w:tc>
      </w:tr>
      <w:tr w:rsidR="00274A40" w:rsidRPr="00274A40" w14:paraId="40DCF519"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E5B984" w14:textId="77777777" w:rsidR="00274A40" w:rsidRPr="00274A40" w:rsidRDefault="00274A40" w:rsidP="00274A40">
            <w:pPr>
              <w:spacing w:before="80" w:after="60" w:line="240" w:lineRule="atLeast"/>
              <w:rPr>
                <w:rFonts w:eastAsia="Times New Roman" w:cstheme="minorHAnsi"/>
                <w:bCs/>
                <w:color w:val="C00000"/>
                <w:sz w:val="20"/>
                <w:szCs w:val="20"/>
              </w:rPr>
            </w:pPr>
            <w:r w:rsidRPr="00274A40">
              <w:rPr>
                <w:rFonts w:eastAsia="Times New Roman" w:cstheme="minorHAnsi"/>
                <w:bCs/>
                <w:noProof/>
                <w:sz w:val="20"/>
                <w:szCs w:val="20"/>
              </w:rPr>
              <w:t>ESBL (extended spectrum beta lactamase)</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0AB561" w14:textId="1E1AEB0A" w:rsidR="00274A40" w:rsidRPr="00274A40" w:rsidRDefault="00636A14" w:rsidP="00274A40">
            <w:pPr>
              <w:spacing w:before="80" w:after="60" w:line="240" w:lineRule="atLeast"/>
              <w:rPr>
                <w:rFonts w:eastAsia="Times New Roman" w:cstheme="minorHAnsi"/>
                <w:sz w:val="20"/>
                <w:szCs w:val="20"/>
              </w:rPr>
            </w:pPr>
            <w:r>
              <w:rPr>
                <w:rFonts w:eastAsia="Times New Roman" w:cstheme="minorHAnsi"/>
                <w:sz w:val="20"/>
                <w:szCs w:val="20"/>
              </w:rPr>
              <w:t>A</w:t>
            </w:r>
            <w:r w:rsidR="005C10AD" w:rsidRPr="005C10AD">
              <w:rPr>
                <w:rFonts w:eastAsia="Times New Roman" w:cstheme="minorHAnsi"/>
                <w:sz w:val="20"/>
                <w:szCs w:val="20"/>
              </w:rPr>
              <w:t xml:space="preserve">n enzyme found in some strains of bacteria. ESBL-producing bacteria can't be killed by many </w:t>
            </w:r>
            <w:r>
              <w:rPr>
                <w:rFonts w:eastAsia="Times New Roman" w:cstheme="minorHAnsi"/>
                <w:sz w:val="20"/>
                <w:szCs w:val="20"/>
              </w:rPr>
              <w:t>an</w:t>
            </w:r>
            <w:r w:rsidR="004F4017">
              <w:rPr>
                <w:rFonts w:eastAsia="Times New Roman" w:cstheme="minorHAnsi"/>
                <w:sz w:val="20"/>
                <w:szCs w:val="20"/>
              </w:rPr>
              <w:t xml:space="preserve">tibiotics such as </w:t>
            </w:r>
            <w:r w:rsidR="005C10AD" w:rsidRPr="005C10AD">
              <w:rPr>
                <w:rFonts w:eastAsia="Times New Roman" w:cstheme="minorHAnsi"/>
                <w:sz w:val="20"/>
                <w:szCs w:val="20"/>
              </w:rPr>
              <w:t xml:space="preserve">penicillins and some cephalosporins. </w:t>
            </w:r>
          </w:p>
        </w:tc>
      </w:tr>
      <w:tr w:rsidR="00274A40" w:rsidRPr="00274A40" w14:paraId="77422101"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B39606"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FiO</w:t>
            </w:r>
            <w:r w:rsidRPr="00274A40">
              <w:rPr>
                <w:rFonts w:eastAsia="Times New Roman" w:cstheme="minorHAnsi"/>
                <w:sz w:val="20"/>
                <w:szCs w:val="20"/>
                <w:vertAlign w:val="subscript"/>
              </w:rPr>
              <w:t>2</w:t>
            </w:r>
            <w:r w:rsidRPr="00274A40">
              <w:rPr>
                <w:rFonts w:eastAsia="Times New Roman" w:cstheme="minorHAnsi"/>
                <w:sz w:val="20"/>
                <w:szCs w:val="20"/>
              </w:rPr>
              <w:t xml:space="preserve"> </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8F4B22"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Fraction of inspired oxygen</w:t>
            </w:r>
          </w:p>
        </w:tc>
      </w:tr>
      <w:tr w:rsidR="00274A40" w:rsidRPr="00274A40" w14:paraId="6FEB8D80"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F91268" w14:textId="77777777" w:rsidR="00274A40" w:rsidRPr="00274A40" w:rsidRDefault="00274A40" w:rsidP="00274A40">
            <w:pPr>
              <w:spacing w:before="80" w:after="60" w:line="240" w:lineRule="atLeast"/>
              <w:rPr>
                <w:rFonts w:eastAsia="Times New Roman" w:cstheme="minorHAnsi"/>
                <w:color w:val="C00000"/>
                <w:sz w:val="20"/>
                <w:szCs w:val="20"/>
              </w:rPr>
            </w:pPr>
            <w:r w:rsidRPr="00274A40">
              <w:rPr>
                <w:rFonts w:eastAsia="Times New Roman" w:cstheme="minorHAnsi"/>
                <w:sz w:val="20"/>
                <w:szCs w:val="20"/>
              </w:rPr>
              <w:t>Group A streptococcus (GAS) infection</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44011C"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 xml:space="preserve">Also known as </w:t>
            </w:r>
            <w:r w:rsidRPr="00274A40">
              <w:rPr>
                <w:rFonts w:eastAsia="Times New Roman" w:cstheme="minorHAnsi"/>
                <w:i/>
                <w:iCs/>
                <w:sz w:val="20"/>
                <w:szCs w:val="20"/>
              </w:rPr>
              <w:t>Streptococcus pyogenes</w:t>
            </w:r>
            <w:r w:rsidRPr="00274A40">
              <w:rPr>
                <w:rFonts w:eastAsia="Times New Roman" w:cstheme="minorHAnsi"/>
                <w:sz w:val="20"/>
                <w:szCs w:val="20"/>
              </w:rPr>
              <w:t xml:space="preserve"> </w:t>
            </w:r>
          </w:p>
        </w:tc>
      </w:tr>
      <w:tr w:rsidR="00274A40" w:rsidRPr="00274A40" w14:paraId="4405E70F"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04AEE"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HVS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6767CD"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High vaginal swab</w:t>
            </w:r>
          </w:p>
        </w:tc>
      </w:tr>
      <w:tr w:rsidR="00274A40" w:rsidRPr="00274A40" w14:paraId="0D98A1F2"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7DFE25"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LVS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8BA729"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Low vaginal swab</w:t>
            </w:r>
          </w:p>
        </w:tc>
      </w:tr>
      <w:tr w:rsidR="00274A40" w:rsidRPr="00274A40" w14:paraId="0F78DDD4"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6A06CF"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MAP</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93F9C8"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Mean arterial blood pressure</w:t>
            </w:r>
          </w:p>
          <w:p w14:paraId="07E24B8C"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Diastolic BP + 1/3 (systolic BP – diastolic BP)</w:t>
            </w:r>
          </w:p>
        </w:tc>
      </w:tr>
      <w:tr w:rsidR="00274A40" w:rsidRPr="00274A40" w14:paraId="1822344F"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E2C8B0" w14:textId="77777777" w:rsidR="00274A40" w:rsidRPr="00274A40" w:rsidRDefault="00274A40" w:rsidP="00274A40">
            <w:pPr>
              <w:spacing w:before="80" w:after="60" w:line="240" w:lineRule="atLeast"/>
              <w:rPr>
                <w:rFonts w:eastAsia="Times New Roman" w:cstheme="minorHAnsi"/>
                <w:color w:val="C00000"/>
                <w:sz w:val="20"/>
                <w:szCs w:val="20"/>
              </w:rPr>
            </w:pPr>
            <w:r w:rsidRPr="00274A40">
              <w:rPr>
                <w:rFonts w:eastAsia="Times New Roman" w:cstheme="minorHAnsi"/>
                <w:noProof/>
                <w:sz w:val="20"/>
                <w:szCs w:val="20"/>
              </w:rPr>
              <w:t>MROs (multi-resistant organisms)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39C407" w14:textId="53406020" w:rsidR="00274A40" w:rsidRPr="00274A40" w:rsidRDefault="00274A40" w:rsidP="00274A40">
            <w:pPr>
              <w:spacing w:before="80" w:after="60" w:line="240" w:lineRule="atLeast"/>
              <w:rPr>
                <w:rFonts w:eastAsia="Times New Roman" w:cstheme="minorHAnsi"/>
                <w:noProof/>
                <w:sz w:val="20"/>
                <w:szCs w:val="20"/>
              </w:rPr>
            </w:pPr>
            <w:r w:rsidRPr="00274A40">
              <w:rPr>
                <w:rFonts w:eastAsia="Times New Roman" w:cstheme="minorHAnsi"/>
                <w:noProof/>
                <w:sz w:val="20"/>
                <w:szCs w:val="20"/>
              </w:rPr>
              <w:t xml:space="preserve">Organisms that are resistant to </w:t>
            </w:r>
            <w:r w:rsidR="004038C2">
              <w:rPr>
                <w:rFonts w:eastAsia="Times New Roman" w:cstheme="minorHAnsi"/>
                <w:noProof/>
                <w:sz w:val="20"/>
                <w:szCs w:val="20"/>
              </w:rPr>
              <w:t>some</w:t>
            </w:r>
            <w:r w:rsidRPr="00274A40">
              <w:rPr>
                <w:rFonts w:eastAsia="Times New Roman" w:cstheme="minorHAnsi"/>
                <w:noProof/>
                <w:sz w:val="20"/>
                <w:szCs w:val="20"/>
              </w:rPr>
              <w:t xml:space="preserve"> antimicrobials</w:t>
            </w:r>
          </w:p>
        </w:tc>
      </w:tr>
      <w:tr w:rsidR="00274A40" w:rsidRPr="00274A40" w14:paraId="3F5EB5BF"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3D8686" w14:textId="77777777" w:rsidR="00274A40" w:rsidRPr="00274A40" w:rsidRDefault="00274A40" w:rsidP="00274A40">
            <w:pPr>
              <w:spacing w:before="80" w:after="60" w:line="240" w:lineRule="atLeast"/>
              <w:rPr>
                <w:rFonts w:eastAsia="Times New Roman" w:cstheme="minorHAnsi"/>
                <w:color w:val="C00000"/>
                <w:sz w:val="20"/>
                <w:szCs w:val="20"/>
              </w:rPr>
            </w:pPr>
            <w:r w:rsidRPr="00274A40">
              <w:rPr>
                <w:rFonts w:eastAsia="Times New Roman" w:cstheme="minorHAnsi"/>
                <w:noProof/>
                <w:sz w:val="20"/>
                <w:szCs w:val="20"/>
              </w:rPr>
              <w:lastRenderedPageBreak/>
              <w:t xml:space="preserve">MRSA (methicillin-resistant </w:t>
            </w:r>
            <w:r w:rsidRPr="00274A40">
              <w:rPr>
                <w:rFonts w:eastAsia="Times New Roman" w:cstheme="minorHAnsi"/>
                <w:i/>
                <w:iCs/>
                <w:noProof/>
                <w:sz w:val="20"/>
                <w:szCs w:val="20"/>
              </w:rPr>
              <w:t>Staphylococcus aureus)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5EBBFE"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i/>
                <w:iCs/>
                <w:noProof/>
                <w:sz w:val="20"/>
                <w:szCs w:val="20"/>
              </w:rPr>
              <w:t>Staphylococcus aureus</w:t>
            </w:r>
            <w:r w:rsidRPr="00274A40">
              <w:rPr>
                <w:rFonts w:eastAsia="Times New Roman" w:cstheme="minorHAnsi"/>
                <w:noProof/>
                <w:sz w:val="20"/>
                <w:szCs w:val="20"/>
              </w:rPr>
              <w:t xml:space="preserve"> that is resistant to methicillin/ flucloxacillin </w:t>
            </w:r>
          </w:p>
        </w:tc>
      </w:tr>
      <w:tr w:rsidR="00274A40" w:rsidRPr="00274A40" w14:paraId="66D94175"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6F3C40"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MSU</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673140"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Midstream urine</w:t>
            </w:r>
          </w:p>
        </w:tc>
      </w:tr>
      <w:tr w:rsidR="00274A40" w:rsidRPr="00274A40" w14:paraId="664C832C"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B12435"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PaO</w:t>
            </w:r>
            <w:r w:rsidRPr="00274A40">
              <w:rPr>
                <w:rFonts w:eastAsia="Times New Roman" w:cstheme="minorHAnsi"/>
                <w:sz w:val="20"/>
                <w:szCs w:val="20"/>
                <w:vertAlign w:val="subscript"/>
              </w:rPr>
              <w:t>2</w:t>
            </w:r>
            <w:r w:rsidRPr="00274A40">
              <w:rPr>
                <w:rFonts w:eastAsia="Times New Roman" w:cstheme="minorHAnsi"/>
                <w:sz w:val="20"/>
                <w:szCs w:val="20"/>
              </w:rPr>
              <w:t xml:space="preserve"> </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C6E504"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Partial pressure of oxygen (assessed with arterial blood gas)</w:t>
            </w:r>
          </w:p>
        </w:tc>
      </w:tr>
      <w:tr w:rsidR="00274A40" w:rsidRPr="00274A40" w14:paraId="72158F71"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511C15" w14:textId="77777777" w:rsidR="00274A40" w:rsidRPr="00274A40" w:rsidRDefault="00274A40" w:rsidP="00274A40">
            <w:pPr>
              <w:spacing w:before="80" w:after="60" w:line="240" w:lineRule="atLeast"/>
              <w:rPr>
                <w:rFonts w:eastAsia="Times New Roman" w:cstheme="minorHAnsi"/>
                <w:bCs/>
                <w:sz w:val="20"/>
                <w:szCs w:val="20"/>
              </w:rPr>
            </w:pPr>
            <w:r w:rsidRPr="00274A40">
              <w:rPr>
                <w:rFonts w:eastAsia="Times New Roman" w:cstheme="minorHAnsi"/>
                <w:bCs/>
                <w:sz w:val="20"/>
                <w:szCs w:val="20"/>
              </w:rPr>
              <w:t>Puerperal sepsis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AF1716"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 xml:space="preserve">Peripartum sepsis resulting from the genitourinary tract </w:t>
            </w:r>
          </w:p>
        </w:tc>
      </w:tr>
      <w:tr w:rsidR="00274A40" w:rsidRPr="00274A40" w14:paraId="0BF21F2D"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2CC3D5"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 xml:space="preserve">SBP </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619DDF"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Systolic blood pressure</w:t>
            </w:r>
          </w:p>
        </w:tc>
      </w:tr>
      <w:tr w:rsidR="00274A40" w:rsidRPr="00274A40" w14:paraId="3AB1E289"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A2A66F"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 xml:space="preserve">Sepsis </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D7ED28" w14:textId="66334CF6" w:rsidR="00274A40" w:rsidRPr="00274A40" w:rsidRDefault="002C4FA4" w:rsidP="002C4FA4">
            <w:pPr>
              <w:spacing w:before="80" w:after="60" w:line="240" w:lineRule="atLeast"/>
              <w:rPr>
                <w:rFonts w:eastAsia="Arial" w:cstheme="minorHAnsi"/>
                <w:sz w:val="20"/>
                <w:szCs w:val="20"/>
              </w:rPr>
            </w:pPr>
            <w:r>
              <w:rPr>
                <w:rFonts w:eastAsia="Arial" w:cstheme="minorHAnsi"/>
                <w:color w:val="313131"/>
                <w:sz w:val="20"/>
                <w:szCs w:val="20"/>
              </w:rPr>
              <w:t>A</w:t>
            </w:r>
            <w:r w:rsidRPr="002C4FA4">
              <w:rPr>
                <w:rFonts w:eastAsia="Arial" w:cstheme="minorHAnsi"/>
                <w:color w:val="313131"/>
                <w:sz w:val="20"/>
                <w:szCs w:val="20"/>
              </w:rPr>
              <w:t xml:space="preserve"> life-threatening organ dysfunction caused by a</w:t>
            </w:r>
            <w:r>
              <w:rPr>
                <w:rFonts w:eastAsia="Arial" w:cstheme="minorHAnsi"/>
                <w:color w:val="313131"/>
                <w:sz w:val="20"/>
                <w:szCs w:val="20"/>
              </w:rPr>
              <w:t xml:space="preserve"> </w:t>
            </w:r>
            <w:r w:rsidRPr="002C4FA4">
              <w:rPr>
                <w:rFonts w:eastAsia="Arial" w:cstheme="minorHAnsi"/>
                <w:color w:val="313131"/>
                <w:sz w:val="20"/>
                <w:szCs w:val="20"/>
              </w:rPr>
              <w:t>dysregulated host response to infection</w:t>
            </w:r>
            <w:r>
              <w:rPr>
                <w:rFonts w:eastAsia="Arial" w:cstheme="minorHAnsi"/>
                <w:color w:val="313131"/>
                <w:sz w:val="20"/>
                <w:szCs w:val="20"/>
              </w:rPr>
              <w:t xml:space="preserve">. </w:t>
            </w:r>
            <w:r w:rsidR="00CB19B7" w:rsidRPr="00CB19B7">
              <w:rPr>
                <w:rFonts w:eastAsia="Arial" w:cstheme="minorHAnsi"/>
                <w:color w:val="313131"/>
                <w:sz w:val="20"/>
                <w:szCs w:val="20"/>
              </w:rPr>
              <w:t>A diagnosis of sepsis is considered in any patient with an acute illness or clinical deterioration that may be due to infection</w:t>
            </w:r>
            <w:r w:rsidR="003633D6" w:rsidRPr="00D12711">
              <w:rPr>
                <w:rFonts w:eastAsia="Arial" w:cstheme="minorHAnsi"/>
                <w:color w:val="313131"/>
                <w:sz w:val="20"/>
                <w:szCs w:val="20"/>
                <w:vertAlign w:val="superscript"/>
              </w:rPr>
              <w:t>6</w:t>
            </w:r>
            <w:r w:rsidR="001D5BC5">
              <w:rPr>
                <w:rFonts w:eastAsia="Arial" w:cstheme="minorHAnsi"/>
                <w:color w:val="313131"/>
                <w:sz w:val="20"/>
                <w:szCs w:val="20"/>
              </w:rPr>
              <w:t xml:space="preserve"> </w:t>
            </w:r>
            <w:r w:rsidR="00274A40" w:rsidRPr="00274A40">
              <w:rPr>
                <w:rFonts w:eastAsia="Arial" w:cstheme="minorHAnsi"/>
                <w:color w:val="313131"/>
                <w:sz w:val="20"/>
                <w:szCs w:val="20"/>
              </w:rPr>
              <w:t>Sepsis is a life-threatening condition</w:t>
            </w:r>
          </w:p>
        </w:tc>
      </w:tr>
      <w:tr w:rsidR="00274A40" w:rsidRPr="00274A40" w14:paraId="5880224F"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4C74CA"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Septic shock</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294D1C" w14:textId="591C547B" w:rsidR="00274A40" w:rsidRPr="00274A40" w:rsidRDefault="00D97849" w:rsidP="00D97849">
            <w:pPr>
              <w:spacing w:before="80" w:after="60" w:line="240" w:lineRule="atLeast"/>
              <w:rPr>
                <w:rFonts w:eastAsia="Times New Roman" w:cstheme="minorHAnsi"/>
                <w:sz w:val="20"/>
                <w:szCs w:val="20"/>
              </w:rPr>
            </w:pPr>
            <w:r w:rsidRPr="00D97849">
              <w:rPr>
                <w:rFonts w:eastAsia="Times New Roman" w:cstheme="minorHAnsi"/>
                <w:sz w:val="20"/>
                <w:szCs w:val="20"/>
              </w:rPr>
              <w:t>Septic shock is defined as ‘a subset of sepsis in</w:t>
            </w:r>
            <w:r>
              <w:rPr>
                <w:rFonts w:eastAsia="Times New Roman" w:cstheme="minorHAnsi"/>
                <w:sz w:val="20"/>
                <w:szCs w:val="20"/>
              </w:rPr>
              <w:t xml:space="preserve"> </w:t>
            </w:r>
            <w:r w:rsidRPr="00D97849">
              <w:rPr>
                <w:rFonts w:eastAsia="Times New Roman" w:cstheme="minorHAnsi"/>
                <w:sz w:val="20"/>
                <w:szCs w:val="20"/>
              </w:rPr>
              <w:t>which the underlying circulatory, cellular and</w:t>
            </w:r>
            <w:r>
              <w:rPr>
                <w:rFonts w:eastAsia="Times New Roman" w:cstheme="minorHAnsi"/>
                <w:sz w:val="20"/>
                <w:szCs w:val="20"/>
              </w:rPr>
              <w:t xml:space="preserve"> </w:t>
            </w:r>
            <w:r w:rsidRPr="00D97849">
              <w:rPr>
                <w:rFonts w:eastAsia="Times New Roman" w:cstheme="minorHAnsi"/>
                <w:sz w:val="20"/>
                <w:szCs w:val="20"/>
              </w:rPr>
              <w:t>metabolic abnormalities are associated with a</w:t>
            </w:r>
            <w:r>
              <w:rPr>
                <w:rFonts w:eastAsia="Times New Roman" w:cstheme="minorHAnsi"/>
                <w:sz w:val="20"/>
                <w:szCs w:val="20"/>
              </w:rPr>
              <w:t xml:space="preserve"> </w:t>
            </w:r>
            <w:r w:rsidRPr="00D97849">
              <w:rPr>
                <w:rFonts w:eastAsia="Times New Roman" w:cstheme="minorHAnsi"/>
                <w:sz w:val="20"/>
                <w:szCs w:val="20"/>
              </w:rPr>
              <w:t>greater risk of mortality than sepsis alone</w:t>
            </w:r>
            <w:r w:rsidR="00D12711" w:rsidRPr="00D12711">
              <w:rPr>
                <w:rFonts w:eastAsia="Times New Roman" w:cstheme="minorHAnsi"/>
                <w:sz w:val="20"/>
                <w:szCs w:val="20"/>
                <w:vertAlign w:val="superscript"/>
              </w:rPr>
              <w:t>6</w:t>
            </w:r>
          </w:p>
        </w:tc>
      </w:tr>
    </w:tbl>
    <w:p w14:paraId="46B10358" w14:textId="77777777" w:rsidR="00274A40" w:rsidRPr="00274A40" w:rsidRDefault="00274A40" w:rsidP="004874F8">
      <w:pPr>
        <w:pStyle w:val="Heading2"/>
      </w:pPr>
      <w:bookmarkStart w:id="7" w:name="_Toc184299948"/>
      <w:r w:rsidRPr="00274A40">
        <w:t>Local health service adaptation</w:t>
      </w:r>
      <w:bookmarkEnd w:id="2"/>
      <w:bookmarkEnd w:id="7"/>
    </w:p>
    <w:p w14:paraId="0FDA2E39" w14:textId="77777777" w:rsidR="00274A40" w:rsidRPr="00274A40" w:rsidRDefault="00274A40" w:rsidP="0073239D">
      <w:pPr>
        <w:numPr>
          <w:ilvl w:val="0"/>
          <w:numId w:val="2"/>
        </w:numPr>
        <w:rPr>
          <w:rFonts w:cstheme="minorHAnsi"/>
          <w:sz w:val="22"/>
          <w:szCs w:val="22"/>
          <w:lang w:eastAsia="en-GB"/>
        </w:rPr>
      </w:pPr>
      <w:r w:rsidRPr="00274A40">
        <w:rPr>
          <w:rFonts w:cstheme="minorHAnsi"/>
          <w:sz w:val="22"/>
          <w:szCs w:val="22"/>
          <w:lang w:eastAsia="en-GB"/>
        </w:rPr>
        <w:t xml:space="preserve">The specific areas that may need local adaptation are: </w:t>
      </w:r>
    </w:p>
    <w:p w14:paraId="402BFFB9" w14:textId="77777777" w:rsidR="00274A40" w:rsidRPr="00274A40" w:rsidRDefault="00274A40" w:rsidP="0073239D">
      <w:pPr>
        <w:numPr>
          <w:ilvl w:val="0"/>
          <w:numId w:val="12"/>
        </w:numPr>
        <w:spacing w:before="60" w:after="60"/>
        <w:rPr>
          <w:rFonts w:cstheme="minorHAnsi"/>
          <w:sz w:val="22"/>
          <w:szCs w:val="22"/>
          <w:lang w:eastAsia="en-GB"/>
        </w:rPr>
      </w:pPr>
      <w:r w:rsidRPr="00274A40">
        <w:rPr>
          <w:rFonts w:cstheme="minorHAnsi"/>
          <w:sz w:val="22"/>
          <w:szCs w:val="22"/>
          <w:lang w:eastAsia="en-GB"/>
        </w:rPr>
        <w:t>Pathways of escalation, including the availability of senior staff, of expertise in infectious diseases and when intra- or inter-hospital transfer is required.</w:t>
      </w:r>
    </w:p>
    <w:p w14:paraId="72FE2CD4" w14:textId="77777777" w:rsidR="00274A40" w:rsidRDefault="00274A40" w:rsidP="0073239D">
      <w:pPr>
        <w:numPr>
          <w:ilvl w:val="0"/>
          <w:numId w:val="12"/>
        </w:numPr>
        <w:spacing w:before="60" w:after="60"/>
        <w:rPr>
          <w:rFonts w:cstheme="minorHAnsi"/>
          <w:sz w:val="22"/>
          <w:szCs w:val="22"/>
          <w:lang w:eastAsia="en-GB"/>
        </w:rPr>
      </w:pPr>
      <w:r w:rsidRPr="00274A40">
        <w:rPr>
          <w:rFonts w:cstheme="minorHAnsi"/>
          <w:sz w:val="22"/>
          <w:szCs w:val="22"/>
          <w:lang w:eastAsia="en-GB"/>
        </w:rPr>
        <w:t>Choice of antibiotics depending on local conditions – this is particularly relevant for aminoglycosides. Regimens have been provided for gentamicin, tobramycin and amikacin.</w:t>
      </w:r>
      <w:bookmarkStart w:id="8" w:name="_Background"/>
      <w:bookmarkStart w:id="9" w:name="_Toc165987297"/>
      <w:bookmarkEnd w:id="8"/>
    </w:p>
    <w:p w14:paraId="557A384E" w14:textId="77777777" w:rsidR="00245E1C" w:rsidRPr="00274A40" w:rsidRDefault="00245E1C" w:rsidP="00245E1C">
      <w:pPr>
        <w:spacing w:before="60" w:after="60"/>
        <w:ind w:left="360"/>
        <w:rPr>
          <w:rFonts w:cstheme="minorHAnsi"/>
          <w:sz w:val="22"/>
          <w:szCs w:val="22"/>
          <w:lang w:eastAsia="en-GB"/>
        </w:rPr>
      </w:pPr>
    </w:p>
    <w:p w14:paraId="1C0AABF1" w14:textId="77777777" w:rsidR="00274A40" w:rsidRPr="00274A40" w:rsidRDefault="00274A40" w:rsidP="00274A40">
      <w:pPr>
        <w:keepNext/>
        <w:keepLines/>
        <w:suppressAutoHyphens/>
        <w:spacing w:before="320" w:after="240" w:line="240" w:lineRule="auto"/>
        <w:outlineLvl w:val="0"/>
        <w:rPr>
          <w:rFonts w:eastAsiaTheme="majorEastAsia" w:cstheme="minorHAnsi"/>
          <w:b/>
          <w:bCs/>
          <w:color w:val="007586" w:themeColor="text2"/>
          <w:sz w:val="44"/>
          <w:szCs w:val="32"/>
          <w:lang w:eastAsia="en-GB"/>
        </w:rPr>
      </w:pPr>
      <w:bookmarkStart w:id="10" w:name="_Toc184299949"/>
      <w:r w:rsidRPr="00274A40">
        <w:rPr>
          <w:rFonts w:eastAsiaTheme="majorEastAsia" w:cstheme="minorHAnsi"/>
          <w:b/>
          <w:bCs/>
          <w:color w:val="007586" w:themeColor="text2"/>
          <w:sz w:val="44"/>
          <w:szCs w:val="32"/>
        </w:rPr>
        <w:t>Background</w:t>
      </w:r>
      <w:bookmarkEnd w:id="9"/>
      <w:bookmarkEnd w:id="10"/>
    </w:p>
    <w:p w14:paraId="6072F7D1" w14:textId="67950B17" w:rsidR="00274A40" w:rsidRPr="00274A40" w:rsidRDefault="00274A40" w:rsidP="0073239D">
      <w:pPr>
        <w:numPr>
          <w:ilvl w:val="0"/>
          <w:numId w:val="2"/>
        </w:numPr>
        <w:rPr>
          <w:rFonts w:cstheme="minorHAnsi"/>
          <w:sz w:val="22"/>
          <w:szCs w:val="22"/>
        </w:rPr>
      </w:pPr>
      <w:r w:rsidRPr="00274A40">
        <w:rPr>
          <w:rFonts w:cstheme="minorHAnsi"/>
          <w:sz w:val="22"/>
          <w:szCs w:val="22"/>
        </w:rPr>
        <w:t>Sepsis</w:t>
      </w:r>
      <w:r w:rsidR="002B09B4">
        <w:rPr>
          <w:rFonts w:cstheme="minorHAnsi"/>
          <w:sz w:val="22"/>
          <w:szCs w:val="22"/>
        </w:rPr>
        <w:t xml:space="preserve"> can be a life-threatening</w:t>
      </w:r>
      <w:r w:rsidR="00512E91">
        <w:rPr>
          <w:rFonts w:cstheme="minorHAnsi"/>
          <w:sz w:val="22"/>
          <w:szCs w:val="22"/>
        </w:rPr>
        <w:t xml:space="preserve"> condition that requires </w:t>
      </w:r>
      <w:r w:rsidR="00027D7C">
        <w:rPr>
          <w:rFonts w:cstheme="minorHAnsi"/>
          <w:sz w:val="22"/>
          <w:szCs w:val="22"/>
        </w:rPr>
        <w:t>a time critical response.</w:t>
      </w:r>
      <w:r w:rsidRPr="00274A40">
        <w:rPr>
          <w:rFonts w:cstheme="minorHAnsi"/>
          <w:sz w:val="22"/>
          <w:szCs w:val="22"/>
        </w:rPr>
        <w:t xml:space="preserve"> </w:t>
      </w:r>
      <w:r w:rsidR="00EF3468">
        <w:rPr>
          <w:rFonts w:cstheme="minorHAnsi"/>
          <w:sz w:val="22"/>
          <w:szCs w:val="22"/>
        </w:rPr>
        <w:t xml:space="preserve">The effects can be </w:t>
      </w:r>
      <w:r w:rsidRPr="00274A40">
        <w:rPr>
          <w:rFonts w:cstheme="minorHAnsi"/>
          <w:sz w:val="22"/>
          <w:szCs w:val="22"/>
        </w:rPr>
        <w:t>life-changing</w:t>
      </w:r>
      <w:r w:rsidR="00EF3468">
        <w:rPr>
          <w:rFonts w:cstheme="minorHAnsi"/>
          <w:sz w:val="22"/>
          <w:szCs w:val="22"/>
        </w:rPr>
        <w:t>, leading to lasting</w:t>
      </w:r>
      <w:r w:rsidRPr="00274A40">
        <w:rPr>
          <w:rFonts w:cstheme="minorHAnsi"/>
          <w:sz w:val="22"/>
          <w:szCs w:val="22"/>
        </w:rPr>
        <w:t xml:space="preserve"> maternal illness </w:t>
      </w:r>
      <w:r w:rsidR="003111E1">
        <w:rPr>
          <w:rFonts w:cstheme="minorHAnsi"/>
          <w:sz w:val="22"/>
          <w:szCs w:val="22"/>
        </w:rPr>
        <w:t>affecting</w:t>
      </w:r>
      <w:r w:rsidRPr="00274A40">
        <w:rPr>
          <w:rFonts w:cstheme="minorHAnsi"/>
          <w:sz w:val="22"/>
          <w:szCs w:val="22"/>
        </w:rPr>
        <w:t xml:space="preserve"> the woman’s passage to motherhood, </w:t>
      </w:r>
      <w:r w:rsidR="003111E1">
        <w:rPr>
          <w:rFonts w:cstheme="minorHAnsi"/>
          <w:sz w:val="22"/>
          <w:szCs w:val="22"/>
        </w:rPr>
        <w:t xml:space="preserve">the </w:t>
      </w:r>
      <w:r w:rsidRPr="00274A40">
        <w:rPr>
          <w:rFonts w:cstheme="minorHAnsi"/>
          <w:sz w:val="22"/>
          <w:szCs w:val="22"/>
        </w:rPr>
        <w:t xml:space="preserve">establishment of breastfeeding and her ongoing connection to her baby. </w:t>
      </w:r>
    </w:p>
    <w:p w14:paraId="359A00C4" w14:textId="77777777" w:rsidR="00274A40" w:rsidRPr="00274A40" w:rsidRDefault="00274A40" w:rsidP="0073239D">
      <w:pPr>
        <w:numPr>
          <w:ilvl w:val="0"/>
          <w:numId w:val="2"/>
        </w:numPr>
        <w:rPr>
          <w:rFonts w:cstheme="minorHAnsi"/>
          <w:sz w:val="22"/>
          <w:szCs w:val="22"/>
        </w:rPr>
      </w:pPr>
      <w:r w:rsidRPr="00274A40">
        <w:rPr>
          <w:rFonts w:cstheme="minorHAnsi"/>
          <w:sz w:val="22"/>
          <w:szCs w:val="22"/>
        </w:rPr>
        <w:t xml:space="preserve">Clinicians should provide open and consistent communication with the woman (when feasible) and her support people. </w:t>
      </w:r>
    </w:p>
    <w:p w14:paraId="701C31FF" w14:textId="77777777" w:rsidR="00274A40" w:rsidRPr="00274A40" w:rsidRDefault="00274A40" w:rsidP="004874F8">
      <w:pPr>
        <w:pStyle w:val="Heading2"/>
      </w:pPr>
      <w:bookmarkStart w:id="11" w:name="_Toc184299950"/>
      <w:r w:rsidRPr="00274A40">
        <w:t>Common causes of sepsis in this cohort are:</w:t>
      </w:r>
      <w:bookmarkEnd w:id="11"/>
      <w:r w:rsidRPr="00274A40">
        <w:t xml:space="preserve"> </w:t>
      </w:r>
    </w:p>
    <w:p w14:paraId="04B6F8D4" w14:textId="77777777" w:rsidR="00274A40" w:rsidRPr="00274A40" w:rsidRDefault="00274A40" w:rsidP="0073239D">
      <w:pPr>
        <w:numPr>
          <w:ilvl w:val="0"/>
          <w:numId w:val="16"/>
        </w:numPr>
        <w:spacing w:before="60" w:after="60"/>
        <w:ind w:left="426" w:hanging="426"/>
        <w:rPr>
          <w:rFonts w:cstheme="minorHAnsi"/>
          <w:sz w:val="22"/>
          <w:szCs w:val="22"/>
        </w:rPr>
      </w:pPr>
      <w:r w:rsidRPr="00274A40">
        <w:rPr>
          <w:rFonts w:cstheme="minorHAnsi"/>
          <w:sz w:val="22"/>
          <w:szCs w:val="22"/>
        </w:rPr>
        <w:t>Septic abortion, chorioamnionitis, pneumonia/influenza, pyelonephritis, wound infection, mastitis, endometritis. (with or without retained products of conception)</w:t>
      </w:r>
    </w:p>
    <w:p w14:paraId="7A7493C9" w14:textId="77777777" w:rsidR="00274A40" w:rsidRPr="00274A40" w:rsidRDefault="00274A40" w:rsidP="0073239D">
      <w:pPr>
        <w:numPr>
          <w:ilvl w:val="0"/>
          <w:numId w:val="16"/>
        </w:numPr>
        <w:spacing w:before="60" w:after="60"/>
        <w:ind w:left="426" w:hanging="426"/>
        <w:rPr>
          <w:rFonts w:cstheme="minorHAnsi"/>
          <w:sz w:val="22"/>
          <w:szCs w:val="22"/>
          <w:shd w:val="clear" w:color="auto" w:fill="FFFFFF"/>
        </w:rPr>
      </w:pPr>
      <w:r w:rsidRPr="00274A40">
        <w:rPr>
          <w:rFonts w:cstheme="minorHAnsi"/>
          <w:i/>
          <w:sz w:val="22"/>
          <w:szCs w:val="22"/>
        </w:rPr>
        <w:t>E. coli</w:t>
      </w:r>
      <w:r w:rsidRPr="00274A40">
        <w:rPr>
          <w:rFonts w:cstheme="minorHAnsi"/>
          <w:sz w:val="22"/>
          <w:szCs w:val="22"/>
        </w:rPr>
        <w:t xml:space="preserve"> is the most common cause of maternal bacterial infection. The most frequent cause of maternal death from sepsis is infection with </w:t>
      </w:r>
      <w:r w:rsidRPr="00274A40">
        <w:rPr>
          <w:rFonts w:cstheme="minorHAnsi"/>
          <w:bCs/>
          <w:i/>
          <w:sz w:val="22"/>
          <w:szCs w:val="22"/>
        </w:rPr>
        <w:t>Group A streptococcus</w:t>
      </w:r>
      <w:r w:rsidRPr="00274A40">
        <w:rPr>
          <w:rFonts w:cstheme="minorHAnsi"/>
          <w:i/>
          <w:sz w:val="22"/>
          <w:szCs w:val="22"/>
        </w:rPr>
        <w:t xml:space="preserve"> (GAS) species</w:t>
      </w:r>
      <w:r w:rsidRPr="00274A40">
        <w:rPr>
          <w:rFonts w:cstheme="minorHAnsi"/>
          <w:sz w:val="22"/>
          <w:szCs w:val="22"/>
        </w:rPr>
        <w:t xml:space="preserve">. Invasive GAS infection typically manifests as sepsis, </w:t>
      </w:r>
      <w:proofErr w:type="spellStart"/>
      <w:r w:rsidRPr="00274A40">
        <w:rPr>
          <w:rFonts w:cstheme="minorHAnsi"/>
          <w:sz w:val="22"/>
          <w:szCs w:val="22"/>
        </w:rPr>
        <w:t>endomyometritis</w:t>
      </w:r>
      <w:proofErr w:type="spellEnd"/>
      <w:r w:rsidRPr="00274A40">
        <w:rPr>
          <w:rFonts w:cstheme="minorHAnsi"/>
          <w:sz w:val="22"/>
          <w:szCs w:val="22"/>
        </w:rPr>
        <w:t>, cellulitis, necrotising fasciitis, or toxic shock syndrome.</w:t>
      </w:r>
    </w:p>
    <w:p w14:paraId="521F068B" w14:textId="77777777" w:rsidR="00245E1C" w:rsidRDefault="00245E1C">
      <w:pPr>
        <w:rPr>
          <w:rFonts w:eastAsiaTheme="majorEastAsia" w:cstheme="minorHAnsi"/>
          <w:b/>
          <w:bCs/>
          <w:color w:val="007586" w:themeColor="text2"/>
          <w:sz w:val="44"/>
          <w:szCs w:val="32"/>
          <w:lang w:eastAsia="en-GB"/>
        </w:rPr>
      </w:pPr>
      <w:bookmarkStart w:id="12" w:name="_Toc165987298"/>
      <w:bookmarkStart w:id="13" w:name="_Toc184299951"/>
      <w:r>
        <w:rPr>
          <w:rFonts w:eastAsiaTheme="majorEastAsia" w:cstheme="minorHAnsi"/>
          <w:b/>
          <w:bCs/>
          <w:color w:val="007586" w:themeColor="text2"/>
          <w:sz w:val="44"/>
          <w:szCs w:val="32"/>
          <w:lang w:eastAsia="en-GB"/>
        </w:rPr>
        <w:br w:type="page"/>
      </w:r>
    </w:p>
    <w:p w14:paraId="65567DC1" w14:textId="257D4724" w:rsidR="00274A40" w:rsidRPr="00274A40" w:rsidRDefault="00274A40" w:rsidP="00274A40">
      <w:pPr>
        <w:keepNext/>
        <w:keepLines/>
        <w:suppressAutoHyphens/>
        <w:spacing w:before="320" w:after="240" w:line="240" w:lineRule="auto"/>
        <w:outlineLvl w:val="0"/>
        <w:rPr>
          <w:rFonts w:eastAsiaTheme="majorEastAsia" w:cstheme="minorHAnsi"/>
          <w:b/>
          <w:bCs/>
          <w:color w:val="007586" w:themeColor="text2"/>
          <w:sz w:val="44"/>
          <w:szCs w:val="32"/>
          <w:lang w:eastAsia="en-GB"/>
        </w:rPr>
      </w:pPr>
      <w:r w:rsidRPr="00274A40">
        <w:rPr>
          <w:rFonts w:eastAsiaTheme="majorEastAsia" w:cstheme="minorHAnsi"/>
          <w:b/>
          <w:bCs/>
          <w:color w:val="007586" w:themeColor="text2"/>
          <w:sz w:val="44"/>
          <w:szCs w:val="32"/>
          <w:lang w:eastAsia="en-GB"/>
        </w:rPr>
        <w:lastRenderedPageBreak/>
        <w:t>Recognising sepsis</w:t>
      </w:r>
      <w:bookmarkEnd w:id="12"/>
      <w:bookmarkEnd w:id="13"/>
      <w:r w:rsidRPr="00274A40">
        <w:rPr>
          <w:rFonts w:eastAsiaTheme="majorEastAsia" w:cstheme="minorHAnsi"/>
          <w:b/>
          <w:bCs/>
          <w:color w:val="007586" w:themeColor="text2"/>
          <w:sz w:val="44"/>
          <w:szCs w:val="32"/>
          <w:lang w:eastAsia="en-GB"/>
        </w:rPr>
        <w:t xml:space="preserve"> </w:t>
      </w:r>
    </w:p>
    <w:p w14:paraId="42233925" w14:textId="535C51FA" w:rsidR="00274A40" w:rsidRPr="00274A40" w:rsidRDefault="00274A40" w:rsidP="0073239D">
      <w:pPr>
        <w:numPr>
          <w:ilvl w:val="0"/>
          <w:numId w:val="2"/>
        </w:numPr>
        <w:rPr>
          <w:rFonts w:cstheme="minorHAnsi"/>
          <w:sz w:val="22"/>
          <w:szCs w:val="22"/>
        </w:rPr>
      </w:pPr>
      <w:r w:rsidRPr="00274A40">
        <w:rPr>
          <w:rFonts w:cstheme="minorHAnsi"/>
          <w:sz w:val="22"/>
          <w:szCs w:val="22"/>
          <w:lang w:eastAsia="en-GB"/>
        </w:rPr>
        <w:t>Recognition of sepsis is a critical first step in appropriate assessment and management</w:t>
      </w:r>
      <w:r w:rsidR="004A5E1A">
        <w:rPr>
          <w:rFonts w:cstheme="minorHAnsi"/>
          <w:sz w:val="22"/>
          <w:szCs w:val="22"/>
          <w:lang w:eastAsia="en-GB"/>
        </w:rPr>
        <w:t xml:space="preserve">, regardless of </w:t>
      </w:r>
      <w:r w:rsidR="000B6402">
        <w:rPr>
          <w:rFonts w:cstheme="minorHAnsi"/>
          <w:sz w:val="22"/>
          <w:szCs w:val="22"/>
          <w:lang w:eastAsia="en-GB"/>
        </w:rPr>
        <w:t xml:space="preserve">the </w:t>
      </w:r>
      <w:r w:rsidR="004A5E1A">
        <w:rPr>
          <w:rFonts w:cstheme="minorHAnsi"/>
          <w:sz w:val="22"/>
          <w:szCs w:val="22"/>
          <w:lang w:eastAsia="en-GB"/>
        </w:rPr>
        <w:t>care setting</w:t>
      </w:r>
      <w:r w:rsidR="000B6402">
        <w:rPr>
          <w:rFonts w:cstheme="minorHAnsi"/>
          <w:sz w:val="22"/>
          <w:szCs w:val="22"/>
          <w:lang w:eastAsia="en-GB"/>
        </w:rPr>
        <w:t>, in community or a hospital.</w:t>
      </w:r>
      <w:r w:rsidR="0056163D" w:rsidRPr="0056163D">
        <w:t xml:space="preserve"> </w:t>
      </w:r>
      <w:r w:rsidR="00166E59">
        <w:t>C</w:t>
      </w:r>
      <w:r w:rsidR="0056163D" w:rsidRPr="0056163D">
        <w:rPr>
          <w:rFonts w:cstheme="minorHAnsi"/>
          <w:sz w:val="22"/>
          <w:szCs w:val="22"/>
          <w:lang w:eastAsia="en-GB"/>
        </w:rPr>
        <w:t>onsider sepsis in all patients with acute illness or physiological deterioration who may have an infection and ask the question ‘could it be sepsis?’ as part of regular clinical assessment</w:t>
      </w:r>
      <w:r w:rsidR="00F55D16">
        <w:rPr>
          <w:rFonts w:cstheme="minorHAnsi"/>
          <w:sz w:val="22"/>
          <w:szCs w:val="22"/>
          <w:lang w:eastAsia="en-GB"/>
        </w:rPr>
        <w:t>s.</w:t>
      </w:r>
    </w:p>
    <w:p w14:paraId="5C5406B9" w14:textId="77777777" w:rsidR="00274A40" w:rsidRDefault="00274A40" w:rsidP="0073239D">
      <w:pPr>
        <w:numPr>
          <w:ilvl w:val="0"/>
          <w:numId w:val="2"/>
        </w:numPr>
        <w:rPr>
          <w:sz w:val="22"/>
          <w:szCs w:val="22"/>
          <w:lang w:eastAsia="en-GB"/>
        </w:rPr>
      </w:pPr>
      <w:r w:rsidRPr="00274A40">
        <w:rPr>
          <w:sz w:val="22"/>
          <w:szCs w:val="22"/>
        </w:rPr>
        <w:t>In pregnancy, diagnosis may be more difficult because physiological changes associated with pregnancy and/or labour may mimic the signs of sepsis (e.g. elevated heart rate and respiratory rate, lower blood pressure, raised white blood cell count, increased lactate during labour).</w:t>
      </w:r>
      <w:r w:rsidRPr="00274A40">
        <w:rPr>
          <w:sz w:val="22"/>
          <w:szCs w:val="22"/>
          <w:lang w:eastAsia="en-GB"/>
        </w:rPr>
        <w:t xml:space="preserve"> </w:t>
      </w:r>
    </w:p>
    <w:p w14:paraId="0201754A" w14:textId="61DC46C4" w:rsidR="001C6A3F" w:rsidRPr="00274A40" w:rsidRDefault="001C6A3F" w:rsidP="0073239D">
      <w:pPr>
        <w:numPr>
          <w:ilvl w:val="0"/>
          <w:numId w:val="2"/>
        </w:numPr>
        <w:rPr>
          <w:sz w:val="22"/>
          <w:szCs w:val="22"/>
          <w:lang w:eastAsia="en-GB"/>
        </w:rPr>
      </w:pPr>
      <w:r>
        <w:rPr>
          <w:sz w:val="22"/>
          <w:szCs w:val="22"/>
          <w:lang w:eastAsia="en-GB"/>
        </w:rPr>
        <w:t>R</w:t>
      </w:r>
      <w:r w:rsidRPr="001C6A3F">
        <w:rPr>
          <w:sz w:val="22"/>
          <w:szCs w:val="22"/>
          <w:lang w:eastAsia="en-GB"/>
        </w:rPr>
        <w:t xml:space="preserve">isk factors that may assist with the early recognition of maternal sepsis </w:t>
      </w:r>
      <w:r w:rsidR="00713551">
        <w:rPr>
          <w:sz w:val="22"/>
          <w:szCs w:val="22"/>
          <w:lang w:eastAsia="en-GB"/>
        </w:rPr>
        <w:t xml:space="preserve">could </w:t>
      </w:r>
      <w:r w:rsidR="001F05A1">
        <w:rPr>
          <w:sz w:val="22"/>
          <w:szCs w:val="22"/>
          <w:lang w:eastAsia="en-GB"/>
        </w:rPr>
        <w:t xml:space="preserve">include </w:t>
      </w:r>
      <w:r w:rsidR="00AD4E12">
        <w:rPr>
          <w:sz w:val="22"/>
          <w:szCs w:val="22"/>
          <w:lang w:eastAsia="en-GB"/>
        </w:rPr>
        <w:t xml:space="preserve">bleeding in pregnancy, miscarriage, </w:t>
      </w:r>
      <w:r w:rsidRPr="001C6A3F">
        <w:rPr>
          <w:sz w:val="22"/>
          <w:szCs w:val="22"/>
          <w:lang w:eastAsia="en-GB"/>
        </w:rPr>
        <w:t>prolonged rupture of membranes, prolonged labour, retained products of conception</w:t>
      </w:r>
      <w:r w:rsidR="008B0CE8">
        <w:rPr>
          <w:sz w:val="22"/>
          <w:szCs w:val="22"/>
          <w:lang w:eastAsia="en-GB"/>
        </w:rPr>
        <w:t xml:space="preserve"> and</w:t>
      </w:r>
      <w:r w:rsidRPr="001C6A3F">
        <w:rPr>
          <w:sz w:val="22"/>
          <w:szCs w:val="22"/>
          <w:lang w:eastAsia="en-GB"/>
        </w:rPr>
        <w:t xml:space="preserve"> </w:t>
      </w:r>
      <w:proofErr w:type="spellStart"/>
      <w:r w:rsidRPr="001C6A3F">
        <w:rPr>
          <w:sz w:val="22"/>
          <w:szCs w:val="22"/>
          <w:lang w:eastAsia="en-GB"/>
        </w:rPr>
        <w:t>fetal</w:t>
      </w:r>
      <w:proofErr w:type="spellEnd"/>
      <w:r w:rsidRPr="001C6A3F">
        <w:rPr>
          <w:sz w:val="22"/>
          <w:szCs w:val="22"/>
          <w:lang w:eastAsia="en-GB"/>
        </w:rPr>
        <w:t xml:space="preserve"> tachycardia.</w:t>
      </w:r>
    </w:p>
    <w:p w14:paraId="1E92CF96" w14:textId="77777777" w:rsidR="00274A40" w:rsidRPr="00274A40" w:rsidRDefault="00274A40" w:rsidP="0073239D">
      <w:pPr>
        <w:numPr>
          <w:ilvl w:val="0"/>
          <w:numId w:val="2"/>
        </w:numPr>
        <w:rPr>
          <w:rFonts w:cstheme="minorHAnsi"/>
          <w:noProof/>
          <w:color w:val="004C97"/>
          <w:sz w:val="22"/>
          <w:szCs w:val="22"/>
          <w:u w:val="single"/>
          <w:vertAlign w:val="superscript"/>
        </w:rPr>
      </w:pPr>
      <w:r w:rsidRPr="00274A40">
        <w:rPr>
          <w:rFonts w:cstheme="minorHAnsi"/>
          <w:noProof/>
          <w:sz w:val="22"/>
          <w:szCs w:val="22"/>
        </w:rPr>
        <w:t>This guidance utilises a modification of the California Maternal Quality Care Collaborative (CMQCC) 2020</w:t>
      </w:r>
      <w:r w:rsidRPr="00274A40">
        <w:rPr>
          <w:rFonts w:cstheme="minorHAnsi"/>
          <w:sz w:val="22"/>
          <w:szCs w:val="22"/>
        </w:rPr>
        <w:t xml:space="preserve"> screening criteria.</w:t>
      </w:r>
      <w:r w:rsidRPr="00274A40">
        <w:rPr>
          <w:rFonts w:cstheme="minorHAnsi"/>
          <w:sz w:val="22"/>
          <w:szCs w:val="22"/>
          <w:vertAlign w:val="superscript"/>
        </w:rPr>
        <w:t>2</w:t>
      </w:r>
      <w:r w:rsidRPr="00274A40">
        <w:rPr>
          <w:rFonts w:cstheme="minorHAnsi"/>
          <w:sz w:val="22"/>
          <w:szCs w:val="22"/>
        </w:rPr>
        <w:t xml:space="preserve"> The CMQCC reports fewer missed cases with fewer false positives, compared with other screening tools.</w:t>
      </w:r>
      <w:r w:rsidRPr="00274A40">
        <w:rPr>
          <w:rFonts w:cstheme="minorHAnsi"/>
          <w:noProof/>
          <w:color w:val="004C97"/>
          <w:sz w:val="22"/>
          <w:szCs w:val="22"/>
          <w:u w:val="single"/>
          <w:vertAlign w:val="superscript"/>
        </w:rPr>
        <w:t xml:space="preserve"> </w:t>
      </w:r>
    </w:p>
    <w:p w14:paraId="62CBF492" w14:textId="77777777" w:rsidR="00BA436F" w:rsidRDefault="00BA436F">
      <w:pPr>
        <w:rPr>
          <w:rFonts w:eastAsiaTheme="majorEastAsia" w:cstheme="minorHAnsi"/>
          <w:b/>
          <w:bCs/>
          <w:color w:val="007586" w:themeColor="text2"/>
          <w:sz w:val="44"/>
          <w:szCs w:val="32"/>
        </w:rPr>
      </w:pPr>
      <w:bookmarkStart w:id="14" w:name="_Toc165987299"/>
      <w:r>
        <w:rPr>
          <w:rFonts w:eastAsiaTheme="majorEastAsia" w:cstheme="minorHAnsi"/>
          <w:b/>
          <w:bCs/>
          <w:color w:val="007586" w:themeColor="text2"/>
          <w:sz w:val="44"/>
          <w:szCs w:val="32"/>
        </w:rPr>
        <w:br w:type="page"/>
      </w:r>
    </w:p>
    <w:p w14:paraId="4295282C" w14:textId="34C41E52"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15" w:name="_Toc184299952"/>
      <w:r w:rsidRPr="00274A40">
        <w:rPr>
          <w:rFonts w:eastAsiaTheme="majorEastAsia" w:cstheme="minorHAnsi"/>
          <w:b/>
          <w:bCs/>
          <w:color w:val="007586" w:themeColor="text2"/>
          <w:sz w:val="44"/>
          <w:szCs w:val="32"/>
        </w:rPr>
        <w:lastRenderedPageBreak/>
        <w:t>Initial sepsis screen</w:t>
      </w:r>
      <w:bookmarkEnd w:id="14"/>
      <w:bookmarkEnd w:id="15"/>
    </w:p>
    <w:p w14:paraId="6F32FE93" w14:textId="77777777" w:rsidR="00274A40" w:rsidRPr="00274A40" w:rsidRDefault="00274A40" w:rsidP="00552B54">
      <w:pPr>
        <w:pStyle w:val="Heading2"/>
      </w:pPr>
      <w:bookmarkStart w:id="16" w:name="_Toc184299953"/>
      <w:r w:rsidRPr="00274A40">
        <w:t>Recognise</w:t>
      </w:r>
      <w:bookmarkEnd w:id="16"/>
      <w:r w:rsidRPr="00274A40">
        <w:t xml:space="preserve"> </w:t>
      </w:r>
    </w:p>
    <w:p w14:paraId="125D3F26" w14:textId="3788E4C3" w:rsidR="00274A40" w:rsidRPr="00274A40" w:rsidRDefault="00966B13" w:rsidP="0073239D">
      <w:pPr>
        <w:numPr>
          <w:ilvl w:val="0"/>
          <w:numId w:val="2"/>
        </w:numPr>
        <w:rPr>
          <w:rFonts w:cstheme="minorHAnsi"/>
          <w:b/>
          <w:bCs/>
          <w:sz w:val="22"/>
          <w:szCs w:val="22"/>
        </w:rPr>
      </w:pPr>
      <w:r w:rsidRPr="00966B13">
        <w:rPr>
          <w:rFonts w:cstheme="minorHAnsi"/>
          <w:b/>
          <w:bCs/>
          <w:noProof/>
          <w:sz w:val="22"/>
          <w:szCs w:val="22"/>
        </w:rPr>
        <w:t>Consider sepsis if the woman has any of the following:</w:t>
      </w:r>
    </w:p>
    <w:tbl>
      <w:tblPr>
        <w:tblStyle w:val="TableGrid"/>
        <w:tblpPr w:leftFromText="180" w:rightFromText="180" w:vertAnchor="text" w:horzAnchor="margin" w:tblpY="-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3"/>
        <w:gridCol w:w="7118"/>
      </w:tblGrid>
      <w:tr w:rsidR="00FA7225" w:rsidRPr="00A731C6" w14:paraId="386DFE54" w14:textId="77777777" w:rsidTr="00FA7225">
        <w:trPr>
          <w:cnfStyle w:val="100000000000" w:firstRow="1" w:lastRow="0" w:firstColumn="0" w:lastColumn="0" w:oddVBand="0" w:evenVBand="0" w:oddHBand="0" w:evenHBand="0" w:firstRowFirstColumn="0" w:firstRowLastColumn="0" w:lastRowFirstColumn="0" w:lastRowLastColumn="0"/>
          <w:trHeight w:val="560"/>
          <w:tblHeader/>
        </w:trPr>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586"/>
          </w:tcPr>
          <w:p w14:paraId="46E08C43" w14:textId="77777777" w:rsidR="00FA7225" w:rsidRPr="00A731C6" w:rsidRDefault="00FA7225" w:rsidP="00BB4BD5">
            <w:pPr>
              <w:rPr>
                <w:rFonts w:cstheme="minorHAnsi"/>
                <w:b/>
                <w:bCs/>
                <w:color w:val="FFFFFF" w:themeColor="background1"/>
              </w:rPr>
            </w:pPr>
            <w:r w:rsidRPr="00A731C6">
              <w:rPr>
                <w:rFonts w:cstheme="minorHAnsi"/>
                <w:b/>
                <w:bCs/>
                <w:color w:val="FFFFFF" w:themeColor="background1"/>
              </w:rPr>
              <w:t>Site of concern</w:t>
            </w:r>
          </w:p>
        </w:tc>
        <w:tc>
          <w:tcPr>
            <w:tcW w:w="7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586"/>
            <w:vAlign w:val="center"/>
          </w:tcPr>
          <w:p w14:paraId="2F71B65E" w14:textId="77777777" w:rsidR="00FA7225" w:rsidRPr="00A731C6" w:rsidRDefault="00FA7225" w:rsidP="00BB4BD5">
            <w:pPr>
              <w:pStyle w:val="SCVbullet1"/>
              <w:numPr>
                <w:ilvl w:val="0"/>
                <w:numId w:val="0"/>
              </w:numPr>
              <w:ind w:left="284" w:hanging="284"/>
              <w:rPr>
                <w:b/>
                <w:bCs/>
                <w:color w:val="FFFFFF" w:themeColor="background1"/>
              </w:rPr>
            </w:pPr>
            <w:r w:rsidRPr="00A731C6">
              <w:rPr>
                <w:b/>
                <w:bCs/>
                <w:color w:val="FFFFFF" w:themeColor="background1"/>
              </w:rPr>
              <w:t>Signs or symptoms</w:t>
            </w:r>
          </w:p>
        </w:tc>
      </w:tr>
      <w:tr w:rsidR="00FA7225" w:rsidRPr="00B83BCB" w14:paraId="1D7AAF2A" w14:textId="77777777" w:rsidTr="00FA7225">
        <w:trPr>
          <w:cnfStyle w:val="100000000000" w:firstRow="1" w:lastRow="0" w:firstColumn="0" w:lastColumn="0" w:oddVBand="0" w:evenVBand="0" w:oddHBand="0" w:evenHBand="0" w:firstRowFirstColumn="0" w:firstRowLastColumn="0" w:lastRowFirstColumn="0" w:lastRowLastColumn="0"/>
          <w:trHeight w:val="418"/>
          <w:tblHeader/>
        </w:trPr>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C2AF9C" w14:textId="77777777" w:rsidR="00FA7225" w:rsidRPr="00274A40" w:rsidRDefault="00FA7225" w:rsidP="00BB4BD5">
            <w:pPr>
              <w:ind w:left="360" w:hanging="360"/>
              <w:rPr>
                <w:rFonts w:cstheme="minorHAnsi"/>
                <w:b/>
                <w:bCs/>
              </w:rPr>
            </w:pPr>
            <w:r w:rsidRPr="00274A40">
              <w:rPr>
                <w:rFonts w:cstheme="minorHAnsi"/>
                <w:b/>
                <w:bCs/>
              </w:rPr>
              <w:t>Fevers and rigors</w:t>
            </w:r>
          </w:p>
        </w:tc>
        <w:tc>
          <w:tcPr>
            <w:tcW w:w="7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D7DE5F" w14:textId="77777777" w:rsidR="00FA7225" w:rsidRPr="00B83BCB" w:rsidRDefault="00FA7225" w:rsidP="00FA7225">
            <w:pPr>
              <w:pStyle w:val="SCVbullet1"/>
              <w:numPr>
                <w:ilvl w:val="0"/>
                <w:numId w:val="31"/>
              </w:numPr>
              <w:spacing w:before="0"/>
              <w:ind w:left="316" w:hanging="283"/>
              <w:rPr>
                <w:color w:val="007586" w:themeColor="text2"/>
              </w:rPr>
            </w:pPr>
            <w:r>
              <w:t>s</w:t>
            </w:r>
            <w:r w:rsidRPr="00B83BCB">
              <w:t>elf</w:t>
            </w:r>
            <w:r>
              <w:t>-</w:t>
            </w:r>
            <w:r w:rsidRPr="00B83BCB">
              <w:t>reported or observed</w:t>
            </w:r>
          </w:p>
        </w:tc>
      </w:tr>
      <w:tr w:rsidR="00FA7225" w:rsidRPr="00274A40" w14:paraId="0FA0EE37" w14:textId="77777777" w:rsidTr="00FA7225">
        <w:tc>
          <w:tcPr>
            <w:tcW w:w="2233" w:type="dxa"/>
            <w:shd w:val="clear" w:color="auto" w:fill="auto"/>
          </w:tcPr>
          <w:p w14:paraId="069EB122" w14:textId="77777777" w:rsidR="00FA7225" w:rsidRPr="00274A40" w:rsidRDefault="00FA7225" w:rsidP="00BB4BD5">
            <w:pPr>
              <w:ind w:left="360" w:hanging="360"/>
              <w:rPr>
                <w:rFonts w:cstheme="minorHAnsi"/>
                <w:b/>
                <w:bCs/>
              </w:rPr>
            </w:pPr>
            <w:r w:rsidRPr="00274A40">
              <w:rPr>
                <w:rFonts w:cstheme="minorHAnsi"/>
                <w:b/>
              </w:rPr>
              <w:t>Neurological</w:t>
            </w:r>
          </w:p>
          <w:p w14:paraId="10FE14C9" w14:textId="77777777" w:rsidR="00FA7225" w:rsidRPr="00274A40" w:rsidRDefault="00FA7225" w:rsidP="00BB4BD5">
            <w:pPr>
              <w:spacing w:line="240" w:lineRule="atLeast"/>
              <w:rPr>
                <w:rFonts w:eastAsia="Times New Roman" w:cstheme="minorHAnsi"/>
                <w:b/>
                <w:bCs/>
                <w:i/>
                <w:iCs/>
              </w:rPr>
            </w:pPr>
          </w:p>
        </w:tc>
        <w:tc>
          <w:tcPr>
            <w:tcW w:w="7118" w:type="dxa"/>
            <w:shd w:val="clear" w:color="auto" w:fill="auto"/>
          </w:tcPr>
          <w:p w14:paraId="7E7015AB" w14:textId="77777777" w:rsidR="00FA7225" w:rsidRPr="00274A40" w:rsidRDefault="00FA7225" w:rsidP="00FA7225">
            <w:pPr>
              <w:numPr>
                <w:ilvl w:val="0"/>
                <w:numId w:val="30"/>
              </w:numPr>
              <w:ind w:left="316" w:hanging="283"/>
              <w:rPr>
                <w:rFonts w:eastAsia="Times New Roman" w:cstheme="minorHAnsi"/>
                <w:bCs/>
              </w:rPr>
            </w:pPr>
            <w:r w:rsidRPr="00274A40">
              <w:rPr>
                <w:rFonts w:eastAsia="Times New Roman" w:cstheme="minorHAnsi"/>
                <w:bCs/>
              </w:rPr>
              <w:t>altered conscious state</w:t>
            </w:r>
          </w:p>
          <w:p w14:paraId="2CFC393C" w14:textId="77777777" w:rsidR="00FA7225" w:rsidRPr="00274A40" w:rsidRDefault="00FA7225" w:rsidP="00FA7225">
            <w:pPr>
              <w:numPr>
                <w:ilvl w:val="0"/>
                <w:numId w:val="30"/>
              </w:numPr>
              <w:ind w:left="316" w:hanging="283"/>
              <w:rPr>
                <w:rFonts w:eastAsia="Times New Roman" w:cstheme="minorHAnsi"/>
                <w:bCs/>
              </w:rPr>
            </w:pPr>
            <w:r w:rsidRPr="00274A40">
              <w:rPr>
                <w:rFonts w:eastAsia="Times New Roman" w:cstheme="minorHAnsi"/>
                <w:bCs/>
              </w:rPr>
              <w:t>headache</w:t>
            </w:r>
          </w:p>
          <w:p w14:paraId="632C6CDD" w14:textId="77777777" w:rsidR="00FA7225" w:rsidRPr="00274A40" w:rsidRDefault="00FA7225" w:rsidP="00FA7225">
            <w:pPr>
              <w:numPr>
                <w:ilvl w:val="0"/>
                <w:numId w:val="30"/>
              </w:numPr>
              <w:ind w:left="316" w:hanging="283"/>
              <w:rPr>
                <w:rFonts w:eastAsia="Times New Roman" w:cstheme="minorHAnsi"/>
                <w:bCs/>
              </w:rPr>
            </w:pPr>
            <w:r w:rsidRPr="00274A40">
              <w:rPr>
                <w:rFonts w:eastAsia="Times New Roman" w:cstheme="minorHAnsi"/>
                <w:bCs/>
              </w:rPr>
              <w:t>neck stiffness</w:t>
            </w:r>
          </w:p>
          <w:p w14:paraId="3A5951B9" w14:textId="77777777" w:rsidR="00FA7225" w:rsidRPr="00274A40" w:rsidRDefault="00FA7225" w:rsidP="00FA7225">
            <w:pPr>
              <w:numPr>
                <w:ilvl w:val="0"/>
                <w:numId w:val="30"/>
              </w:numPr>
              <w:ind w:left="316" w:hanging="283"/>
              <w:rPr>
                <w:rFonts w:eastAsia="Times New Roman" w:cstheme="minorHAnsi"/>
                <w:b/>
              </w:rPr>
            </w:pPr>
            <w:r w:rsidRPr="00274A40">
              <w:rPr>
                <w:rFonts w:eastAsia="Times New Roman" w:cstheme="minorHAnsi"/>
                <w:bCs/>
              </w:rPr>
              <w:t>agitation</w:t>
            </w:r>
          </w:p>
        </w:tc>
      </w:tr>
      <w:tr w:rsidR="00FA7225" w:rsidRPr="00274A40" w14:paraId="56879C74" w14:textId="77777777" w:rsidTr="00FA7225">
        <w:tc>
          <w:tcPr>
            <w:tcW w:w="2233" w:type="dxa"/>
            <w:shd w:val="clear" w:color="auto" w:fill="auto"/>
          </w:tcPr>
          <w:p w14:paraId="2BDF7CD0" w14:textId="77777777" w:rsidR="00FA7225" w:rsidRPr="00274A40" w:rsidRDefault="00FA7225" w:rsidP="00BB4BD5">
            <w:pPr>
              <w:spacing w:line="240" w:lineRule="atLeast"/>
              <w:rPr>
                <w:rFonts w:eastAsia="Times New Roman" w:cstheme="minorHAnsi"/>
                <w:b/>
                <w:bCs/>
              </w:rPr>
            </w:pPr>
            <w:r w:rsidRPr="00274A40">
              <w:rPr>
                <w:rFonts w:eastAsia="Times New Roman" w:cstheme="minorHAnsi"/>
                <w:b/>
                <w:bCs/>
              </w:rPr>
              <w:t>Poor peripheral perfusion</w:t>
            </w:r>
          </w:p>
          <w:p w14:paraId="37C40052" w14:textId="77777777" w:rsidR="00FA7225" w:rsidRPr="00274A40" w:rsidRDefault="00FA7225" w:rsidP="00BB4BD5">
            <w:pPr>
              <w:spacing w:line="240" w:lineRule="atLeast"/>
              <w:rPr>
                <w:rFonts w:eastAsia="Times New Roman" w:cstheme="minorHAnsi"/>
                <w:b/>
                <w:bCs/>
              </w:rPr>
            </w:pPr>
          </w:p>
        </w:tc>
        <w:tc>
          <w:tcPr>
            <w:tcW w:w="7118" w:type="dxa"/>
            <w:shd w:val="clear" w:color="auto" w:fill="auto"/>
          </w:tcPr>
          <w:p w14:paraId="754D0B93" w14:textId="77777777" w:rsidR="00FA7225" w:rsidRPr="00274A40" w:rsidRDefault="00FA7225" w:rsidP="00FA7225">
            <w:pPr>
              <w:numPr>
                <w:ilvl w:val="0"/>
                <w:numId w:val="30"/>
              </w:numPr>
              <w:spacing w:line="280" w:lineRule="atLeast"/>
              <w:ind w:left="316" w:hanging="283"/>
              <w:rPr>
                <w:rFonts w:eastAsia="Times New Roman" w:cstheme="minorHAnsi"/>
                <w:bCs/>
              </w:rPr>
            </w:pPr>
            <w:r w:rsidRPr="00274A40">
              <w:rPr>
                <w:rFonts w:eastAsia="Times New Roman" w:cstheme="minorHAnsi"/>
                <w:bCs/>
              </w:rPr>
              <w:t>cool peripheries</w:t>
            </w:r>
          </w:p>
          <w:p w14:paraId="27C1F2AD" w14:textId="77777777" w:rsidR="00FA7225" w:rsidRPr="00274A40" w:rsidRDefault="00FA7225" w:rsidP="00FA7225">
            <w:pPr>
              <w:numPr>
                <w:ilvl w:val="0"/>
                <w:numId w:val="30"/>
              </w:numPr>
              <w:spacing w:line="280" w:lineRule="atLeast"/>
              <w:ind w:left="316" w:hanging="283"/>
              <w:rPr>
                <w:rFonts w:eastAsia="Times New Roman" w:cstheme="minorHAnsi"/>
                <w:b/>
              </w:rPr>
            </w:pPr>
            <w:r w:rsidRPr="00274A40">
              <w:rPr>
                <w:rFonts w:eastAsia="Times New Roman" w:cstheme="minorHAnsi"/>
                <w:bCs/>
              </w:rPr>
              <w:t>delayed capillary refill time or mottled skin</w:t>
            </w:r>
          </w:p>
        </w:tc>
      </w:tr>
      <w:tr w:rsidR="00FA7225" w:rsidRPr="00274A40" w14:paraId="4D8F38C2" w14:textId="77777777" w:rsidTr="00FA7225">
        <w:trPr>
          <w:trHeight w:val="468"/>
        </w:trPr>
        <w:tc>
          <w:tcPr>
            <w:tcW w:w="2233" w:type="dxa"/>
            <w:shd w:val="clear" w:color="auto" w:fill="auto"/>
          </w:tcPr>
          <w:p w14:paraId="2B8A0487" w14:textId="77777777" w:rsidR="00FA7225" w:rsidRPr="00274A40" w:rsidRDefault="00FA7225" w:rsidP="00BB4BD5">
            <w:pPr>
              <w:spacing w:line="240" w:lineRule="atLeast"/>
              <w:rPr>
                <w:rFonts w:eastAsia="Times New Roman" w:cstheme="minorHAnsi"/>
                <w:b/>
                <w:bCs/>
              </w:rPr>
            </w:pPr>
            <w:r w:rsidRPr="00274A40">
              <w:rPr>
                <w:rFonts w:eastAsia="Times New Roman" w:cstheme="minorHAnsi"/>
                <w:b/>
                <w:bCs/>
              </w:rPr>
              <w:t>Chest</w:t>
            </w:r>
          </w:p>
        </w:tc>
        <w:tc>
          <w:tcPr>
            <w:tcW w:w="7118" w:type="dxa"/>
            <w:shd w:val="clear" w:color="auto" w:fill="auto"/>
          </w:tcPr>
          <w:p w14:paraId="68DC8895" w14:textId="77777777" w:rsidR="00FA7225" w:rsidRPr="00274A40" w:rsidRDefault="00FA7225" w:rsidP="00FA7225">
            <w:pPr>
              <w:numPr>
                <w:ilvl w:val="0"/>
                <w:numId w:val="30"/>
              </w:numPr>
              <w:spacing w:line="280" w:lineRule="atLeast"/>
              <w:ind w:left="316" w:hanging="283"/>
              <w:rPr>
                <w:rFonts w:eastAsia="Times New Roman" w:cstheme="minorHAnsi"/>
                <w:bCs/>
              </w:rPr>
            </w:pPr>
            <w:r w:rsidRPr="00274A40">
              <w:rPr>
                <w:rFonts w:eastAsia="Times New Roman" w:cstheme="minorHAnsi"/>
                <w:bCs/>
              </w:rPr>
              <w:t>cough</w:t>
            </w:r>
          </w:p>
          <w:p w14:paraId="6F70984A" w14:textId="77777777" w:rsidR="00FA7225" w:rsidRPr="00274A40" w:rsidRDefault="00FA7225" w:rsidP="00FA7225">
            <w:pPr>
              <w:numPr>
                <w:ilvl w:val="0"/>
                <w:numId w:val="30"/>
              </w:numPr>
              <w:spacing w:line="280" w:lineRule="atLeast"/>
              <w:ind w:left="316" w:hanging="283"/>
              <w:rPr>
                <w:rFonts w:eastAsia="Times New Roman" w:cstheme="minorHAnsi"/>
                <w:b/>
              </w:rPr>
            </w:pPr>
            <w:r w:rsidRPr="00274A40">
              <w:rPr>
                <w:rFonts w:eastAsia="Times New Roman" w:cstheme="minorHAnsi"/>
                <w:bCs/>
              </w:rPr>
              <w:t>shortness of breath</w:t>
            </w:r>
          </w:p>
        </w:tc>
      </w:tr>
      <w:tr w:rsidR="00FA7225" w:rsidRPr="00274A40" w14:paraId="4FC03646" w14:textId="77777777" w:rsidTr="00FA7225">
        <w:tc>
          <w:tcPr>
            <w:tcW w:w="2233" w:type="dxa"/>
            <w:shd w:val="clear" w:color="auto" w:fill="auto"/>
          </w:tcPr>
          <w:p w14:paraId="0A813748" w14:textId="77777777" w:rsidR="00FA7225" w:rsidRPr="00274A40" w:rsidRDefault="00FA7225" w:rsidP="00BB4BD5">
            <w:pPr>
              <w:spacing w:line="240" w:lineRule="atLeast"/>
              <w:rPr>
                <w:rFonts w:eastAsia="Times New Roman" w:cstheme="minorHAnsi"/>
                <w:b/>
                <w:bCs/>
              </w:rPr>
            </w:pPr>
            <w:r w:rsidRPr="00274A40">
              <w:rPr>
                <w:rFonts w:eastAsia="Times New Roman" w:cstheme="minorHAnsi"/>
                <w:b/>
                <w:bCs/>
              </w:rPr>
              <w:t>Abdomen</w:t>
            </w:r>
          </w:p>
        </w:tc>
        <w:tc>
          <w:tcPr>
            <w:tcW w:w="7118" w:type="dxa"/>
            <w:shd w:val="clear" w:color="auto" w:fill="auto"/>
          </w:tcPr>
          <w:p w14:paraId="1A327F9A" w14:textId="77777777" w:rsidR="00FA7225" w:rsidRPr="00274A40" w:rsidRDefault="00FA7225" w:rsidP="00FA7225">
            <w:pPr>
              <w:numPr>
                <w:ilvl w:val="0"/>
                <w:numId w:val="30"/>
              </w:numPr>
              <w:ind w:left="316" w:hanging="283"/>
              <w:rPr>
                <w:rFonts w:eastAsia="Times New Roman" w:cstheme="minorHAnsi"/>
              </w:rPr>
            </w:pPr>
            <w:r w:rsidRPr="00274A40">
              <w:rPr>
                <w:rFonts w:eastAsia="Times New Roman" w:cstheme="minorHAnsi"/>
              </w:rPr>
              <w:t>pain/tenderness</w:t>
            </w:r>
          </w:p>
          <w:p w14:paraId="1E560480" w14:textId="77777777" w:rsidR="00FA7225" w:rsidRPr="00274A40" w:rsidRDefault="00FA7225" w:rsidP="00FA7225">
            <w:pPr>
              <w:numPr>
                <w:ilvl w:val="0"/>
                <w:numId w:val="30"/>
              </w:numPr>
              <w:ind w:left="316" w:hanging="283"/>
              <w:rPr>
                <w:rFonts w:eastAsia="Times New Roman" w:cstheme="minorHAnsi"/>
                <w:bCs/>
              </w:rPr>
            </w:pPr>
            <w:r w:rsidRPr="00274A40">
              <w:rPr>
                <w:rFonts w:eastAsia="Times New Roman" w:cstheme="minorHAnsi"/>
                <w:bCs/>
              </w:rPr>
              <w:t xml:space="preserve">peritonism </w:t>
            </w:r>
          </w:p>
          <w:p w14:paraId="64F755E6" w14:textId="77777777" w:rsidR="00FA7225" w:rsidRPr="00274A40" w:rsidRDefault="00FA7225" w:rsidP="00FA7225">
            <w:pPr>
              <w:numPr>
                <w:ilvl w:val="0"/>
                <w:numId w:val="30"/>
              </w:numPr>
              <w:ind w:left="316" w:hanging="283"/>
              <w:rPr>
                <w:rFonts w:eastAsia="Times New Roman" w:cstheme="minorHAnsi"/>
                <w:bCs/>
              </w:rPr>
            </w:pPr>
            <w:r w:rsidRPr="00274A40">
              <w:rPr>
                <w:rFonts w:eastAsia="Times New Roman" w:cstheme="minorHAnsi"/>
                <w:bCs/>
              </w:rPr>
              <w:t xml:space="preserve">diarrhoea </w:t>
            </w:r>
          </w:p>
          <w:p w14:paraId="7FA7499E" w14:textId="77777777" w:rsidR="00FA7225" w:rsidRPr="00274A40" w:rsidRDefault="00FA7225" w:rsidP="00FA7225">
            <w:pPr>
              <w:numPr>
                <w:ilvl w:val="0"/>
                <w:numId w:val="30"/>
              </w:numPr>
              <w:ind w:left="316" w:hanging="283"/>
              <w:rPr>
                <w:rFonts w:eastAsia="Times New Roman" w:cstheme="minorHAnsi"/>
                <w:b/>
              </w:rPr>
            </w:pPr>
            <w:r w:rsidRPr="00274A40">
              <w:rPr>
                <w:rFonts w:eastAsia="Times New Roman" w:cstheme="minorHAnsi"/>
                <w:bCs/>
              </w:rPr>
              <w:t>vomiting</w:t>
            </w:r>
          </w:p>
        </w:tc>
      </w:tr>
      <w:tr w:rsidR="00FA7225" w:rsidRPr="00F06AE1" w14:paraId="1AFFE28C" w14:textId="77777777" w:rsidTr="00FA7225">
        <w:tc>
          <w:tcPr>
            <w:tcW w:w="2233" w:type="dxa"/>
            <w:shd w:val="clear" w:color="auto" w:fill="auto"/>
          </w:tcPr>
          <w:p w14:paraId="1BEEE948" w14:textId="77777777" w:rsidR="00FA7225" w:rsidRPr="00274A40" w:rsidRDefault="00FA7225" w:rsidP="00BB4BD5">
            <w:pPr>
              <w:spacing w:line="240" w:lineRule="atLeast"/>
              <w:rPr>
                <w:rFonts w:eastAsia="Times New Roman" w:cstheme="minorHAnsi"/>
                <w:b/>
                <w:bCs/>
              </w:rPr>
            </w:pPr>
            <w:r w:rsidRPr="00274A40">
              <w:rPr>
                <w:rFonts w:eastAsia="Times New Roman" w:cstheme="minorHAnsi"/>
                <w:b/>
                <w:bCs/>
              </w:rPr>
              <w:t>Malodorous vaginal discharge</w:t>
            </w:r>
          </w:p>
        </w:tc>
        <w:tc>
          <w:tcPr>
            <w:tcW w:w="7118" w:type="dxa"/>
            <w:shd w:val="clear" w:color="auto" w:fill="auto"/>
          </w:tcPr>
          <w:p w14:paraId="37783E6E" w14:textId="77777777" w:rsidR="00FA7225" w:rsidRPr="00F06AE1" w:rsidRDefault="00FA7225" w:rsidP="00FA7225">
            <w:pPr>
              <w:pStyle w:val="ListParagraph"/>
              <w:numPr>
                <w:ilvl w:val="0"/>
                <w:numId w:val="32"/>
              </w:numPr>
              <w:ind w:left="316" w:hanging="283"/>
              <w:rPr>
                <w:rFonts w:eastAsia="Times New Roman" w:cstheme="minorHAnsi"/>
              </w:rPr>
            </w:pPr>
            <w:r w:rsidRPr="00F06AE1">
              <w:rPr>
                <w:rFonts w:eastAsia="Times New Roman" w:cstheme="minorHAnsi"/>
              </w:rPr>
              <w:t xml:space="preserve">self-reported or </w:t>
            </w:r>
            <w:r>
              <w:rPr>
                <w:rFonts w:eastAsia="Times New Roman" w:cstheme="minorHAnsi"/>
              </w:rPr>
              <w:t>detected</w:t>
            </w:r>
          </w:p>
        </w:tc>
      </w:tr>
      <w:tr w:rsidR="00FA7225" w:rsidRPr="00274A40" w14:paraId="27EE835F" w14:textId="77777777" w:rsidTr="00FA7225">
        <w:tc>
          <w:tcPr>
            <w:tcW w:w="2233" w:type="dxa"/>
            <w:shd w:val="clear" w:color="auto" w:fill="auto"/>
          </w:tcPr>
          <w:p w14:paraId="65A2CD81" w14:textId="77777777" w:rsidR="00FA7225" w:rsidRPr="00274A40" w:rsidRDefault="00FA7225" w:rsidP="00BB4BD5">
            <w:pPr>
              <w:spacing w:line="240" w:lineRule="atLeast"/>
              <w:rPr>
                <w:rFonts w:eastAsia="Times New Roman" w:cstheme="minorHAnsi"/>
                <w:b/>
                <w:bCs/>
              </w:rPr>
            </w:pPr>
            <w:r w:rsidRPr="00274A40">
              <w:rPr>
                <w:rFonts w:eastAsia="Times New Roman" w:cstheme="minorHAnsi"/>
                <w:b/>
                <w:bCs/>
              </w:rPr>
              <w:t>Urine</w:t>
            </w:r>
          </w:p>
        </w:tc>
        <w:tc>
          <w:tcPr>
            <w:tcW w:w="7118" w:type="dxa"/>
            <w:shd w:val="clear" w:color="auto" w:fill="auto"/>
          </w:tcPr>
          <w:p w14:paraId="31B2B3FE" w14:textId="77777777" w:rsidR="00FA7225" w:rsidRPr="00274A40" w:rsidRDefault="00FA7225" w:rsidP="00FA7225">
            <w:pPr>
              <w:numPr>
                <w:ilvl w:val="0"/>
                <w:numId w:val="30"/>
              </w:numPr>
              <w:spacing w:line="280" w:lineRule="atLeast"/>
              <w:ind w:left="316" w:hanging="283"/>
              <w:rPr>
                <w:rFonts w:eastAsia="Times New Roman" w:cstheme="minorHAnsi"/>
              </w:rPr>
            </w:pPr>
            <w:r w:rsidRPr="00274A40">
              <w:rPr>
                <w:rFonts w:eastAsia="Times New Roman" w:cstheme="minorHAnsi"/>
              </w:rPr>
              <w:t xml:space="preserve">dysuria </w:t>
            </w:r>
          </w:p>
          <w:p w14:paraId="2FAFE0DB" w14:textId="77777777" w:rsidR="00FA7225" w:rsidRPr="00274A40" w:rsidRDefault="00FA7225" w:rsidP="00FA7225">
            <w:pPr>
              <w:numPr>
                <w:ilvl w:val="0"/>
                <w:numId w:val="30"/>
              </w:numPr>
              <w:spacing w:line="280" w:lineRule="atLeast"/>
              <w:ind w:left="316" w:hanging="283"/>
              <w:rPr>
                <w:rFonts w:eastAsia="Times New Roman" w:cstheme="minorHAnsi"/>
              </w:rPr>
            </w:pPr>
            <w:r w:rsidRPr="00274A40">
              <w:rPr>
                <w:rFonts w:eastAsia="Times New Roman" w:cstheme="minorHAnsi"/>
              </w:rPr>
              <w:t xml:space="preserve">frequency </w:t>
            </w:r>
          </w:p>
          <w:p w14:paraId="0951F346" w14:textId="77777777" w:rsidR="00FA7225" w:rsidRPr="00274A40" w:rsidRDefault="00FA7225" w:rsidP="00FA7225">
            <w:pPr>
              <w:numPr>
                <w:ilvl w:val="0"/>
                <w:numId w:val="30"/>
              </w:numPr>
              <w:spacing w:line="280" w:lineRule="atLeast"/>
              <w:ind w:left="316" w:hanging="283"/>
              <w:rPr>
                <w:rFonts w:eastAsia="Times New Roman" w:cstheme="minorHAnsi"/>
              </w:rPr>
            </w:pPr>
            <w:r w:rsidRPr="00274A40">
              <w:rPr>
                <w:rFonts w:eastAsia="Times New Roman" w:cstheme="minorHAnsi"/>
              </w:rPr>
              <w:t>flank pain</w:t>
            </w:r>
          </w:p>
        </w:tc>
      </w:tr>
      <w:tr w:rsidR="00FA7225" w:rsidRPr="00274A40" w14:paraId="21FD5379" w14:textId="77777777" w:rsidTr="00FA7225">
        <w:tc>
          <w:tcPr>
            <w:tcW w:w="2233" w:type="dxa"/>
            <w:shd w:val="clear" w:color="auto" w:fill="auto"/>
          </w:tcPr>
          <w:p w14:paraId="04329D2C" w14:textId="77777777" w:rsidR="00FA7225" w:rsidRPr="00274A40" w:rsidRDefault="00FA7225" w:rsidP="00BB4BD5">
            <w:pPr>
              <w:spacing w:line="240" w:lineRule="atLeast"/>
              <w:rPr>
                <w:rFonts w:eastAsia="Times New Roman" w:cstheme="minorHAnsi"/>
                <w:b/>
                <w:bCs/>
              </w:rPr>
            </w:pPr>
            <w:r w:rsidRPr="00274A40">
              <w:rPr>
                <w:rFonts w:eastAsia="Times New Roman" w:cstheme="minorHAnsi"/>
                <w:b/>
                <w:bCs/>
              </w:rPr>
              <w:t>Skin and soft tissue</w:t>
            </w:r>
          </w:p>
        </w:tc>
        <w:tc>
          <w:tcPr>
            <w:tcW w:w="7118" w:type="dxa"/>
            <w:shd w:val="clear" w:color="auto" w:fill="auto"/>
          </w:tcPr>
          <w:p w14:paraId="24C4434E" w14:textId="77777777" w:rsidR="00FA7225" w:rsidRPr="00274A40" w:rsidRDefault="00FA7225" w:rsidP="00FA7225">
            <w:pPr>
              <w:numPr>
                <w:ilvl w:val="0"/>
                <w:numId w:val="30"/>
              </w:numPr>
              <w:spacing w:line="280" w:lineRule="atLeast"/>
              <w:ind w:left="316" w:hanging="283"/>
              <w:rPr>
                <w:rFonts w:eastAsia="Times New Roman" w:cstheme="minorHAnsi"/>
              </w:rPr>
            </w:pPr>
            <w:r w:rsidRPr="00274A40">
              <w:rPr>
                <w:rFonts w:eastAsia="Times New Roman" w:cstheme="minorHAnsi"/>
              </w:rPr>
              <w:t xml:space="preserve">cellulitis </w:t>
            </w:r>
          </w:p>
          <w:p w14:paraId="1856C228" w14:textId="77777777" w:rsidR="00FA7225" w:rsidRDefault="00FA7225" w:rsidP="00FA7225">
            <w:pPr>
              <w:numPr>
                <w:ilvl w:val="0"/>
                <w:numId w:val="30"/>
              </w:numPr>
              <w:spacing w:line="280" w:lineRule="atLeast"/>
              <w:ind w:left="316" w:hanging="283"/>
              <w:rPr>
                <w:rFonts w:eastAsia="Times New Roman" w:cstheme="minorHAnsi"/>
              </w:rPr>
            </w:pPr>
            <w:r w:rsidRPr="00274A40">
              <w:rPr>
                <w:rFonts w:eastAsia="Times New Roman" w:cstheme="minorHAnsi"/>
              </w:rPr>
              <w:t>mastitis</w:t>
            </w:r>
          </w:p>
          <w:p w14:paraId="5363428F" w14:textId="77777777" w:rsidR="00FA7225" w:rsidRPr="00274A40" w:rsidRDefault="00FA7225" w:rsidP="00FA7225">
            <w:pPr>
              <w:numPr>
                <w:ilvl w:val="0"/>
                <w:numId w:val="30"/>
              </w:numPr>
              <w:spacing w:line="280" w:lineRule="atLeast"/>
              <w:ind w:left="316" w:hanging="283"/>
              <w:rPr>
                <w:rFonts w:eastAsia="Times New Roman" w:cstheme="minorHAnsi"/>
              </w:rPr>
            </w:pPr>
            <w:r>
              <w:rPr>
                <w:rFonts w:eastAsia="Times New Roman" w:cstheme="minorHAnsi"/>
              </w:rPr>
              <w:t>w</w:t>
            </w:r>
            <w:r w:rsidRPr="00ED3ACB">
              <w:rPr>
                <w:rFonts w:eastAsia="Times New Roman" w:cstheme="minorHAnsi"/>
              </w:rPr>
              <w:t xml:space="preserve">ound erythema or discharge </w:t>
            </w:r>
            <w:r w:rsidRPr="00274A40">
              <w:rPr>
                <w:rFonts w:eastAsia="Times New Roman" w:cstheme="minorHAnsi"/>
              </w:rPr>
              <w:t xml:space="preserve"> </w:t>
            </w:r>
          </w:p>
        </w:tc>
      </w:tr>
      <w:tr w:rsidR="00FA7225" w:rsidRPr="00C46D68" w14:paraId="6015B992" w14:textId="77777777" w:rsidTr="00FA7225">
        <w:tc>
          <w:tcPr>
            <w:tcW w:w="2233" w:type="dxa"/>
            <w:tcBorders>
              <w:bottom w:val="single" w:sz="4" w:space="0" w:color="BFBFBF" w:themeColor="background1" w:themeShade="BF"/>
            </w:tcBorders>
            <w:shd w:val="clear" w:color="auto" w:fill="auto"/>
          </w:tcPr>
          <w:p w14:paraId="0E781589" w14:textId="77777777" w:rsidR="00FA7225" w:rsidRPr="00274A40" w:rsidRDefault="00FA7225" w:rsidP="00BB4BD5">
            <w:pPr>
              <w:spacing w:line="240" w:lineRule="atLeast"/>
              <w:rPr>
                <w:rFonts w:eastAsia="Times New Roman" w:cstheme="minorHAnsi"/>
                <w:b/>
                <w:bCs/>
              </w:rPr>
            </w:pPr>
            <w:r w:rsidRPr="00274A40">
              <w:rPr>
                <w:rFonts w:eastAsia="Times New Roman" w:cstheme="minorHAnsi"/>
                <w:b/>
                <w:bCs/>
              </w:rPr>
              <w:t>Line insertion sites</w:t>
            </w:r>
          </w:p>
        </w:tc>
        <w:tc>
          <w:tcPr>
            <w:tcW w:w="7118" w:type="dxa"/>
            <w:tcBorders>
              <w:bottom w:val="single" w:sz="4" w:space="0" w:color="BFBFBF" w:themeColor="background1" w:themeShade="BF"/>
            </w:tcBorders>
            <w:shd w:val="clear" w:color="auto" w:fill="auto"/>
          </w:tcPr>
          <w:p w14:paraId="2FDEF4AC" w14:textId="77777777" w:rsidR="00FA7225" w:rsidRPr="00274A40" w:rsidRDefault="00FA7225" w:rsidP="00FA7225">
            <w:pPr>
              <w:numPr>
                <w:ilvl w:val="0"/>
                <w:numId w:val="19"/>
              </w:numPr>
              <w:spacing w:line="280" w:lineRule="atLeast"/>
              <w:ind w:left="325" w:hanging="283"/>
              <w:rPr>
                <w:rFonts w:eastAsia="Times New Roman" w:cstheme="minorHAnsi"/>
              </w:rPr>
            </w:pPr>
            <w:r w:rsidRPr="00274A40">
              <w:rPr>
                <w:rFonts w:eastAsia="Times New Roman" w:cstheme="minorHAnsi"/>
              </w:rPr>
              <w:t>erythema</w:t>
            </w:r>
          </w:p>
          <w:p w14:paraId="175D4467" w14:textId="77777777" w:rsidR="00FA7225" w:rsidRPr="00274A40" w:rsidRDefault="00FA7225" w:rsidP="00FA7225">
            <w:pPr>
              <w:numPr>
                <w:ilvl w:val="0"/>
                <w:numId w:val="19"/>
              </w:numPr>
              <w:spacing w:line="280" w:lineRule="atLeast"/>
              <w:ind w:left="325" w:hanging="283"/>
              <w:rPr>
                <w:rFonts w:eastAsia="Times New Roman" w:cstheme="minorHAnsi"/>
              </w:rPr>
            </w:pPr>
            <w:r w:rsidRPr="00274A40">
              <w:rPr>
                <w:rFonts w:eastAsia="Times New Roman" w:cstheme="minorHAnsi"/>
              </w:rPr>
              <w:t xml:space="preserve">pain </w:t>
            </w:r>
          </w:p>
          <w:p w14:paraId="7015D5B1" w14:textId="77777777" w:rsidR="00FA7225" w:rsidRPr="00274A40" w:rsidRDefault="00FA7225" w:rsidP="00FA7225">
            <w:pPr>
              <w:numPr>
                <w:ilvl w:val="0"/>
                <w:numId w:val="19"/>
              </w:numPr>
              <w:spacing w:line="280" w:lineRule="atLeast"/>
              <w:ind w:left="325" w:hanging="283"/>
              <w:rPr>
                <w:rFonts w:eastAsia="Times New Roman" w:cstheme="minorHAnsi"/>
              </w:rPr>
            </w:pPr>
            <w:r w:rsidRPr="00274A40">
              <w:rPr>
                <w:rFonts w:eastAsia="Times New Roman" w:cstheme="minorHAnsi"/>
              </w:rPr>
              <w:t xml:space="preserve">swelling </w:t>
            </w:r>
          </w:p>
          <w:p w14:paraId="10B3E2F0" w14:textId="77777777" w:rsidR="00FA7225" w:rsidRPr="00C46D68" w:rsidRDefault="00FA7225" w:rsidP="00FA7225">
            <w:pPr>
              <w:numPr>
                <w:ilvl w:val="0"/>
                <w:numId w:val="19"/>
              </w:numPr>
              <w:spacing w:line="280" w:lineRule="atLeast"/>
              <w:ind w:left="325" w:hanging="283"/>
              <w:rPr>
                <w:rFonts w:eastAsia="Times New Roman" w:cstheme="minorHAnsi"/>
              </w:rPr>
            </w:pPr>
            <w:r w:rsidRPr="00274A40">
              <w:rPr>
                <w:rFonts w:eastAsia="Times New Roman" w:cstheme="minorHAnsi"/>
              </w:rPr>
              <w:t>discharge</w:t>
            </w:r>
          </w:p>
        </w:tc>
      </w:tr>
      <w:tr w:rsidR="00FA7225" w:rsidRPr="005159D9" w14:paraId="253E4089" w14:textId="77777777" w:rsidTr="00FA7225">
        <w:trPr>
          <w:trHeight w:val="367"/>
        </w:trPr>
        <w:tc>
          <w:tcPr>
            <w:tcW w:w="9351" w:type="dxa"/>
            <w:gridSpan w:val="2"/>
            <w:shd w:val="clear" w:color="auto" w:fill="007586"/>
          </w:tcPr>
          <w:p w14:paraId="3C7D1292" w14:textId="77777777" w:rsidR="00FA7225" w:rsidRPr="005159D9" w:rsidRDefault="00FA7225" w:rsidP="00BB4BD5">
            <w:pPr>
              <w:rPr>
                <w:rFonts w:eastAsia="Times New Roman" w:cstheme="minorHAnsi"/>
                <w:b/>
                <w:bCs/>
              </w:rPr>
            </w:pPr>
            <w:r w:rsidRPr="005159D9">
              <w:rPr>
                <w:rFonts w:eastAsia="Times New Roman" w:cstheme="minorHAnsi"/>
                <w:b/>
                <w:bCs/>
                <w:color w:val="FFFFFF" w:themeColor="background1"/>
              </w:rPr>
              <w:t>AND two or more of the following</w:t>
            </w:r>
          </w:p>
        </w:tc>
      </w:tr>
      <w:tr w:rsidR="00FA7225" w:rsidRPr="00274A40" w14:paraId="485D303C" w14:textId="77777777" w:rsidTr="00FA7225">
        <w:trPr>
          <w:trHeight w:val="422"/>
        </w:trPr>
        <w:tc>
          <w:tcPr>
            <w:tcW w:w="2233" w:type="dxa"/>
            <w:shd w:val="clear" w:color="auto" w:fill="auto"/>
          </w:tcPr>
          <w:p w14:paraId="603E84E9" w14:textId="77777777" w:rsidR="00FA7225" w:rsidRPr="00C46D68" w:rsidRDefault="00FA7225" w:rsidP="00BB4BD5">
            <w:pPr>
              <w:spacing w:line="240" w:lineRule="atLeast"/>
              <w:rPr>
                <w:rFonts w:eastAsia="Times New Roman" w:cstheme="minorHAnsi"/>
                <w:b/>
                <w:bCs/>
              </w:rPr>
            </w:pPr>
            <w:r w:rsidRPr="00C46D68">
              <w:rPr>
                <w:rFonts w:eastAsia="Times New Roman" w:cstheme="minorHAnsi"/>
                <w:b/>
                <w:bCs/>
              </w:rPr>
              <w:t>Blood pressure</w:t>
            </w:r>
          </w:p>
        </w:tc>
        <w:tc>
          <w:tcPr>
            <w:tcW w:w="7118" w:type="dxa"/>
            <w:shd w:val="clear" w:color="auto" w:fill="auto"/>
          </w:tcPr>
          <w:p w14:paraId="597DC0E0" w14:textId="77777777" w:rsidR="00FA7225" w:rsidRPr="00274A40" w:rsidRDefault="00FA7225" w:rsidP="00FA7225">
            <w:pPr>
              <w:numPr>
                <w:ilvl w:val="0"/>
                <w:numId w:val="19"/>
              </w:numPr>
              <w:ind w:left="325" w:hanging="283"/>
              <w:rPr>
                <w:rFonts w:eastAsia="Times New Roman" w:cstheme="minorHAnsi"/>
              </w:rPr>
            </w:pPr>
            <w:r>
              <w:rPr>
                <w:rFonts w:eastAsia="Times New Roman" w:cstheme="minorHAnsi"/>
              </w:rPr>
              <w:t>MAP &lt; 65mmHg</w:t>
            </w:r>
          </w:p>
        </w:tc>
      </w:tr>
      <w:tr w:rsidR="00FA7225" w:rsidRPr="00274A40" w14:paraId="6E0A3AF6" w14:textId="77777777" w:rsidTr="00FA7225">
        <w:trPr>
          <w:trHeight w:val="1930"/>
        </w:trPr>
        <w:tc>
          <w:tcPr>
            <w:tcW w:w="2233" w:type="dxa"/>
            <w:shd w:val="clear" w:color="auto" w:fill="auto"/>
          </w:tcPr>
          <w:p w14:paraId="3A1045FD" w14:textId="77777777" w:rsidR="00FA7225" w:rsidRPr="005159D9" w:rsidRDefault="00FA7225" w:rsidP="00BB4BD5">
            <w:pPr>
              <w:spacing w:line="240" w:lineRule="atLeast"/>
              <w:rPr>
                <w:rFonts w:eastAsia="Times New Roman" w:cstheme="minorHAnsi"/>
                <w:b/>
                <w:bCs/>
              </w:rPr>
            </w:pPr>
            <w:r w:rsidRPr="005159D9">
              <w:rPr>
                <w:rFonts w:eastAsia="Times New Roman" w:cstheme="minorHAnsi"/>
                <w:b/>
                <w:bCs/>
              </w:rPr>
              <w:t>Other observations</w:t>
            </w:r>
          </w:p>
        </w:tc>
        <w:tc>
          <w:tcPr>
            <w:tcW w:w="7118" w:type="dxa"/>
            <w:shd w:val="clear" w:color="auto" w:fill="auto"/>
          </w:tcPr>
          <w:p w14:paraId="1D59CCBC" w14:textId="77777777" w:rsidR="00FA7225" w:rsidRPr="00274A40" w:rsidRDefault="00FA7225" w:rsidP="00FA7225">
            <w:pPr>
              <w:numPr>
                <w:ilvl w:val="0"/>
                <w:numId w:val="20"/>
              </w:numPr>
              <w:spacing w:line="240" w:lineRule="atLeast"/>
              <w:ind w:left="325" w:hanging="283"/>
              <w:rPr>
                <w:rFonts w:eastAsia="Times New Roman" w:cstheme="minorHAnsi"/>
              </w:rPr>
            </w:pPr>
            <w:r w:rsidRPr="00274A40">
              <w:rPr>
                <w:rFonts w:eastAsia="Times New Roman" w:cstheme="minorHAnsi"/>
              </w:rPr>
              <w:t>temperature &lt; 36°C or &gt; 38°C</w:t>
            </w:r>
          </w:p>
          <w:p w14:paraId="19100943" w14:textId="77777777" w:rsidR="00FA7225" w:rsidRPr="00274A40" w:rsidRDefault="00FA7225" w:rsidP="00FA7225">
            <w:pPr>
              <w:numPr>
                <w:ilvl w:val="0"/>
                <w:numId w:val="20"/>
              </w:numPr>
              <w:spacing w:line="240" w:lineRule="atLeast"/>
              <w:ind w:left="325" w:hanging="283"/>
              <w:rPr>
                <w:rFonts w:eastAsia="Times New Roman" w:cstheme="minorHAnsi"/>
              </w:rPr>
            </w:pPr>
            <w:r w:rsidRPr="00274A40">
              <w:rPr>
                <w:rFonts w:eastAsia="Times New Roman" w:cstheme="minorHAnsi"/>
              </w:rPr>
              <w:t>respiratory rate &gt; 24 per minute sustained for 15 minutes</w:t>
            </w:r>
          </w:p>
          <w:p w14:paraId="17401553" w14:textId="77777777" w:rsidR="00FA7225" w:rsidRPr="00274A40" w:rsidRDefault="00FA7225" w:rsidP="00FA7225">
            <w:pPr>
              <w:numPr>
                <w:ilvl w:val="0"/>
                <w:numId w:val="20"/>
              </w:numPr>
              <w:spacing w:line="240" w:lineRule="atLeast"/>
              <w:ind w:left="325" w:hanging="283"/>
              <w:rPr>
                <w:rFonts w:eastAsia="Times New Roman" w:cstheme="minorHAnsi"/>
              </w:rPr>
            </w:pPr>
            <w:r w:rsidRPr="00274A40">
              <w:rPr>
                <w:rFonts w:eastAsia="Times New Roman" w:cstheme="minorHAnsi"/>
              </w:rPr>
              <w:t>heart rate &gt; 110 sustained for 15 minutes</w:t>
            </w:r>
          </w:p>
          <w:p w14:paraId="107EDDA8" w14:textId="77777777" w:rsidR="00FA7225" w:rsidRPr="00274A40" w:rsidRDefault="00FA7225" w:rsidP="00FA7225">
            <w:pPr>
              <w:numPr>
                <w:ilvl w:val="0"/>
                <w:numId w:val="20"/>
              </w:numPr>
              <w:spacing w:line="240" w:lineRule="atLeast"/>
              <w:ind w:left="325" w:hanging="283"/>
              <w:rPr>
                <w:rFonts w:eastAsia="Times New Roman" w:cstheme="minorHAnsi"/>
              </w:rPr>
            </w:pPr>
            <w:r w:rsidRPr="00274A40">
              <w:rPr>
                <w:rFonts w:eastAsia="Times New Roman" w:cstheme="minorHAnsi"/>
              </w:rPr>
              <w:t xml:space="preserve">WCC 15 </w:t>
            </w:r>
            <w:r>
              <w:rPr>
                <w:rFonts w:eastAsia="Times New Roman" w:cstheme="minorHAnsi"/>
              </w:rPr>
              <w:t>X</w:t>
            </w:r>
            <w:r w:rsidRPr="00274A40">
              <w:rPr>
                <w:rFonts w:eastAsia="Times New Roman" w:cstheme="minorHAnsi"/>
              </w:rPr>
              <w:t xml:space="preserve"> 109 or &lt; 4 </w:t>
            </w:r>
            <w:r>
              <w:rPr>
                <w:rFonts w:eastAsia="Times New Roman" w:cstheme="minorHAnsi"/>
              </w:rPr>
              <w:t>X</w:t>
            </w:r>
            <w:r w:rsidRPr="00274A40">
              <w:rPr>
                <w:rFonts w:eastAsia="Times New Roman" w:cstheme="minorHAnsi"/>
              </w:rPr>
              <w:t xml:space="preserve"> 109 or &gt; 10% immature neutrophils (bands) (Diagnosis of sepsis should not be delayed while waiting for results. A white blood cell count that has been obtained within 24 hours can be used for the initial screen</w:t>
            </w:r>
          </w:p>
        </w:tc>
      </w:tr>
    </w:tbl>
    <w:p w14:paraId="01F248D4" w14:textId="77777777" w:rsidR="00FA7225" w:rsidRDefault="00FA7225" w:rsidP="0073239D">
      <w:pPr>
        <w:numPr>
          <w:ilvl w:val="0"/>
          <w:numId w:val="2"/>
        </w:numPr>
        <w:rPr>
          <w:rFonts w:cstheme="minorHAnsi"/>
          <w:b/>
          <w:bCs/>
          <w:noProof/>
          <w:sz w:val="22"/>
          <w:szCs w:val="22"/>
        </w:rPr>
      </w:pPr>
    </w:p>
    <w:p w14:paraId="736E4AD2" w14:textId="2C7E3CE1" w:rsidR="00274A40" w:rsidRPr="00274A40" w:rsidRDefault="00274A40" w:rsidP="0073239D">
      <w:pPr>
        <w:numPr>
          <w:ilvl w:val="0"/>
          <w:numId w:val="2"/>
        </w:numPr>
        <w:rPr>
          <w:rFonts w:cstheme="minorHAnsi"/>
          <w:b/>
          <w:bCs/>
          <w:noProof/>
          <w:sz w:val="22"/>
          <w:szCs w:val="22"/>
        </w:rPr>
      </w:pPr>
      <w:r w:rsidRPr="00274A40">
        <w:rPr>
          <w:rFonts w:cstheme="minorHAnsi"/>
          <w:b/>
          <w:bCs/>
          <w:noProof/>
          <w:sz w:val="22"/>
          <w:szCs w:val="22"/>
        </w:rPr>
        <w:t xml:space="preserve">If the initial sepsis screen is positive and there is clinical suspicion or evidence of infection, </w:t>
      </w:r>
      <w:r w:rsidRPr="00274A40">
        <w:rPr>
          <w:rFonts w:cstheme="minorHAnsi"/>
          <w:b/>
          <w:bCs/>
          <w:noProof/>
          <w:sz w:val="22"/>
          <w:szCs w:val="22"/>
          <w:u w:val="single"/>
        </w:rPr>
        <w:t>start treatment.</w:t>
      </w:r>
    </w:p>
    <w:p w14:paraId="54B6AF1C" w14:textId="523F4494" w:rsidR="00274A40" w:rsidRDefault="00274A40" w:rsidP="00CE0763">
      <w:pPr>
        <w:pStyle w:val="Heading2"/>
      </w:pPr>
      <w:bookmarkStart w:id="17" w:name="_RECOGNISE"/>
      <w:bookmarkStart w:id="18" w:name="_Toc184299954"/>
      <w:bookmarkEnd w:id="17"/>
      <w:r w:rsidRPr="00274A40">
        <w:lastRenderedPageBreak/>
        <w:t>Respond</w:t>
      </w:r>
      <w:bookmarkEnd w:id="18"/>
    </w:p>
    <w:p w14:paraId="0C5D52A5" w14:textId="6A2C4BF6" w:rsidR="00006EF9" w:rsidRPr="00EC5CEF" w:rsidRDefault="004731A8" w:rsidP="00006EF9">
      <w:pPr>
        <w:pStyle w:val="SCVbody"/>
        <w:rPr>
          <w:b/>
          <w:bCs/>
        </w:rPr>
      </w:pPr>
      <w:r w:rsidRPr="00EC5CEF">
        <w:rPr>
          <w:b/>
          <w:bCs/>
        </w:rPr>
        <w:t>Rapid response - most tasks will need to be carried out concurrently</w:t>
      </w:r>
    </w:p>
    <w:tbl>
      <w:tblPr>
        <w:tblStyle w:val="TableGrid"/>
        <w:tblpPr w:leftFromText="180" w:rightFromText="180" w:vertAnchor="text" w:horzAnchor="margin" w:tblpY="-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6"/>
        <w:gridCol w:w="8364"/>
      </w:tblGrid>
      <w:tr w:rsidR="00274A40" w:rsidRPr="00274A40" w14:paraId="2A97ED4C" w14:textId="77777777" w:rsidTr="00B91294">
        <w:trPr>
          <w:cnfStyle w:val="100000000000" w:firstRow="1" w:lastRow="0" w:firstColumn="0" w:lastColumn="0" w:oddVBand="0" w:evenVBand="0" w:oddHBand="0" w:evenHBand="0" w:firstRowFirstColumn="0" w:firstRowLastColumn="0" w:lastRowFirstColumn="0" w:lastRowLastColumn="0"/>
          <w:trHeight w:val="274"/>
          <w:tblHeader/>
        </w:trPr>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6898A3" w14:textId="77777777" w:rsidR="00274A40" w:rsidRPr="00274A40" w:rsidRDefault="00274A40" w:rsidP="0073239D">
            <w:pPr>
              <w:numPr>
                <w:ilvl w:val="0"/>
                <w:numId w:val="2"/>
              </w:numPr>
              <w:spacing w:line="280" w:lineRule="atLeast"/>
              <w:rPr>
                <w:rFonts w:eastAsiaTheme="minorEastAsia" w:cstheme="minorHAnsi"/>
                <w:noProof/>
                <w:sz w:val="18"/>
                <w:szCs w:val="18"/>
                <w:lang w:eastAsia="en-AU"/>
              </w:rPr>
            </w:pPr>
            <w:bookmarkStart w:id="19" w:name="_RESUSCITATE"/>
            <w:bookmarkStart w:id="20" w:name="_1.2__SEPSIS"/>
            <w:bookmarkEnd w:id="19"/>
            <w:bookmarkEnd w:id="20"/>
            <w:r w:rsidRPr="00274A40">
              <w:rPr>
                <w:rFonts w:eastAsiaTheme="minorEastAsia" w:cstheme="minorHAnsi"/>
                <w:b/>
                <w:bCs/>
                <w:noProof/>
                <w:sz w:val="18"/>
                <w:szCs w:val="18"/>
                <w:lang w:eastAsia="en-AU"/>
              </w:rPr>
              <w:t>Oxygen</w:t>
            </w:r>
            <w:r w:rsidRPr="00274A40">
              <w:rPr>
                <w:rFonts w:eastAsiaTheme="minorEastAsia" w:cstheme="minorHAnsi"/>
                <w:noProof/>
                <w:sz w:val="18"/>
                <w:szCs w:val="18"/>
                <w:lang w:eastAsia="en-AU"/>
              </w:rPr>
              <w:t xml:space="preserve"> </w:t>
            </w:r>
          </w:p>
        </w:tc>
        <w:tc>
          <w:tcPr>
            <w:tcW w:w="83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B4B2C1" w14:textId="77777777" w:rsidR="00274A40" w:rsidRPr="00274A40" w:rsidRDefault="00274A40" w:rsidP="0073239D">
            <w:pPr>
              <w:keepNext/>
              <w:keepLines/>
              <w:numPr>
                <w:ilvl w:val="0"/>
                <w:numId w:val="14"/>
              </w:numPr>
              <w:spacing w:line="280" w:lineRule="atLeast"/>
              <w:ind w:left="311" w:hanging="267"/>
              <w:rPr>
                <w:rFonts w:eastAsia="Times New Roman" w:cstheme="minorHAnsi"/>
                <w:b/>
                <w:color w:val="007586" w:themeColor="text2"/>
                <w:sz w:val="18"/>
                <w:szCs w:val="18"/>
              </w:rPr>
            </w:pPr>
            <w:r w:rsidRPr="00274A40">
              <w:rPr>
                <w:rFonts w:eastAsia="Times New Roman" w:cstheme="minorHAnsi"/>
                <w:color w:val="000000" w:themeColor="text1"/>
                <w:sz w:val="18"/>
                <w:szCs w:val="18"/>
              </w:rPr>
              <w:t>Continuous oximetry</w:t>
            </w:r>
          </w:p>
          <w:p w14:paraId="313A7499" w14:textId="77777777" w:rsidR="00274A40" w:rsidRPr="00274A40" w:rsidRDefault="00274A40" w:rsidP="0073239D">
            <w:pPr>
              <w:keepNext/>
              <w:keepLines/>
              <w:numPr>
                <w:ilvl w:val="0"/>
                <w:numId w:val="14"/>
              </w:numPr>
              <w:spacing w:line="280" w:lineRule="atLeast"/>
              <w:ind w:left="311" w:hanging="267"/>
              <w:rPr>
                <w:rFonts w:eastAsia="Times New Roman" w:cstheme="minorHAnsi"/>
                <w:b/>
                <w:color w:val="007586" w:themeColor="text2"/>
                <w:sz w:val="18"/>
                <w:szCs w:val="18"/>
              </w:rPr>
            </w:pPr>
            <w:r w:rsidRPr="00274A40">
              <w:rPr>
                <w:rFonts w:eastAsia="Times New Roman" w:cstheme="minorHAnsi"/>
                <w:color w:val="000000" w:themeColor="text1"/>
                <w:sz w:val="18"/>
                <w:szCs w:val="18"/>
              </w:rPr>
              <w:t>Administer supplementary oxygen to maintain SpO2 &gt; 95%</w:t>
            </w:r>
          </w:p>
        </w:tc>
      </w:tr>
      <w:tr w:rsidR="00274A40" w:rsidRPr="00274A40" w14:paraId="478909C7" w14:textId="77777777" w:rsidTr="00B91294">
        <w:tc>
          <w:tcPr>
            <w:tcW w:w="1696" w:type="dxa"/>
          </w:tcPr>
          <w:p w14:paraId="21773CAD"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IV access</w:t>
            </w:r>
          </w:p>
        </w:tc>
        <w:tc>
          <w:tcPr>
            <w:tcW w:w="8364" w:type="dxa"/>
          </w:tcPr>
          <w:p w14:paraId="765F77EF"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Insert 2 × large bore peripheral cannula </w:t>
            </w:r>
          </w:p>
        </w:tc>
      </w:tr>
      <w:tr w:rsidR="00274A40" w:rsidRPr="00274A40" w14:paraId="3A783BA9" w14:textId="77777777" w:rsidTr="00B91294">
        <w:tc>
          <w:tcPr>
            <w:tcW w:w="1696" w:type="dxa"/>
          </w:tcPr>
          <w:p w14:paraId="6F48FE2B"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Investigations</w:t>
            </w:r>
          </w:p>
        </w:tc>
        <w:tc>
          <w:tcPr>
            <w:tcW w:w="8364" w:type="dxa"/>
          </w:tcPr>
          <w:p w14:paraId="5E4BA085"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FBE, U&amp;Es, LFTs, INR, APTT </w:t>
            </w:r>
          </w:p>
          <w:p w14:paraId="1659F38C"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Venous blood gas for lactate</w:t>
            </w:r>
          </w:p>
          <w:p w14:paraId="13E1048C"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Two sets of anaerobic and aerobic blood cultures </w:t>
            </w:r>
          </w:p>
        </w:tc>
      </w:tr>
      <w:tr w:rsidR="00274A40" w:rsidRPr="00274A40" w14:paraId="78554BA0" w14:textId="77777777" w:rsidTr="00B91294">
        <w:trPr>
          <w:trHeight w:val="468"/>
        </w:trPr>
        <w:tc>
          <w:tcPr>
            <w:tcW w:w="1696" w:type="dxa"/>
          </w:tcPr>
          <w:p w14:paraId="3195A334"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Observations</w:t>
            </w:r>
          </w:p>
        </w:tc>
        <w:tc>
          <w:tcPr>
            <w:tcW w:w="8364" w:type="dxa"/>
          </w:tcPr>
          <w:p w14:paraId="54A2CF71" w14:textId="77777777" w:rsidR="00274A40" w:rsidRPr="00274A40" w:rsidRDefault="00274A40" w:rsidP="0073239D">
            <w:pPr>
              <w:numPr>
                <w:ilvl w:val="0"/>
                <w:numId w:val="14"/>
              </w:numPr>
              <w:ind w:left="311" w:hanging="267"/>
              <w:rPr>
                <w:rFonts w:eastAsia="Times New Roman" w:cstheme="minorHAnsi"/>
                <w:bCs/>
                <w:sz w:val="18"/>
                <w:szCs w:val="18"/>
              </w:rPr>
            </w:pPr>
            <w:r w:rsidRPr="00274A40">
              <w:rPr>
                <w:rFonts w:eastAsia="Times New Roman" w:cstheme="minorHAnsi"/>
                <w:bCs/>
                <w:sz w:val="18"/>
                <w:szCs w:val="18"/>
              </w:rPr>
              <w:t>Heart rate and blood pressure every 15 minutes for the first hour, then according to local guidance depending on degree of physiological disturbance</w:t>
            </w:r>
          </w:p>
          <w:p w14:paraId="04FCFBD2" w14:textId="77777777" w:rsidR="00274A40" w:rsidRPr="00274A40" w:rsidRDefault="00274A40" w:rsidP="0073239D">
            <w:pPr>
              <w:numPr>
                <w:ilvl w:val="0"/>
                <w:numId w:val="14"/>
              </w:numPr>
              <w:spacing w:line="280" w:lineRule="atLeast"/>
              <w:ind w:left="311" w:hanging="267"/>
              <w:rPr>
                <w:rFonts w:eastAsia="Times New Roman" w:cstheme="minorHAnsi"/>
                <w:b/>
                <w:sz w:val="18"/>
                <w:szCs w:val="18"/>
              </w:rPr>
            </w:pPr>
            <w:r w:rsidRPr="00274A40">
              <w:rPr>
                <w:rFonts w:eastAsia="Times New Roman" w:cstheme="minorHAnsi"/>
                <w:bCs/>
                <w:sz w:val="18"/>
                <w:szCs w:val="18"/>
              </w:rPr>
              <w:t>Document on Maternal Observations and Response Chart (MORC)</w:t>
            </w:r>
          </w:p>
        </w:tc>
      </w:tr>
      <w:tr w:rsidR="00274A40" w:rsidRPr="00274A40" w14:paraId="22358063" w14:textId="77777777" w:rsidTr="00B91294">
        <w:tc>
          <w:tcPr>
            <w:tcW w:w="1696" w:type="dxa"/>
          </w:tcPr>
          <w:p w14:paraId="7B433CFF"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Antibiotics</w:t>
            </w:r>
          </w:p>
        </w:tc>
        <w:tc>
          <w:tcPr>
            <w:tcW w:w="8364" w:type="dxa"/>
          </w:tcPr>
          <w:p w14:paraId="5D87F6D9"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Complete intravenous antibiotic administration within 60 minutes of presentation</w:t>
            </w:r>
          </w:p>
          <w:p w14:paraId="4415D88B" w14:textId="22F82E2F"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Refer to </w:t>
            </w:r>
            <w:bookmarkStart w:id="21" w:name="Table1"/>
            <w:r w:rsidRPr="00274A40">
              <w:rPr>
                <w:rFonts w:eastAsia="Times New Roman" w:cstheme="minorHAnsi"/>
                <w:bCs/>
                <w:color w:val="0070C0"/>
                <w:sz w:val="18"/>
                <w:szCs w:val="18"/>
              </w:rPr>
              <w:fldChar w:fldCharType="begin"/>
            </w:r>
            <w:r w:rsidRPr="00274A40">
              <w:rPr>
                <w:rFonts w:eastAsia="Times New Roman" w:cstheme="minorHAnsi"/>
                <w:bCs/>
                <w:color w:val="0070C0"/>
                <w:sz w:val="18"/>
                <w:szCs w:val="18"/>
              </w:rPr>
              <w:instrText>HYPERLINK  \l "_Table_1:_Antibiotic"</w:instrText>
            </w:r>
            <w:r w:rsidRPr="00274A40">
              <w:rPr>
                <w:rFonts w:eastAsia="Times New Roman" w:cstheme="minorHAnsi"/>
                <w:bCs/>
                <w:color w:val="0070C0"/>
                <w:sz w:val="18"/>
                <w:szCs w:val="18"/>
              </w:rPr>
            </w:r>
            <w:r w:rsidRPr="00274A40">
              <w:rPr>
                <w:rFonts w:eastAsia="Times New Roman" w:cstheme="minorHAnsi"/>
                <w:bCs/>
                <w:color w:val="0070C0"/>
                <w:sz w:val="18"/>
                <w:szCs w:val="18"/>
              </w:rPr>
              <w:fldChar w:fldCharType="separate"/>
            </w:r>
            <w:r w:rsidRPr="00274A40">
              <w:rPr>
                <w:rFonts w:eastAsia="Times New Roman" w:cstheme="minorHAnsi"/>
                <w:bCs/>
                <w:color w:val="004C97"/>
                <w:sz w:val="18"/>
                <w:szCs w:val="18"/>
                <w:u w:val="single"/>
              </w:rPr>
              <w:t>Table 1</w:t>
            </w:r>
            <w:bookmarkEnd w:id="21"/>
            <w:r w:rsidRPr="00274A40">
              <w:rPr>
                <w:rFonts w:eastAsia="Times New Roman" w:cstheme="minorHAnsi"/>
                <w:bCs/>
                <w:color w:val="0070C0"/>
                <w:sz w:val="18"/>
                <w:szCs w:val="18"/>
              </w:rPr>
              <w:fldChar w:fldCharType="end"/>
            </w:r>
            <w:r w:rsidRPr="00274A40">
              <w:rPr>
                <w:rFonts w:eastAsia="Times New Roman" w:cstheme="minorHAnsi"/>
                <w:bCs/>
                <w:sz w:val="18"/>
                <w:szCs w:val="18"/>
              </w:rPr>
              <w:t xml:space="preserve"> for antibiotic recommendations where source is chorioamnionitis or unknown</w:t>
            </w:r>
          </w:p>
          <w:p w14:paraId="1521340D" w14:textId="77777777" w:rsidR="00274A40" w:rsidRPr="00274A40" w:rsidRDefault="00274A40" w:rsidP="0073239D">
            <w:pPr>
              <w:numPr>
                <w:ilvl w:val="0"/>
                <w:numId w:val="14"/>
              </w:numPr>
              <w:spacing w:line="280" w:lineRule="atLeast"/>
              <w:ind w:left="311" w:hanging="267"/>
              <w:rPr>
                <w:rFonts w:eastAsia="Times New Roman" w:cstheme="minorHAnsi"/>
                <w:sz w:val="18"/>
                <w:szCs w:val="18"/>
              </w:rPr>
            </w:pPr>
            <w:r w:rsidRPr="00274A40">
              <w:rPr>
                <w:rFonts w:eastAsia="Times New Roman" w:cstheme="minorHAnsi"/>
                <w:sz w:val="18"/>
                <w:szCs w:val="18"/>
              </w:rPr>
              <w:t xml:space="preserve">Refer to Therapeutic Guidelines – Antibiotic where the source of infection is known </w:t>
            </w:r>
          </w:p>
          <w:p w14:paraId="35D68B40"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Refer to </w:t>
            </w:r>
            <w:bookmarkStart w:id="22" w:name="Table2"/>
            <w:r w:rsidRPr="00274A40">
              <w:rPr>
                <w:rFonts w:eastAsia="Times New Roman" w:cstheme="minorHAnsi"/>
                <w:bCs/>
                <w:color w:val="0070C0"/>
                <w:sz w:val="18"/>
                <w:szCs w:val="18"/>
              </w:rPr>
              <w:fldChar w:fldCharType="begin"/>
            </w:r>
            <w:r w:rsidRPr="00274A40">
              <w:rPr>
                <w:rFonts w:eastAsia="Times New Roman" w:cstheme="minorHAnsi"/>
                <w:bCs/>
                <w:color w:val="0070C0"/>
                <w:sz w:val="18"/>
                <w:szCs w:val="18"/>
              </w:rPr>
              <w:instrText>HYPERLINK  \l "_Table_2:_Additional"</w:instrText>
            </w:r>
            <w:r w:rsidRPr="00274A40">
              <w:rPr>
                <w:rFonts w:eastAsia="Times New Roman" w:cstheme="minorHAnsi"/>
                <w:bCs/>
                <w:color w:val="0070C0"/>
                <w:sz w:val="18"/>
                <w:szCs w:val="18"/>
              </w:rPr>
            </w:r>
            <w:r w:rsidRPr="00274A40">
              <w:rPr>
                <w:rFonts w:eastAsia="Times New Roman" w:cstheme="minorHAnsi"/>
                <w:bCs/>
                <w:color w:val="0070C0"/>
                <w:sz w:val="18"/>
                <w:szCs w:val="18"/>
              </w:rPr>
              <w:fldChar w:fldCharType="separate"/>
            </w:r>
            <w:r w:rsidRPr="00274A40">
              <w:rPr>
                <w:rFonts w:eastAsia="Times New Roman" w:cstheme="minorHAnsi"/>
                <w:bCs/>
                <w:color w:val="004C97"/>
                <w:sz w:val="18"/>
                <w:szCs w:val="18"/>
                <w:u w:val="single"/>
              </w:rPr>
              <w:t>Table 2</w:t>
            </w:r>
            <w:bookmarkEnd w:id="22"/>
            <w:r w:rsidRPr="00274A40">
              <w:rPr>
                <w:rFonts w:eastAsia="Times New Roman" w:cstheme="minorHAnsi"/>
                <w:bCs/>
                <w:color w:val="0070C0"/>
                <w:sz w:val="18"/>
                <w:szCs w:val="18"/>
              </w:rPr>
              <w:fldChar w:fldCharType="end"/>
            </w:r>
            <w:r w:rsidRPr="00274A40">
              <w:rPr>
                <w:rFonts w:eastAsia="Times New Roman" w:cstheme="minorHAnsi"/>
                <w:bCs/>
                <w:sz w:val="18"/>
                <w:szCs w:val="18"/>
              </w:rPr>
              <w:t xml:space="preserve"> for additional antibiotic considerations</w:t>
            </w:r>
          </w:p>
          <w:p w14:paraId="02A8D665"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Refer to </w:t>
            </w:r>
            <w:hyperlink w:anchor="_Table_3:_Rapid" w:history="1">
              <w:r w:rsidRPr="00274A40">
                <w:rPr>
                  <w:rFonts w:eastAsia="Times New Roman" w:cstheme="minorHAnsi"/>
                  <w:bCs/>
                  <w:color w:val="004C97"/>
                  <w:sz w:val="18"/>
                  <w:szCs w:val="18"/>
                  <w:u w:val="single"/>
                </w:rPr>
                <w:t>Table 3</w:t>
              </w:r>
            </w:hyperlink>
            <w:r w:rsidRPr="00274A40">
              <w:rPr>
                <w:rFonts w:eastAsia="Times New Roman" w:cstheme="minorHAnsi"/>
                <w:bCs/>
                <w:sz w:val="18"/>
                <w:szCs w:val="18"/>
              </w:rPr>
              <w:t xml:space="preserve"> for administration guidance</w:t>
            </w:r>
          </w:p>
        </w:tc>
      </w:tr>
      <w:tr w:rsidR="00274A40" w:rsidRPr="00274A40" w14:paraId="78831512" w14:textId="77777777" w:rsidTr="00B91294">
        <w:tc>
          <w:tcPr>
            <w:tcW w:w="1696" w:type="dxa"/>
          </w:tcPr>
          <w:p w14:paraId="798B296F"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Source screening</w:t>
            </w:r>
          </w:p>
          <w:p w14:paraId="6AC18580" w14:textId="77777777" w:rsidR="00274A40" w:rsidRPr="00274A40" w:rsidRDefault="00274A40" w:rsidP="007D5685">
            <w:pPr>
              <w:rPr>
                <w:rFonts w:eastAsia="Times New Roman" w:cstheme="minorHAnsi"/>
                <w:i/>
                <w:iCs/>
                <w:sz w:val="18"/>
                <w:szCs w:val="18"/>
              </w:rPr>
            </w:pPr>
          </w:p>
          <w:p w14:paraId="1D2B7B36" w14:textId="77777777" w:rsidR="00274A40" w:rsidRPr="00274A40" w:rsidRDefault="00274A40" w:rsidP="007D5685">
            <w:pPr>
              <w:rPr>
                <w:rFonts w:eastAsia="Times New Roman" w:cstheme="minorHAnsi"/>
                <w:b/>
                <w:bCs/>
                <w:i/>
                <w:iCs/>
                <w:sz w:val="18"/>
                <w:szCs w:val="18"/>
              </w:rPr>
            </w:pPr>
            <w:r w:rsidRPr="00274A40">
              <w:rPr>
                <w:rFonts w:eastAsia="Times New Roman" w:cstheme="minorHAnsi"/>
                <w:b/>
                <w:bCs/>
                <w:i/>
                <w:iCs/>
                <w:sz w:val="18"/>
                <w:szCs w:val="18"/>
              </w:rPr>
              <w:t>Do not delay antibiotic treatment for culture collection.</w:t>
            </w:r>
          </w:p>
        </w:tc>
        <w:tc>
          <w:tcPr>
            <w:tcW w:w="8364" w:type="dxa"/>
          </w:tcPr>
          <w:p w14:paraId="282275D3" w14:textId="77777777" w:rsidR="00274A40" w:rsidRPr="00274A40" w:rsidRDefault="00274A40" w:rsidP="0073239D">
            <w:pPr>
              <w:numPr>
                <w:ilvl w:val="0"/>
                <w:numId w:val="15"/>
              </w:numPr>
              <w:spacing w:line="280" w:lineRule="atLeast"/>
              <w:ind w:left="311" w:hanging="267"/>
              <w:rPr>
                <w:rFonts w:eastAsia="Times New Roman" w:cstheme="minorHAnsi"/>
                <w:sz w:val="18"/>
                <w:szCs w:val="18"/>
              </w:rPr>
            </w:pPr>
            <w:r w:rsidRPr="00274A40">
              <w:rPr>
                <w:rFonts w:eastAsia="Times New Roman" w:cstheme="minorHAnsi"/>
                <w:sz w:val="18"/>
                <w:szCs w:val="18"/>
              </w:rPr>
              <w:t>Investigations as determined by clinical assessment of likely source of infection:</w:t>
            </w:r>
          </w:p>
          <w:p w14:paraId="4D0EE3C3"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midstream urine (MSU)/catheter specimen of urine (CSU)</w:t>
            </w:r>
          </w:p>
          <w:p w14:paraId="4F448DF3"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high vaginal (HVS) / low vaginal (LVS) / endocervical swab for   microscopy/culture/sensitivities (MCS)</w:t>
            </w:r>
          </w:p>
          <w:p w14:paraId="14068284"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sputum MCS</w:t>
            </w:r>
          </w:p>
          <w:p w14:paraId="58C9B042"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chest x-ray</w:t>
            </w:r>
          </w:p>
          <w:p w14:paraId="4C7BB78E"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nasal/ throat swabs for extended panel respiratory viruses multiplex PCR, including COVID-19</w:t>
            </w:r>
          </w:p>
          <w:p w14:paraId="413DABC9"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wound swab for MCS</w:t>
            </w:r>
          </w:p>
          <w:p w14:paraId="75F418C1"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 xml:space="preserve">cultures from lumens of central lines </w:t>
            </w:r>
          </w:p>
          <w:p w14:paraId="3066A30B"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stool testing for faecal multiplex PCR including C. difficile</w:t>
            </w:r>
          </w:p>
          <w:p w14:paraId="6C89AB72"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breast milk MCS</w:t>
            </w:r>
          </w:p>
        </w:tc>
      </w:tr>
      <w:tr w:rsidR="00274A40" w:rsidRPr="00274A40" w14:paraId="580EC9EF" w14:textId="77777777" w:rsidTr="00B91294">
        <w:tc>
          <w:tcPr>
            <w:tcW w:w="1696" w:type="dxa"/>
          </w:tcPr>
          <w:p w14:paraId="57CC39AA"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Fluid management</w:t>
            </w:r>
          </w:p>
        </w:tc>
        <w:tc>
          <w:tcPr>
            <w:tcW w:w="8364" w:type="dxa"/>
          </w:tcPr>
          <w:p w14:paraId="50CD1EC6" w14:textId="77777777" w:rsidR="00274A40" w:rsidRPr="00274A40" w:rsidRDefault="00274A40" w:rsidP="0073239D">
            <w:pPr>
              <w:numPr>
                <w:ilvl w:val="0"/>
                <w:numId w:val="17"/>
              </w:numPr>
              <w:spacing w:line="280" w:lineRule="atLeast"/>
              <w:ind w:left="311" w:hanging="267"/>
              <w:rPr>
                <w:rFonts w:eastAsia="Times New Roman" w:cstheme="minorHAnsi"/>
                <w:sz w:val="18"/>
                <w:szCs w:val="18"/>
              </w:rPr>
            </w:pPr>
            <w:r w:rsidRPr="00274A40">
              <w:rPr>
                <w:rFonts w:eastAsia="Times New Roman" w:cstheme="minorHAnsi"/>
                <w:sz w:val="18"/>
                <w:szCs w:val="18"/>
              </w:rPr>
              <w:t xml:space="preserve">Fluid resuscitation if systolic BP &lt; 90 mmHg (or if lactate ≥ 2 mmol/L in the absence of labour) </w:t>
            </w:r>
          </w:p>
          <w:p w14:paraId="682280F9" w14:textId="77777777" w:rsidR="00274A40" w:rsidRPr="00274A40" w:rsidRDefault="00274A40" w:rsidP="0073239D">
            <w:pPr>
              <w:numPr>
                <w:ilvl w:val="0"/>
                <w:numId w:val="11"/>
              </w:numPr>
              <w:ind w:left="595" w:hanging="284"/>
              <w:rPr>
                <w:rFonts w:eastAsia="Times New Roman" w:cstheme="minorHAnsi"/>
                <w:sz w:val="18"/>
                <w:szCs w:val="18"/>
              </w:rPr>
            </w:pPr>
            <w:r w:rsidRPr="00274A40">
              <w:rPr>
                <w:rFonts w:eastAsia="Times New Roman" w:cstheme="minorHAnsi"/>
                <w:sz w:val="18"/>
                <w:szCs w:val="18"/>
              </w:rPr>
              <w:t>stat fluid bolus of 500 mL of IV crystalloid, i.e. 0.9% sodium chloride; then further 500 mL STAT if required. Be aware of comorbidities, e.g. cardiac or respiratory disease, that may make fluid overload more likely</w:t>
            </w:r>
          </w:p>
          <w:p w14:paraId="0EBAB1A4" w14:textId="77777777" w:rsidR="00274A40" w:rsidRPr="00274A40" w:rsidRDefault="00274A40" w:rsidP="0073239D">
            <w:pPr>
              <w:numPr>
                <w:ilvl w:val="0"/>
                <w:numId w:val="11"/>
              </w:numPr>
              <w:spacing w:line="280" w:lineRule="atLeast"/>
              <w:ind w:left="595" w:hanging="284"/>
              <w:rPr>
                <w:rFonts w:eastAsia="Times New Roman" w:cstheme="minorHAnsi"/>
                <w:sz w:val="18"/>
                <w:szCs w:val="18"/>
              </w:rPr>
            </w:pPr>
            <w:r w:rsidRPr="00274A40">
              <w:rPr>
                <w:rFonts w:eastAsia="Times New Roman" w:cstheme="minorHAnsi"/>
                <w:sz w:val="18"/>
                <w:szCs w:val="18"/>
              </w:rPr>
              <w:t>monitor for fluid overload</w:t>
            </w:r>
          </w:p>
          <w:p w14:paraId="2B3DAA9C" w14:textId="77777777" w:rsidR="00274A40" w:rsidRPr="00274A40" w:rsidRDefault="00274A40" w:rsidP="0073239D">
            <w:pPr>
              <w:numPr>
                <w:ilvl w:val="0"/>
                <w:numId w:val="11"/>
              </w:numPr>
              <w:spacing w:line="280" w:lineRule="atLeast"/>
              <w:ind w:left="595" w:hanging="284"/>
              <w:rPr>
                <w:rFonts w:eastAsia="Times New Roman" w:cstheme="minorHAnsi"/>
                <w:sz w:val="18"/>
                <w:szCs w:val="18"/>
              </w:rPr>
            </w:pPr>
            <w:r w:rsidRPr="00274A40">
              <w:rPr>
                <w:rFonts w:eastAsia="Times New Roman" w:cstheme="minorHAnsi"/>
                <w:sz w:val="18"/>
                <w:szCs w:val="18"/>
              </w:rPr>
              <w:t>escalate if no improvement in SBP after 1L of IV fluid.</w:t>
            </w:r>
          </w:p>
          <w:p w14:paraId="77C6E7D4" w14:textId="77777777" w:rsidR="00274A40" w:rsidRPr="00274A40" w:rsidRDefault="00274A40" w:rsidP="0073239D">
            <w:pPr>
              <w:numPr>
                <w:ilvl w:val="0"/>
                <w:numId w:val="11"/>
              </w:numPr>
              <w:spacing w:line="280" w:lineRule="atLeast"/>
              <w:ind w:left="595" w:hanging="284"/>
              <w:rPr>
                <w:rFonts w:eastAsia="Times New Roman" w:cstheme="minorHAnsi"/>
                <w:sz w:val="18"/>
                <w:szCs w:val="18"/>
              </w:rPr>
            </w:pPr>
            <w:r w:rsidRPr="00274A40">
              <w:rPr>
                <w:rFonts w:eastAsia="Times New Roman" w:cstheme="minorHAnsi"/>
                <w:sz w:val="18"/>
                <w:szCs w:val="18"/>
              </w:rPr>
              <w:t>insert IDC with hourly measure</w:t>
            </w:r>
          </w:p>
          <w:p w14:paraId="24B8A2F5" w14:textId="77777777" w:rsidR="00274A40" w:rsidRPr="00274A40" w:rsidRDefault="00274A40" w:rsidP="0073239D">
            <w:pPr>
              <w:numPr>
                <w:ilvl w:val="0"/>
                <w:numId w:val="11"/>
              </w:numPr>
              <w:spacing w:line="280" w:lineRule="atLeast"/>
              <w:ind w:left="595" w:hanging="284"/>
              <w:rPr>
                <w:rFonts w:eastAsia="Times New Roman" w:cstheme="minorHAnsi"/>
                <w:sz w:val="18"/>
                <w:szCs w:val="18"/>
              </w:rPr>
            </w:pPr>
            <w:r w:rsidRPr="00274A40">
              <w:rPr>
                <w:rFonts w:eastAsia="Times New Roman" w:cstheme="minorHAnsi"/>
                <w:sz w:val="18"/>
                <w:szCs w:val="18"/>
              </w:rPr>
              <w:t xml:space="preserve">monitor urine output hourly </w:t>
            </w:r>
          </w:p>
          <w:p w14:paraId="5A505D0E" w14:textId="1EF1BF3F" w:rsidR="00274A40" w:rsidRPr="00274A40" w:rsidRDefault="00274A40" w:rsidP="0073239D">
            <w:pPr>
              <w:numPr>
                <w:ilvl w:val="0"/>
                <w:numId w:val="11"/>
              </w:numPr>
              <w:spacing w:line="280" w:lineRule="atLeast"/>
              <w:ind w:left="595" w:hanging="284"/>
              <w:rPr>
                <w:rFonts w:eastAsia="Times New Roman" w:cstheme="minorHAnsi"/>
                <w:sz w:val="18"/>
                <w:szCs w:val="18"/>
              </w:rPr>
            </w:pPr>
            <w:r w:rsidRPr="00274A40">
              <w:rPr>
                <w:rFonts w:eastAsia="Times New Roman" w:cstheme="minorHAnsi"/>
                <w:sz w:val="18"/>
                <w:szCs w:val="18"/>
              </w:rPr>
              <w:t>escalate if urine output &lt; 20 mL/hr</w:t>
            </w:r>
            <w:r w:rsidR="000B6402">
              <w:rPr>
                <w:rFonts w:eastAsia="Times New Roman" w:cstheme="minorHAnsi"/>
                <w:sz w:val="18"/>
                <w:szCs w:val="18"/>
              </w:rPr>
              <w:t xml:space="preserve"> and/or 0.5</w:t>
            </w:r>
            <w:r w:rsidR="00C14A24">
              <w:rPr>
                <w:rFonts w:eastAsia="Times New Roman" w:cstheme="minorHAnsi"/>
                <w:sz w:val="18"/>
                <w:szCs w:val="18"/>
              </w:rPr>
              <w:t>mL/kg/hour</w:t>
            </w:r>
          </w:p>
        </w:tc>
      </w:tr>
      <w:tr w:rsidR="00274A40" w:rsidRPr="00274A40" w14:paraId="24430F18" w14:textId="77777777" w:rsidTr="004463DF">
        <w:trPr>
          <w:trHeight w:val="1857"/>
        </w:trPr>
        <w:tc>
          <w:tcPr>
            <w:tcW w:w="1696" w:type="dxa"/>
          </w:tcPr>
          <w:p w14:paraId="4A65CC96" w14:textId="77777777" w:rsidR="00274A40" w:rsidRPr="00274A40" w:rsidRDefault="00274A40" w:rsidP="007D5685">
            <w:pPr>
              <w:rPr>
                <w:rFonts w:eastAsia="Times New Roman" w:cstheme="minorHAnsi"/>
                <w:b/>
                <w:bCs/>
                <w:sz w:val="18"/>
                <w:szCs w:val="18"/>
              </w:rPr>
            </w:pPr>
            <w:proofErr w:type="spellStart"/>
            <w:r w:rsidRPr="00274A40">
              <w:rPr>
                <w:rFonts w:eastAsia="Times New Roman" w:cstheme="minorHAnsi"/>
                <w:b/>
                <w:bCs/>
                <w:sz w:val="18"/>
                <w:szCs w:val="18"/>
              </w:rPr>
              <w:t>Fetal</w:t>
            </w:r>
            <w:proofErr w:type="spellEnd"/>
            <w:r w:rsidRPr="00274A40">
              <w:rPr>
                <w:rFonts w:eastAsia="Times New Roman" w:cstheme="minorHAnsi"/>
                <w:b/>
                <w:bCs/>
                <w:sz w:val="18"/>
                <w:szCs w:val="18"/>
              </w:rPr>
              <w:t xml:space="preserve"> considerations</w:t>
            </w:r>
          </w:p>
        </w:tc>
        <w:tc>
          <w:tcPr>
            <w:tcW w:w="8364" w:type="dxa"/>
          </w:tcPr>
          <w:p w14:paraId="3E666C83" w14:textId="77777777" w:rsidR="00274A40" w:rsidRPr="00274A40" w:rsidRDefault="00274A40" w:rsidP="0073239D">
            <w:pPr>
              <w:numPr>
                <w:ilvl w:val="0"/>
                <w:numId w:val="17"/>
              </w:numPr>
              <w:spacing w:line="280" w:lineRule="atLeast"/>
              <w:ind w:left="319" w:hanging="259"/>
              <w:rPr>
                <w:rFonts w:eastAsia="Times New Roman" w:cstheme="minorHAnsi"/>
                <w:sz w:val="18"/>
                <w:szCs w:val="18"/>
              </w:rPr>
            </w:pPr>
            <w:r w:rsidRPr="00274A40">
              <w:rPr>
                <w:rFonts w:eastAsia="Times New Roman" w:cstheme="minorHAnsi"/>
                <w:sz w:val="18"/>
                <w:szCs w:val="18"/>
              </w:rPr>
              <w:t xml:space="preserve">Consider </w:t>
            </w:r>
            <w:proofErr w:type="spellStart"/>
            <w:r w:rsidRPr="00274A40">
              <w:rPr>
                <w:rFonts w:eastAsia="Times New Roman" w:cstheme="minorHAnsi"/>
                <w:sz w:val="18"/>
                <w:szCs w:val="18"/>
              </w:rPr>
              <w:t>fetal</w:t>
            </w:r>
            <w:proofErr w:type="spellEnd"/>
            <w:r w:rsidRPr="00274A40">
              <w:rPr>
                <w:rFonts w:eastAsia="Times New Roman" w:cstheme="minorHAnsi"/>
                <w:sz w:val="18"/>
                <w:szCs w:val="18"/>
              </w:rPr>
              <w:t xml:space="preserve"> surveillance if appropriate for the gestation of the pregnancy.</w:t>
            </w:r>
          </w:p>
          <w:p w14:paraId="7A5DA525" w14:textId="77777777" w:rsidR="00274A40" w:rsidRPr="00274A40" w:rsidRDefault="00274A40" w:rsidP="0073239D">
            <w:pPr>
              <w:numPr>
                <w:ilvl w:val="0"/>
                <w:numId w:val="17"/>
              </w:numPr>
              <w:ind w:left="319" w:hanging="259"/>
              <w:rPr>
                <w:rFonts w:eastAsia="Times New Roman" w:cstheme="minorHAnsi"/>
                <w:sz w:val="18"/>
                <w:szCs w:val="18"/>
              </w:rPr>
            </w:pPr>
            <w:r w:rsidRPr="00274A40">
              <w:rPr>
                <w:rFonts w:eastAsia="Times New Roman" w:cstheme="minorHAnsi"/>
                <w:sz w:val="18"/>
                <w:szCs w:val="18"/>
              </w:rPr>
              <w:t>Consider urgent birth if chorioamnionitis is suspected. At pre- or peri-viable gestations, delivery may be required for maternal wellbeing.</w:t>
            </w:r>
          </w:p>
          <w:p w14:paraId="7595682F" w14:textId="77777777" w:rsidR="00274A40" w:rsidRPr="00274A40" w:rsidRDefault="00274A40" w:rsidP="0073239D">
            <w:pPr>
              <w:numPr>
                <w:ilvl w:val="0"/>
                <w:numId w:val="17"/>
              </w:numPr>
              <w:ind w:left="319" w:hanging="259"/>
              <w:rPr>
                <w:rFonts w:eastAsia="Times New Roman" w:cstheme="minorHAnsi"/>
                <w:sz w:val="18"/>
                <w:szCs w:val="18"/>
              </w:rPr>
            </w:pPr>
            <w:r w:rsidRPr="00274A40">
              <w:rPr>
                <w:rFonts w:eastAsia="Times New Roman" w:cstheme="minorHAnsi"/>
                <w:sz w:val="18"/>
                <w:szCs w:val="18"/>
              </w:rPr>
              <w:t xml:space="preserve">If pre-term birth is likely, give corticosteroids according to local protocol. Maternal health is the priority rather than </w:t>
            </w:r>
            <w:proofErr w:type="spellStart"/>
            <w:r w:rsidRPr="00274A40">
              <w:rPr>
                <w:rFonts w:eastAsia="Times New Roman" w:cstheme="minorHAnsi"/>
                <w:sz w:val="18"/>
                <w:szCs w:val="18"/>
              </w:rPr>
              <w:t>fetal</w:t>
            </w:r>
            <w:proofErr w:type="spellEnd"/>
            <w:r w:rsidRPr="00274A40">
              <w:rPr>
                <w:rFonts w:eastAsia="Times New Roman" w:cstheme="minorHAnsi"/>
                <w:sz w:val="18"/>
                <w:szCs w:val="18"/>
              </w:rPr>
              <w:t xml:space="preserve"> lung maturity.</w:t>
            </w:r>
          </w:p>
          <w:p w14:paraId="7FCADB11" w14:textId="70E9A987" w:rsidR="00274A40" w:rsidRPr="00274A40" w:rsidRDefault="00274A40" w:rsidP="0073239D">
            <w:pPr>
              <w:numPr>
                <w:ilvl w:val="0"/>
                <w:numId w:val="17"/>
              </w:numPr>
              <w:spacing w:line="280" w:lineRule="atLeast"/>
              <w:ind w:left="319" w:hanging="259"/>
              <w:rPr>
                <w:rFonts w:eastAsia="Times New Roman" w:cstheme="minorHAnsi"/>
                <w:sz w:val="18"/>
                <w:szCs w:val="18"/>
              </w:rPr>
            </w:pPr>
            <w:r w:rsidRPr="00274A40">
              <w:rPr>
                <w:rFonts w:eastAsia="Times New Roman" w:cstheme="minorHAnsi"/>
                <w:sz w:val="18"/>
                <w:szCs w:val="18"/>
              </w:rPr>
              <w:t>Consider contacting PIPER for further advice on 1300 137 650</w:t>
            </w:r>
          </w:p>
        </w:tc>
      </w:tr>
      <w:tr w:rsidR="00274A40" w:rsidRPr="00274A40" w14:paraId="34040794" w14:textId="77777777" w:rsidTr="006A59DA">
        <w:trPr>
          <w:trHeight w:val="875"/>
        </w:trPr>
        <w:tc>
          <w:tcPr>
            <w:tcW w:w="1696" w:type="dxa"/>
          </w:tcPr>
          <w:p w14:paraId="3BA6BF32"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Escalate</w:t>
            </w:r>
          </w:p>
        </w:tc>
        <w:tc>
          <w:tcPr>
            <w:tcW w:w="8364" w:type="dxa"/>
          </w:tcPr>
          <w:p w14:paraId="0701B2D7" w14:textId="77777777" w:rsidR="00274A40" w:rsidRPr="00274A40" w:rsidRDefault="00274A40" w:rsidP="0073239D">
            <w:pPr>
              <w:numPr>
                <w:ilvl w:val="0"/>
                <w:numId w:val="18"/>
              </w:numPr>
              <w:ind w:left="311" w:hanging="267"/>
              <w:rPr>
                <w:rFonts w:eastAsia="Times New Roman" w:cstheme="minorHAnsi"/>
                <w:sz w:val="18"/>
                <w:szCs w:val="18"/>
              </w:rPr>
            </w:pPr>
            <w:r w:rsidRPr="00274A40">
              <w:rPr>
                <w:rFonts w:eastAsia="Times New Roman" w:cstheme="minorHAnsi"/>
                <w:sz w:val="18"/>
                <w:szCs w:val="18"/>
              </w:rPr>
              <w:t>Involve senior staff – consider anaesthetics, medical teams, ICU, ED or ARV in line with local escalation procedures</w:t>
            </w:r>
          </w:p>
          <w:p w14:paraId="67369521" w14:textId="4F198DAA" w:rsidR="00274A40" w:rsidRPr="00274A40" w:rsidRDefault="00274A40" w:rsidP="0073239D">
            <w:pPr>
              <w:numPr>
                <w:ilvl w:val="0"/>
                <w:numId w:val="18"/>
              </w:numPr>
              <w:ind w:left="311" w:hanging="267"/>
              <w:rPr>
                <w:rFonts w:eastAsia="Times New Roman" w:cstheme="minorHAnsi"/>
                <w:sz w:val="18"/>
                <w:szCs w:val="18"/>
              </w:rPr>
            </w:pPr>
            <w:r w:rsidRPr="00274A40">
              <w:rPr>
                <w:rFonts w:eastAsia="Times New Roman" w:cstheme="minorHAnsi"/>
                <w:sz w:val="18"/>
                <w:szCs w:val="18"/>
              </w:rPr>
              <w:t>Consider transfer to a higher acuity ward or a higher maternity capability level service</w:t>
            </w:r>
          </w:p>
        </w:tc>
      </w:tr>
    </w:tbl>
    <w:p w14:paraId="19A38485"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23" w:name="_RESPOND"/>
      <w:bookmarkStart w:id="24" w:name="_1.4__TREATMENT"/>
      <w:bookmarkStart w:id="25" w:name="_1.3__TREATMENT"/>
      <w:bookmarkStart w:id="26" w:name="_1.3__ASSESSMENT"/>
      <w:bookmarkStart w:id="27" w:name="_Toc165987300"/>
      <w:bookmarkStart w:id="28" w:name="_Toc184299955"/>
      <w:bookmarkEnd w:id="23"/>
      <w:bookmarkEnd w:id="24"/>
      <w:bookmarkEnd w:id="25"/>
      <w:bookmarkEnd w:id="26"/>
      <w:r w:rsidRPr="00274A40">
        <w:rPr>
          <w:rFonts w:eastAsiaTheme="majorEastAsia" w:cstheme="minorHAnsi"/>
          <w:b/>
          <w:bCs/>
          <w:color w:val="007586" w:themeColor="text2"/>
          <w:sz w:val="44"/>
          <w:szCs w:val="32"/>
        </w:rPr>
        <w:lastRenderedPageBreak/>
        <w:t>Confirmation of sepsis</w:t>
      </w:r>
      <w:bookmarkEnd w:id="27"/>
      <w:bookmarkEnd w:id="28"/>
      <w:r w:rsidRPr="00274A40">
        <w:rPr>
          <w:rFonts w:eastAsiaTheme="majorEastAsia" w:cstheme="minorHAnsi"/>
          <w:b/>
          <w:bCs/>
          <w:color w:val="007586" w:themeColor="text2"/>
          <w:sz w:val="44"/>
          <w:szCs w:val="32"/>
        </w:rPr>
        <w:t xml:space="preserve"> </w:t>
      </w:r>
    </w:p>
    <w:p w14:paraId="311FAE4C" w14:textId="77777777" w:rsidR="00274A40" w:rsidRPr="00274A40" w:rsidRDefault="00274A40" w:rsidP="0073239D">
      <w:pPr>
        <w:numPr>
          <w:ilvl w:val="0"/>
          <w:numId w:val="2"/>
        </w:numPr>
        <w:rPr>
          <w:rFonts w:cstheme="minorHAnsi"/>
          <w:sz w:val="22"/>
          <w:szCs w:val="22"/>
        </w:rPr>
      </w:pPr>
      <w:r w:rsidRPr="00274A40">
        <w:rPr>
          <w:rFonts w:cstheme="minorHAnsi"/>
          <w:b/>
          <w:bCs/>
          <w:sz w:val="22"/>
          <w:szCs w:val="22"/>
        </w:rPr>
        <w:t>Further tests:</w:t>
      </w:r>
      <w:r w:rsidRPr="00274A40">
        <w:rPr>
          <w:rFonts w:cstheme="minorHAnsi"/>
          <w:sz w:val="22"/>
          <w:szCs w:val="22"/>
        </w:rPr>
        <w:t xml:space="preserve"> These tests/observations may be useful for considering care setting including transfer to a higher level of care or downgrading care. They will not be required for all women and should be undertaken in consultation with senior clinicians.</w:t>
      </w:r>
    </w:p>
    <w:tbl>
      <w:tblPr>
        <w:tblStyle w:val="TableGrid"/>
        <w:tblpPr w:leftFromText="180" w:rightFromText="180" w:vertAnchor="text" w:horzAnchor="margin" w:tblpY="-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7060"/>
      </w:tblGrid>
      <w:tr w:rsidR="00274A40" w:rsidRPr="00274A40" w14:paraId="299D32DF" w14:textId="77777777" w:rsidTr="00640C44">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6E5421" w14:textId="77777777" w:rsidR="00274A40" w:rsidRPr="00274A40" w:rsidRDefault="00274A40" w:rsidP="009A05DD">
            <w:pPr>
              <w:keepNext/>
              <w:keepLines/>
              <w:rPr>
                <w:rFonts w:eastAsia="Times New Roman" w:cstheme="minorHAnsi"/>
                <w:b/>
                <w:color w:val="007586" w:themeColor="text2"/>
                <w:sz w:val="18"/>
                <w:szCs w:val="18"/>
              </w:rPr>
            </w:pPr>
            <w:bookmarkStart w:id="29" w:name="_Hlk167114357"/>
            <w:r w:rsidRPr="00274A40">
              <w:rPr>
                <w:rFonts w:eastAsia="Times New Roman" w:cstheme="minorHAnsi"/>
                <w:b/>
                <w:color w:val="007586" w:themeColor="text2"/>
                <w:sz w:val="18"/>
                <w:szCs w:val="18"/>
              </w:rPr>
              <w:t xml:space="preserve">Measure </w:t>
            </w:r>
          </w:p>
        </w:tc>
        <w:tc>
          <w:tcPr>
            <w:tcW w:w="7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9E4A82" w14:textId="77777777" w:rsidR="00274A40" w:rsidRPr="00274A40" w:rsidRDefault="00274A40" w:rsidP="009A05DD">
            <w:pPr>
              <w:keepNext/>
              <w:keepLines/>
              <w:rPr>
                <w:rFonts w:eastAsia="Times New Roman" w:cstheme="minorHAnsi"/>
                <w:b/>
                <w:color w:val="007586" w:themeColor="text2"/>
                <w:sz w:val="18"/>
                <w:szCs w:val="18"/>
              </w:rPr>
            </w:pPr>
            <w:r w:rsidRPr="00274A40">
              <w:rPr>
                <w:rFonts w:eastAsia="Times New Roman" w:cstheme="minorHAnsi"/>
                <w:b/>
                <w:color w:val="007586" w:themeColor="text2"/>
                <w:sz w:val="18"/>
                <w:szCs w:val="18"/>
              </w:rPr>
              <w:t>Criteria (any one is diagnostic)</w:t>
            </w:r>
          </w:p>
        </w:tc>
      </w:tr>
      <w:tr w:rsidR="00274A40" w:rsidRPr="00274A40" w14:paraId="34391021" w14:textId="77777777" w:rsidTr="00640C44">
        <w:tc>
          <w:tcPr>
            <w:tcW w:w="2122" w:type="dxa"/>
          </w:tcPr>
          <w:p w14:paraId="0EB56018"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Respiration</w:t>
            </w:r>
          </w:p>
          <w:p w14:paraId="5F342C58" w14:textId="77777777" w:rsidR="00274A40" w:rsidRPr="00274A40" w:rsidRDefault="00274A40" w:rsidP="009A05DD">
            <w:pPr>
              <w:spacing w:line="240" w:lineRule="atLeast"/>
              <w:rPr>
                <w:rFonts w:eastAsia="Times New Roman" w:cstheme="minorHAnsi"/>
                <w:b/>
                <w:bCs/>
                <w:i/>
                <w:iCs/>
                <w:sz w:val="18"/>
                <w:szCs w:val="18"/>
              </w:rPr>
            </w:pPr>
            <w:proofErr w:type="spellStart"/>
            <w:r w:rsidRPr="00274A40">
              <w:rPr>
                <w:rFonts w:eastAsia="Times New Roman" w:cstheme="minorHAnsi"/>
                <w:b/>
                <w:bCs/>
                <w:sz w:val="18"/>
                <w:szCs w:val="18"/>
              </w:rPr>
              <w:t>PaO</w:t>
            </w:r>
            <w:proofErr w:type="spellEnd"/>
            <w:r w:rsidRPr="00274A40">
              <w:rPr>
                <w:rFonts w:eastAsia="Times New Roman" w:cstheme="minorHAnsi"/>
                <w:b/>
                <w:bCs/>
                <w:sz w:val="18"/>
                <w:szCs w:val="18"/>
              </w:rPr>
              <w:t>/FiO</w:t>
            </w:r>
            <w:r w:rsidRPr="00274A40">
              <w:rPr>
                <w:rFonts w:eastAsia="Times New Roman" w:cstheme="minorHAnsi"/>
                <w:b/>
                <w:bCs/>
                <w:sz w:val="18"/>
                <w:szCs w:val="18"/>
                <w:vertAlign w:val="subscript"/>
              </w:rPr>
              <w:t>2</w:t>
            </w:r>
          </w:p>
        </w:tc>
        <w:tc>
          <w:tcPr>
            <w:tcW w:w="7060" w:type="dxa"/>
          </w:tcPr>
          <w:p w14:paraId="6A46FDE9" w14:textId="1989D7E2" w:rsidR="00274A40" w:rsidRPr="00274A40" w:rsidRDefault="00274A40" w:rsidP="0073239D">
            <w:pPr>
              <w:numPr>
                <w:ilvl w:val="0"/>
                <w:numId w:val="26"/>
              </w:numPr>
              <w:spacing w:line="280" w:lineRule="atLeast"/>
              <w:ind w:left="318" w:hanging="260"/>
              <w:rPr>
                <w:rFonts w:eastAsia="Times New Roman" w:cstheme="minorHAnsi"/>
                <w:b/>
                <w:bCs/>
                <w:sz w:val="18"/>
                <w:szCs w:val="18"/>
              </w:rPr>
            </w:pPr>
            <w:r w:rsidRPr="00274A40">
              <w:rPr>
                <w:rFonts w:eastAsia="Times New Roman" w:cstheme="minorHAnsi"/>
                <w:sz w:val="18"/>
                <w:szCs w:val="18"/>
              </w:rPr>
              <w:t xml:space="preserve">Acute respiratory failure as evidenced by acute need for invasive or non-invasive mechanical ventilation </w:t>
            </w:r>
            <w:r w:rsidR="005326D8" w:rsidRPr="005326D8">
              <w:rPr>
                <w:rFonts w:eastAsia="Times New Roman" w:cstheme="minorHAnsi"/>
                <w:b/>
                <w:bCs/>
                <w:sz w:val="18"/>
                <w:szCs w:val="18"/>
              </w:rPr>
              <w:t>or</w:t>
            </w:r>
            <w:r w:rsidRPr="00274A40">
              <w:rPr>
                <w:rFonts w:eastAsia="Times New Roman" w:cstheme="minorHAnsi"/>
                <w:b/>
                <w:bCs/>
                <w:sz w:val="18"/>
                <w:szCs w:val="18"/>
              </w:rPr>
              <w:t xml:space="preserve"> </w:t>
            </w:r>
          </w:p>
          <w:p w14:paraId="4087C90F" w14:textId="77777777" w:rsidR="00274A40" w:rsidRPr="00274A40" w:rsidRDefault="00274A40" w:rsidP="0073239D">
            <w:pPr>
              <w:numPr>
                <w:ilvl w:val="0"/>
                <w:numId w:val="26"/>
              </w:numPr>
              <w:spacing w:line="280" w:lineRule="atLeast"/>
              <w:ind w:left="318" w:hanging="260"/>
              <w:rPr>
                <w:rFonts w:eastAsia="Times New Roman" w:cstheme="minorHAnsi"/>
                <w:b/>
                <w:sz w:val="18"/>
                <w:szCs w:val="18"/>
              </w:rPr>
            </w:pPr>
            <w:r w:rsidRPr="00274A40">
              <w:rPr>
                <w:rFonts w:eastAsia="Times New Roman" w:cstheme="minorHAnsi"/>
                <w:sz w:val="18"/>
                <w:szCs w:val="18"/>
              </w:rPr>
              <w:t>PaO</w:t>
            </w:r>
            <w:r w:rsidRPr="00274A40">
              <w:rPr>
                <w:rFonts w:eastAsia="Times New Roman" w:cstheme="minorHAnsi"/>
                <w:sz w:val="18"/>
                <w:szCs w:val="18"/>
                <w:vertAlign w:val="subscript"/>
              </w:rPr>
              <w:t>2</w:t>
            </w:r>
            <w:r w:rsidRPr="00274A40">
              <w:rPr>
                <w:rFonts w:eastAsia="Times New Roman" w:cstheme="minorHAnsi"/>
                <w:sz w:val="18"/>
                <w:szCs w:val="18"/>
              </w:rPr>
              <w:t>/FiO</w:t>
            </w:r>
            <w:r w:rsidRPr="00274A40">
              <w:rPr>
                <w:rFonts w:eastAsia="Times New Roman" w:cstheme="minorHAnsi"/>
                <w:sz w:val="18"/>
                <w:szCs w:val="18"/>
                <w:vertAlign w:val="subscript"/>
              </w:rPr>
              <w:t>2</w:t>
            </w:r>
            <w:r w:rsidRPr="00274A40">
              <w:rPr>
                <w:rFonts w:eastAsia="Times New Roman" w:cstheme="minorHAnsi"/>
                <w:sz w:val="18"/>
                <w:szCs w:val="18"/>
              </w:rPr>
              <w:t xml:space="preserve"> &lt; 300</w:t>
            </w:r>
          </w:p>
        </w:tc>
      </w:tr>
      <w:tr w:rsidR="00274A40" w:rsidRPr="00274A40" w14:paraId="33F2A8CB" w14:textId="77777777" w:rsidTr="00640C44">
        <w:tc>
          <w:tcPr>
            <w:tcW w:w="2122" w:type="dxa"/>
          </w:tcPr>
          <w:p w14:paraId="0C2C8700"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Coagulation (FBE, INR, APTT)</w:t>
            </w:r>
          </w:p>
        </w:tc>
        <w:tc>
          <w:tcPr>
            <w:tcW w:w="7060" w:type="dxa"/>
          </w:tcPr>
          <w:p w14:paraId="7A9B6CB8" w14:textId="11489467" w:rsidR="00274A40" w:rsidRPr="00274A40" w:rsidRDefault="00274A40" w:rsidP="0073239D">
            <w:pPr>
              <w:numPr>
                <w:ilvl w:val="0"/>
                <w:numId w:val="26"/>
              </w:numPr>
              <w:spacing w:line="280" w:lineRule="atLeast"/>
              <w:ind w:left="318" w:hanging="260"/>
              <w:rPr>
                <w:rFonts w:eastAsia="Times New Roman" w:cstheme="minorHAnsi"/>
                <w:b/>
                <w:bCs/>
                <w:sz w:val="18"/>
                <w:szCs w:val="18"/>
              </w:rPr>
            </w:pPr>
            <w:r w:rsidRPr="00274A40">
              <w:rPr>
                <w:rFonts w:eastAsia="Times New Roman" w:cstheme="minorHAnsi"/>
                <w:sz w:val="18"/>
                <w:szCs w:val="18"/>
              </w:rPr>
              <w:t>Platelets &lt; 100 × 10</w:t>
            </w:r>
            <w:r w:rsidRPr="00274A40">
              <w:rPr>
                <w:rFonts w:eastAsia="Times New Roman" w:cstheme="minorHAnsi"/>
                <w:sz w:val="18"/>
                <w:szCs w:val="18"/>
                <w:vertAlign w:val="superscript"/>
              </w:rPr>
              <w:t>9</w:t>
            </w:r>
            <w:r w:rsidRPr="00274A40">
              <w:rPr>
                <w:rFonts w:eastAsia="Times New Roman" w:cstheme="minorHAnsi"/>
                <w:sz w:val="18"/>
                <w:szCs w:val="18"/>
              </w:rPr>
              <w:t xml:space="preserve">/L </w:t>
            </w:r>
            <w:r w:rsidRPr="00274A40">
              <w:rPr>
                <w:rFonts w:eastAsia="Times New Roman" w:cstheme="minorHAnsi"/>
                <w:b/>
                <w:bCs/>
                <w:sz w:val="18"/>
                <w:szCs w:val="18"/>
              </w:rPr>
              <w:t xml:space="preserve">or </w:t>
            </w:r>
          </w:p>
          <w:p w14:paraId="1547F259" w14:textId="2C115AC2" w:rsidR="00274A40" w:rsidRPr="00274A40" w:rsidRDefault="00274A40" w:rsidP="0073239D">
            <w:pPr>
              <w:numPr>
                <w:ilvl w:val="0"/>
                <w:numId w:val="26"/>
              </w:numPr>
              <w:spacing w:line="280" w:lineRule="atLeast"/>
              <w:ind w:left="318" w:hanging="260"/>
              <w:rPr>
                <w:rFonts w:eastAsia="Times New Roman" w:cstheme="minorHAnsi"/>
                <w:b/>
                <w:bCs/>
                <w:sz w:val="18"/>
                <w:szCs w:val="18"/>
              </w:rPr>
            </w:pPr>
            <w:r w:rsidRPr="00274A40">
              <w:rPr>
                <w:rFonts w:eastAsia="Times New Roman" w:cstheme="minorHAnsi"/>
                <w:sz w:val="18"/>
                <w:szCs w:val="18"/>
              </w:rPr>
              <w:t xml:space="preserve">INR &gt; 1.5 </w:t>
            </w:r>
            <w:r w:rsidRPr="00274A40">
              <w:rPr>
                <w:rFonts w:eastAsia="Times New Roman" w:cstheme="minorHAnsi"/>
                <w:b/>
                <w:bCs/>
                <w:sz w:val="18"/>
                <w:szCs w:val="18"/>
              </w:rPr>
              <w:t xml:space="preserve">or </w:t>
            </w:r>
          </w:p>
          <w:p w14:paraId="04290006" w14:textId="77777777" w:rsidR="00274A40" w:rsidRPr="00274A40" w:rsidRDefault="00274A40" w:rsidP="0073239D">
            <w:pPr>
              <w:numPr>
                <w:ilvl w:val="0"/>
                <w:numId w:val="26"/>
              </w:numPr>
              <w:spacing w:line="280" w:lineRule="atLeast"/>
              <w:ind w:left="318" w:hanging="260"/>
              <w:rPr>
                <w:rFonts w:eastAsia="Times New Roman" w:cstheme="minorHAnsi"/>
                <w:b/>
                <w:sz w:val="18"/>
                <w:szCs w:val="18"/>
              </w:rPr>
            </w:pPr>
            <w:r w:rsidRPr="00274A40">
              <w:rPr>
                <w:rFonts w:eastAsia="Times New Roman" w:cstheme="minorHAnsi"/>
                <w:sz w:val="18"/>
                <w:szCs w:val="18"/>
              </w:rPr>
              <w:t>PTT &gt; 60 seconds &lt; 100</w:t>
            </w:r>
          </w:p>
        </w:tc>
      </w:tr>
      <w:tr w:rsidR="00274A40" w:rsidRPr="00274A40" w14:paraId="01A4C4EB" w14:textId="77777777" w:rsidTr="00640C44">
        <w:trPr>
          <w:trHeight w:val="468"/>
        </w:trPr>
        <w:tc>
          <w:tcPr>
            <w:tcW w:w="2122" w:type="dxa"/>
          </w:tcPr>
          <w:p w14:paraId="7F423993"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Liver (LFT)</w:t>
            </w:r>
          </w:p>
        </w:tc>
        <w:tc>
          <w:tcPr>
            <w:tcW w:w="7060" w:type="dxa"/>
          </w:tcPr>
          <w:p w14:paraId="2AA7C7B2" w14:textId="77777777" w:rsidR="00274A40" w:rsidRPr="00274A40" w:rsidRDefault="00274A40" w:rsidP="0073239D">
            <w:pPr>
              <w:numPr>
                <w:ilvl w:val="0"/>
                <w:numId w:val="21"/>
              </w:numPr>
              <w:spacing w:line="280" w:lineRule="atLeast"/>
              <w:ind w:left="315" w:hanging="263"/>
              <w:rPr>
                <w:rFonts w:eastAsia="Times New Roman" w:cstheme="minorHAnsi"/>
                <w:b/>
                <w:sz w:val="18"/>
                <w:szCs w:val="18"/>
              </w:rPr>
            </w:pPr>
            <w:r w:rsidRPr="00274A40">
              <w:rPr>
                <w:rFonts w:eastAsia="Times New Roman" w:cstheme="minorHAnsi"/>
                <w:sz w:val="18"/>
                <w:szCs w:val="18"/>
              </w:rPr>
              <w:t xml:space="preserve">Bilirubin &gt; 30 </w:t>
            </w:r>
            <w:proofErr w:type="spellStart"/>
            <w:r w:rsidRPr="00274A40">
              <w:rPr>
                <w:rFonts w:eastAsia="Times New Roman" w:cstheme="minorHAnsi"/>
                <w:sz w:val="18"/>
                <w:szCs w:val="18"/>
              </w:rPr>
              <w:t>μmol</w:t>
            </w:r>
            <w:proofErr w:type="spellEnd"/>
            <w:r w:rsidRPr="00274A40">
              <w:rPr>
                <w:rFonts w:eastAsia="Times New Roman" w:cstheme="minorHAnsi"/>
                <w:sz w:val="18"/>
                <w:szCs w:val="18"/>
              </w:rPr>
              <w:t xml:space="preserve">/L       </w:t>
            </w:r>
          </w:p>
        </w:tc>
      </w:tr>
      <w:tr w:rsidR="00274A40" w:rsidRPr="00274A40" w14:paraId="56146F41" w14:textId="77777777" w:rsidTr="00640C44">
        <w:tc>
          <w:tcPr>
            <w:tcW w:w="2122" w:type="dxa"/>
          </w:tcPr>
          <w:p w14:paraId="29232943"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Cardiovascular</w:t>
            </w:r>
          </w:p>
          <w:p w14:paraId="44F2CA87" w14:textId="77777777" w:rsidR="00274A40" w:rsidRPr="00274A40" w:rsidRDefault="00274A40" w:rsidP="009A05DD">
            <w:pPr>
              <w:spacing w:line="240" w:lineRule="atLeast"/>
              <w:rPr>
                <w:rFonts w:eastAsia="Times New Roman" w:cstheme="minorHAnsi"/>
                <w:b/>
                <w:bCs/>
                <w:sz w:val="18"/>
                <w:szCs w:val="18"/>
              </w:rPr>
            </w:pPr>
          </w:p>
        </w:tc>
        <w:tc>
          <w:tcPr>
            <w:tcW w:w="7060" w:type="dxa"/>
          </w:tcPr>
          <w:p w14:paraId="3150848F" w14:textId="34FA41FF" w:rsidR="00274A40" w:rsidRPr="00274A40" w:rsidRDefault="00274A40" w:rsidP="008A5D6D">
            <w:pPr>
              <w:spacing w:line="280" w:lineRule="atLeast"/>
              <w:rPr>
                <w:rFonts w:eastAsia="Times New Roman" w:cstheme="minorHAnsi"/>
                <w:sz w:val="18"/>
                <w:szCs w:val="18"/>
              </w:rPr>
            </w:pPr>
            <w:r w:rsidRPr="00274A40">
              <w:rPr>
                <w:rFonts w:eastAsia="Times New Roman" w:cstheme="minorHAnsi"/>
                <w:sz w:val="18"/>
                <w:szCs w:val="18"/>
              </w:rPr>
              <w:t xml:space="preserve">Persistent hypotension </w:t>
            </w:r>
            <w:r w:rsidR="00F932ED">
              <w:rPr>
                <w:rFonts w:eastAsia="Times New Roman" w:cstheme="minorHAnsi"/>
                <w:sz w:val="18"/>
                <w:szCs w:val="18"/>
              </w:rPr>
              <w:t>(</w:t>
            </w:r>
            <w:r w:rsidR="00F932ED" w:rsidRPr="00EC210F">
              <w:rPr>
                <w:rFonts w:eastAsia="Times New Roman" w:cstheme="minorHAnsi"/>
                <w:sz w:val="18"/>
                <w:szCs w:val="18"/>
              </w:rPr>
              <w:t>SBP &lt; 85 mmHg</w:t>
            </w:r>
            <w:r w:rsidR="00F932ED">
              <w:rPr>
                <w:rFonts w:eastAsia="Times New Roman" w:cstheme="minorHAnsi"/>
                <w:sz w:val="18"/>
                <w:szCs w:val="18"/>
              </w:rPr>
              <w:t>)</w:t>
            </w:r>
            <w:r w:rsidR="00F932ED" w:rsidRPr="00EC210F">
              <w:rPr>
                <w:rFonts w:eastAsia="Times New Roman" w:cstheme="minorHAnsi"/>
                <w:sz w:val="18"/>
                <w:szCs w:val="18"/>
              </w:rPr>
              <w:t xml:space="preserve"> </w:t>
            </w:r>
            <w:r w:rsidRPr="00274A40">
              <w:rPr>
                <w:rFonts w:eastAsia="Times New Roman" w:cstheme="minorHAnsi"/>
                <w:sz w:val="18"/>
                <w:szCs w:val="18"/>
              </w:rPr>
              <w:t xml:space="preserve">after fluid administration </w:t>
            </w:r>
          </w:p>
          <w:p w14:paraId="2F95CB6E" w14:textId="22EBB796" w:rsidR="00274A40" w:rsidRPr="00F932ED" w:rsidRDefault="00274A40" w:rsidP="00F932ED">
            <w:pPr>
              <w:rPr>
                <w:rFonts w:eastAsia="Times New Roman" w:cstheme="minorHAnsi"/>
                <w:b/>
                <w:bCs/>
                <w:sz w:val="18"/>
                <w:szCs w:val="18"/>
              </w:rPr>
            </w:pPr>
            <w:r w:rsidRPr="00F932ED">
              <w:rPr>
                <w:rFonts w:eastAsia="Times New Roman" w:cstheme="minorHAnsi"/>
                <w:b/>
                <w:bCs/>
                <w:sz w:val="18"/>
                <w:szCs w:val="18"/>
              </w:rPr>
              <w:t xml:space="preserve">or </w:t>
            </w:r>
          </w:p>
          <w:p w14:paraId="38208BD1" w14:textId="68F8B50B" w:rsidR="00274A40" w:rsidRPr="00274A40" w:rsidRDefault="00274A40" w:rsidP="00F13E78">
            <w:pPr>
              <w:spacing w:line="280" w:lineRule="atLeast"/>
              <w:rPr>
                <w:rFonts w:eastAsia="Times New Roman" w:cstheme="minorHAnsi"/>
                <w:b/>
                <w:bCs/>
                <w:sz w:val="18"/>
                <w:szCs w:val="18"/>
              </w:rPr>
            </w:pPr>
            <w:r w:rsidRPr="00274A40">
              <w:rPr>
                <w:rFonts w:eastAsia="Times New Roman" w:cstheme="minorHAnsi"/>
                <w:sz w:val="18"/>
                <w:szCs w:val="18"/>
              </w:rPr>
              <w:t xml:space="preserve">MAP &lt; 65 mmHg </w:t>
            </w:r>
            <w:r w:rsidRPr="00274A40">
              <w:rPr>
                <w:rFonts w:eastAsia="Times New Roman" w:cstheme="minorHAnsi"/>
                <w:b/>
                <w:bCs/>
                <w:sz w:val="18"/>
                <w:szCs w:val="18"/>
              </w:rPr>
              <w:t xml:space="preserve"> </w:t>
            </w:r>
          </w:p>
          <w:p w14:paraId="2B855428" w14:textId="77777777" w:rsidR="003E64A5" w:rsidRDefault="003A7DCE" w:rsidP="009A05DD">
            <w:pPr>
              <w:spacing w:line="280" w:lineRule="atLeast"/>
              <w:rPr>
                <w:rFonts w:eastAsia="Times New Roman" w:cstheme="minorHAnsi"/>
                <w:sz w:val="18"/>
                <w:szCs w:val="18"/>
              </w:rPr>
            </w:pPr>
            <w:r w:rsidRPr="003A7DCE">
              <w:rPr>
                <w:rFonts w:eastAsia="Times New Roman" w:cstheme="minorHAnsi"/>
                <w:b/>
                <w:bCs/>
                <w:sz w:val="18"/>
                <w:szCs w:val="18"/>
              </w:rPr>
              <w:t>Or</w:t>
            </w:r>
            <w:r>
              <w:rPr>
                <w:rFonts w:eastAsia="Times New Roman" w:cstheme="minorHAnsi"/>
                <w:sz w:val="18"/>
                <w:szCs w:val="18"/>
              </w:rPr>
              <w:t xml:space="preserve"> </w:t>
            </w:r>
          </w:p>
          <w:p w14:paraId="53A0ACDD" w14:textId="284649AE" w:rsidR="00274A40" w:rsidRPr="00274A40" w:rsidRDefault="00274A40" w:rsidP="009A05DD">
            <w:pPr>
              <w:spacing w:line="280" w:lineRule="atLeast"/>
              <w:rPr>
                <w:rFonts w:eastAsia="Times New Roman" w:cstheme="minorHAnsi"/>
                <w:b/>
                <w:sz w:val="18"/>
                <w:szCs w:val="18"/>
              </w:rPr>
            </w:pPr>
            <w:r w:rsidRPr="00274A40">
              <w:rPr>
                <w:rFonts w:eastAsia="Times New Roman" w:cstheme="minorHAnsi"/>
                <w:sz w:val="18"/>
                <w:szCs w:val="18"/>
              </w:rPr>
              <w:t>BP &gt; 40 mmHg decrease in SBP</w:t>
            </w:r>
          </w:p>
        </w:tc>
      </w:tr>
      <w:tr w:rsidR="00274A40" w:rsidRPr="00274A40" w14:paraId="626C73B0" w14:textId="77777777" w:rsidTr="00640C44">
        <w:tc>
          <w:tcPr>
            <w:tcW w:w="2122" w:type="dxa"/>
          </w:tcPr>
          <w:p w14:paraId="68FCE9B3"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Renal (U&amp;E, urine output)</w:t>
            </w:r>
          </w:p>
          <w:p w14:paraId="499E771B" w14:textId="77777777" w:rsidR="00274A40" w:rsidRPr="00274A40" w:rsidRDefault="00274A40" w:rsidP="009A05DD">
            <w:pPr>
              <w:spacing w:line="240" w:lineRule="atLeast"/>
              <w:rPr>
                <w:rFonts w:eastAsia="Times New Roman" w:cstheme="minorHAnsi"/>
                <w:b/>
                <w:bCs/>
                <w:sz w:val="18"/>
                <w:szCs w:val="18"/>
              </w:rPr>
            </w:pPr>
          </w:p>
        </w:tc>
        <w:tc>
          <w:tcPr>
            <w:tcW w:w="7060" w:type="dxa"/>
          </w:tcPr>
          <w:p w14:paraId="06E94DD8" w14:textId="2AC7271E" w:rsidR="00274A40" w:rsidRPr="00274A40" w:rsidRDefault="00274A40" w:rsidP="0073239D">
            <w:pPr>
              <w:numPr>
                <w:ilvl w:val="0"/>
                <w:numId w:val="25"/>
              </w:numPr>
              <w:spacing w:line="280" w:lineRule="atLeast"/>
              <w:ind w:left="318" w:hanging="260"/>
              <w:rPr>
                <w:rFonts w:eastAsia="Times New Roman" w:cstheme="minorHAnsi"/>
                <w:b/>
                <w:bCs/>
                <w:sz w:val="18"/>
                <w:szCs w:val="18"/>
              </w:rPr>
            </w:pPr>
            <w:r w:rsidRPr="00274A40">
              <w:rPr>
                <w:rFonts w:eastAsia="Times New Roman" w:cstheme="minorHAnsi"/>
                <w:sz w:val="18"/>
                <w:szCs w:val="18"/>
              </w:rPr>
              <w:t xml:space="preserve">Serum creatinine &gt; 100 </w:t>
            </w:r>
            <w:proofErr w:type="spellStart"/>
            <w:r w:rsidRPr="00274A40">
              <w:rPr>
                <w:rFonts w:eastAsia="Times New Roman" w:cstheme="minorHAnsi"/>
                <w:sz w:val="18"/>
                <w:szCs w:val="18"/>
              </w:rPr>
              <w:t>μmol</w:t>
            </w:r>
            <w:proofErr w:type="spellEnd"/>
            <w:r w:rsidRPr="00274A40">
              <w:rPr>
                <w:rFonts w:eastAsia="Times New Roman" w:cstheme="minorHAnsi"/>
                <w:sz w:val="18"/>
                <w:szCs w:val="18"/>
              </w:rPr>
              <w:t xml:space="preserve">/L </w:t>
            </w:r>
            <w:r w:rsidRPr="00274A40">
              <w:rPr>
                <w:rFonts w:eastAsia="Times New Roman" w:cstheme="minorHAnsi"/>
                <w:b/>
                <w:bCs/>
                <w:sz w:val="18"/>
                <w:szCs w:val="18"/>
              </w:rPr>
              <w:t xml:space="preserve">or </w:t>
            </w:r>
          </w:p>
          <w:p w14:paraId="46879555" w14:textId="6184BCAB" w:rsidR="00274A40" w:rsidRPr="00274A40" w:rsidRDefault="00274A40" w:rsidP="0073239D">
            <w:pPr>
              <w:numPr>
                <w:ilvl w:val="0"/>
                <w:numId w:val="25"/>
              </w:numPr>
              <w:spacing w:line="280" w:lineRule="atLeast"/>
              <w:ind w:left="318" w:hanging="260"/>
              <w:rPr>
                <w:rFonts w:eastAsia="Times New Roman" w:cstheme="minorHAnsi"/>
                <w:b/>
                <w:bCs/>
                <w:sz w:val="18"/>
                <w:szCs w:val="18"/>
              </w:rPr>
            </w:pPr>
            <w:r w:rsidRPr="00274A40">
              <w:rPr>
                <w:rFonts w:eastAsia="Times New Roman" w:cstheme="minorHAnsi"/>
                <w:sz w:val="18"/>
                <w:szCs w:val="18"/>
              </w:rPr>
              <w:t xml:space="preserve">Doubling of creatinine </w:t>
            </w:r>
            <w:r w:rsidRPr="00274A40">
              <w:rPr>
                <w:rFonts w:eastAsia="Times New Roman" w:cstheme="minorHAnsi"/>
                <w:b/>
                <w:bCs/>
                <w:sz w:val="18"/>
                <w:szCs w:val="18"/>
              </w:rPr>
              <w:t xml:space="preserve">or </w:t>
            </w:r>
          </w:p>
          <w:p w14:paraId="5A78AC07" w14:textId="49E3CBEF" w:rsidR="00274A40" w:rsidRPr="00274A40" w:rsidRDefault="00274A40" w:rsidP="0073239D">
            <w:pPr>
              <w:numPr>
                <w:ilvl w:val="0"/>
                <w:numId w:val="25"/>
              </w:numPr>
              <w:spacing w:line="280" w:lineRule="atLeast"/>
              <w:ind w:left="318" w:hanging="260"/>
              <w:rPr>
                <w:rFonts w:eastAsia="Times New Roman" w:cstheme="minorHAnsi"/>
                <w:b/>
                <w:sz w:val="18"/>
                <w:szCs w:val="18"/>
              </w:rPr>
            </w:pPr>
            <w:r w:rsidRPr="00274A40">
              <w:rPr>
                <w:rFonts w:eastAsia="Times New Roman" w:cstheme="minorHAnsi"/>
                <w:sz w:val="18"/>
                <w:szCs w:val="18"/>
              </w:rPr>
              <w:t xml:space="preserve">Urine output &lt; </w:t>
            </w:r>
            <w:r w:rsidR="00C14A24">
              <w:rPr>
                <w:rFonts w:eastAsia="Times New Roman" w:cstheme="minorHAnsi"/>
                <w:sz w:val="18"/>
                <w:szCs w:val="18"/>
              </w:rPr>
              <w:t xml:space="preserve">20mL/hr and/or </w:t>
            </w:r>
            <w:r w:rsidRPr="00274A40">
              <w:rPr>
                <w:rFonts w:eastAsia="Times New Roman" w:cstheme="minorHAnsi"/>
                <w:sz w:val="18"/>
                <w:szCs w:val="18"/>
              </w:rPr>
              <w:t>0.5 mL/kg/hour (for 2 hours)</w:t>
            </w:r>
          </w:p>
        </w:tc>
      </w:tr>
      <w:tr w:rsidR="00274A40" w:rsidRPr="00274A40" w14:paraId="17CA165B" w14:textId="77777777" w:rsidTr="008041BF">
        <w:trPr>
          <w:trHeight w:val="613"/>
        </w:trPr>
        <w:tc>
          <w:tcPr>
            <w:tcW w:w="2122" w:type="dxa"/>
          </w:tcPr>
          <w:p w14:paraId="759F1D65"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 xml:space="preserve">Mental status assessment </w:t>
            </w:r>
          </w:p>
        </w:tc>
        <w:tc>
          <w:tcPr>
            <w:tcW w:w="7060" w:type="dxa"/>
          </w:tcPr>
          <w:p w14:paraId="7437B28F" w14:textId="77777777" w:rsidR="00274A40" w:rsidRPr="00274A40" w:rsidRDefault="00274A40" w:rsidP="0073239D">
            <w:pPr>
              <w:numPr>
                <w:ilvl w:val="0"/>
                <w:numId w:val="25"/>
              </w:numPr>
              <w:spacing w:line="280" w:lineRule="atLeast"/>
              <w:ind w:left="318" w:hanging="260"/>
              <w:rPr>
                <w:rFonts w:eastAsia="Times New Roman" w:cstheme="minorHAnsi"/>
                <w:sz w:val="18"/>
                <w:szCs w:val="18"/>
              </w:rPr>
            </w:pPr>
            <w:r w:rsidRPr="00274A40">
              <w:rPr>
                <w:rFonts w:eastAsia="Times New Roman" w:cstheme="minorHAnsi"/>
                <w:sz w:val="18"/>
                <w:szCs w:val="18"/>
              </w:rPr>
              <w:t>Agitation, confusion, or unresponsiveness</w:t>
            </w:r>
          </w:p>
        </w:tc>
      </w:tr>
      <w:tr w:rsidR="00274A40" w:rsidRPr="00274A40" w14:paraId="0B421164" w14:textId="77777777" w:rsidTr="009A05DD">
        <w:trPr>
          <w:trHeight w:val="403"/>
        </w:trPr>
        <w:tc>
          <w:tcPr>
            <w:tcW w:w="2122" w:type="dxa"/>
          </w:tcPr>
          <w:p w14:paraId="3EC86505" w14:textId="04C13F1C"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Lact</w:t>
            </w:r>
            <w:r w:rsidR="002F44A4">
              <w:rPr>
                <w:rFonts w:eastAsia="Times New Roman" w:cstheme="minorHAnsi"/>
                <w:b/>
                <w:bCs/>
                <w:sz w:val="18"/>
                <w:szCs w:val="18"/>
              </w:rPr>
              <w:t>ate</w:t>
            </w:r>
          </w:p>
        </w:tc>
        <w:tc>
          <w:tcPr>
            <w:tcW w:w="7060" w:type="dxa"/>
          </w:tcPr>
          <w:p w14:paraId="28D840FE" w14:textId="7CEF144D" w:rsidR="00274A40" w:rsidRPr="00274A40" w:rsidRDefault="008041BF" w:rsidP="0073239D">
            <w:pPr>
              <w:numPr>
                <w:ilvl w:val="0"/>
                <w:numId w:val="25"/>
              </w:numPr>
              <w:spacing w:line="280" w:lineRule="atLeast"/>
              <w:ind w:left="318" w:hanging="260"/>
              <w:rPr>
                <w:rFonts w:eastAsia="Times New Roman" w:cstheme="minorHAnsi"/>
                <w:sz w:val="18"/>
                <w:szCs w:val="18"/>
              </w:rPr>
            </w:pPr>
            <w:r>
              <w:rPr>
                <w:rFonts w:eastAsia="Times New Roman" w:cstheme="minorHAnsi"/>
                <w:sz w:val="18"/>
                <w:szCs w:val="18"/>
              </w:rPr>
              <w:t>≥</w:t>
            </w:r>
            <w:r w:rsidR="00274A40" w:rsidRPr="00274A40">
              <w:rPr>
                <w:rFonts w:eastAsia="Times New Roman" w:cstheme="minorHAnsi"/>
                <w:sz w:val="18"/>
                <w:szCs w:val="18"/>
              </w:rPr>
              <w:t xml:space="preserve"> 2 mmol/L in the absence of labour</w:t>
            </w:r>
          </w:p>
        </w:tc>
      </w:tr>
      <w:bookmarkEnd w:id="29"/>
    </w:tbl>
    <w:p w14:paraId="00A1D6E4" w14:textId="77777777" w:rsidR="00274A40" w:rsidRPr="00274A40" w:rsidRDefault="00274A40" w:rsidP="0073239D">
      <w:pPr>
        <w:numPr>
          <w:ilvl w:val="0"/>
          <w:numId w:val="2"/>
        </w:numPr>
        <w:rPr>
          <w:rFonts w:cstheme="minorHAnsi"/>
        </w:rPr>
      </w:pPr>
    </w:p>
    <w:p w14:paraId="5BBD86B9"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30" w:name="_Toc165987301"/>
    </w:p>
    <w:p w14:paraId="10E65342"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6F14C711"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0B25CAF2"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43E74B74"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1B467B0F"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79EBA0B9"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5F81D4D6"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31" w:name="_Toc184299956"/>
      <w:r w:rsidRPr="00274A40">
        <w:rPr>
          <w:rFonts w:eastAsiaTheme="majorEastAsia" w:cstheme="minorHAnsi"/>
          <w:b/>
          <w:bCs/>
          <w:color w:val="007586" w:themeColor="text2"/>
          <w:sz w:val="44"/>
          <w:szCs w:val="32"/>
        </w:rPr>
        <w:t>Ongoing management</w:t>
      </w:r>
      <w:bookmarkEnd w:id="30"/>
      <w:bookmarkEnd w:id="31"/>
      <w:r w:rsidRPr="00274A40">
        <w:rPr>
          <w:rFonts w:eastAsiaTheme="majorEastAsia" w:cstheme="minorHAnsi"/>
          <w:b/>
          <w:bCs/>
          <w:color w:val="007586" w:themeColor="text2"/>
          <w:sz w:val="44"/>
          <w:szCs w:val="32"/>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7091"/>
      </w:tblGrid>
      <w:tr w:rsidR="00274A40" w:rsidRPr="00274A40" w14:paraId="01688C31" w14:textId="77777777" w:rsidTr="006062DF">
        <w:trPr>
          <w:cnfStyle w:val="100000000000" w:firstRow="1" w:lastRow="0" w:firstColumn="0" w:lastColumn="0" w:oddVBand="0" w:evenVBand="0" w:oddHBand="0" w:evenHBand="0" w:firstRowFirstColumn="0" w:firstRowLastColumn="0" w:lastRowFirstColumn="0" w:lastRowLastColumn="0"/>
          <w:trHeight w:val="1966"/>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3B55B52" w14:textId="77777777" w:rsidR="00274A40" w:rsidRPr="00274A40" w:rsidRDefault="00274A40" w:rsidP="00274A40">
            <w:pPr>
              <w:rPr>
                <w:rFonts w:eastAsia="Times New Roman" w:cstheme="minorHAnsi"/>
                <w:b/>
                <w:bCs/>
                <w:noProof/>
                <w:sz w:val="18"/>
                <w:szCs w:val="18"/>
              </w:rPr>
            </w:pPr>
            <w:r w:rsidRPr="00274A40">
              <w:rPr>
                <w:rFonts w:eastAsia="Times New Roman" w:cstheme="minorHAnsi"/>
                <w:b/>
                <w:bCs/>
                <w:noProof/>
                <w:sz w:val="18"/>
                <w:szCs w:val="18"/>
              </w:rPr>
              <w:t xml:space="preserve">Reassess </w:t>
            </w:r>
            <w:r w:rsidRPr="00274A40">
              <w:rPr>
                <w:rFonts w:eastAsia="Times New Roman" w:cstheme="minorHAnsi"/>
                <w:b/>
                <w:bCs/>
                <w:sz w:val="18"/>
                <w:szCs w:val="18"/>
              </w:rPr>
              <w:t>management</w:t>
            </w:r>
          </w:p>
        </w:tc>
        <w:tc>
          <w:tcPr>
            <w:tcW w:w="70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F7D14A8"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The woman requires close observation and re-evaluation</w:t>
            </w:r>
          </w:p>
          <w:p w14:paraId="5C8E4FE4"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Perform targeted history, examination and investigations to elicit cause of sepsis</w:t>
            </w:r>
          </w:p>
          <w:p w14:paraId="5A9BB604"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 xml:space="preserve">Review any modifications to reportable observations / MET criteria </w:t>
            </w:r>
          </w:p>
          <w:p w14:paraId="22A2AFA4"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Inform senior staff and document discussion and assessment in medical records</w:t>
            </w:r>
          </w:p>
          <w:p w14:paraId="5638E78A"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Ensure clinical handover includes sepsis history</w:t>
            </w:r>
          </w:p>
          <w:p w14:paraId="6017857A"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Review all antibiotics and de-escalate as appropriate.</w:t>
            </w:r>
          </w:p>
        </w:tc>
      </w:tr>
      <w:tr w:rsidR="00274A40" w:rsidRPr="00274A40" w14:paraId="232276EF" w14:textId="77777777" w:rsidTr="006062DF">
        <w:trPr>
          <w:trHeight w:val="300"/>
        </w:trPr>
        <w:tc>
          <w:tcPr>
            <w:tcW w:w="2122" w:type="dxa"/>
            <w:shd w:val="clear" w:color="auto" w:fill="auto"/>
          </w:tcPr>
          <w:p w14:paraId="22D6D260" w14:textId="77777777" w:rsidR="00274A40" w:rsidRPr="00274A40" w:rsidRDefault="00274A40" w:rsidP="00274A40">
            <w:pPr>
              <w:rPr>
                <w:rFonts w:eastAsia="Times New Roman" w:cstheme="minorHAnsi"/>
                <w:b/>
                <w:bCs/>
                <w:noProof/>
                <w:sz w:val="18"/>
                <w:szCs w:val="18"/>
              </w:rPr>
            </w:pPr>
            <w:r w:rsidRPr="00274A40">
              <w:rPr>
                <w:rFonts w:eastAsia="Times New Roman" w:cstheme="minorHAnsi"/>
                <w:b/>
                <w:bCs/>
                <w:noProof/>
                <w:sz w:val="18"/>
                <w:szCs w:val="18"/>
              </w:rPr>
              <w:t>General measures</w:t>
            </w:r>
          </w:p>
        </w:tc>
        <w:tc>
          <w:tcPr>
            <w:tcW w:w="7091" w:type="dxa"/>
            <w:shd w:val="clear" w:color="auto" w:fill="auto"/>
          </w:tcPr>
          <w:p w14:paraId="2651648D" w14:textId="77777777" w:rsidR="00274A40" w:rsidRPr="00274A40" w:rsidRDefault="00274A40" w:rsidP="0073239D">
            <w:pPr>
              <w:numPr>
                <w:ilvl w:val="0"/>
                <w:numId w:val="24"/>
              </w:numPr>
              <w:spacing w:line="280" w:lineRule="atLeast"/>
              <w:ind w:left="318" w:hanging="318"/>
              <w:rPr>
                <w:rFonts w:eastAsia="Times New Roman" w:cstheme="minorHAnsi"/>
                <w:sz w:val="18"/>
                <w:szCs w:val="18"/>
              </w:rPr>
            </w:pPr>
            <w:r w:rsidRPr="00274A40">
              <w:rPr>
                <w:rFonts w:eastAsia="Times New Roman" w:cstheme="minorHAnsi"/>
                <w:sz w:val="18"/>
                <w:szCs w:val="18"/>
              </w:rPr>
              <w:t>Consider need for anticoagulation</w:t>
            </w:r>
          </w:p>
          <w:p w14:paraId="1B8B32A1" w14:textId="77777777" w:rsidR="00274A40" w:rsidRPr="00274A40" w:rsidRDefault="00274A40" w:rsidP="0073239D">
            <w:pPr>
              <w:numPr>
                <w:ilvl w:val="0"/>
                <w:numId w:val="24"/>
              </w:numPr>
              <w:spacing w:line="280" w:lineRule="atLeast"/>
              <w:ind w:left="318" w:hanging="318"/>
              <w:rPr>
                <w:rFonts w:eastAsia="Times New Roman" w:cstheme="minorHAnsi"/>
                <w:sz w:val="18"/>
                <w:szCs w:val="18"/>
              </w:rPr>
            </w:pPr>
            <w:r w:rsidRPr="00274A40">
              <w:rPr>
                <w:rFonts w:eastAsia="Times New Roman" w:cstheme="minorHAnsi"/>
                <w:sz w:val="18"/>
                <w:szCs w:val="18"/>
              </w:rPr>
              <w:t>Consider use of antipyretics</w:t>
            </w:r>
          </w:p>
          <w:p w14:paraId="46220B90" w14:textId="77777777" w:rsidR="00274A40" w:rsidRPr="00274A40" w:rsidRDefault="00274A40" w:rsidP="0073239D">
            <w:pPr>
              <w:numPr>
                <w:ilvl w:val="0"/>
                <w:numId w:val="24"/>
              </w:numPr>
              <w:spacing w:line="280" w:lineRule="atLeast"/>
              <w:ind w:left="318" w:hanging="318"/>
              <w:rPr>
                <w:rFonts w:eastAsia="Times New Roman" w:cstheme="minorHAnsi"/>
                <w:sz w:val="18"/>
                <w:szCs w:val="18"/>
              </w:rPr>
            </w:pPr>
            <w:r w:rsidRPr="00274A40">
              <w:rPr>
                <w:rFonts w:eastAsia="Times New Roman" w:cstheme="minorHAnsi"/>
                <w:sz w:val="18"/>
                <w:szCs w:val="18"/>
              </w:rPr>
              <w:t>Source control</w:t>
            </w:r>
          </w:p>
        </w:tc>
      </w:tr>
    </w:tbl>
    <w:p w14:paraId="7C3961EC"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32" w:name="_General_principles_for"/>
      <w:bookmarkStart w:id="33" w:name="_Toc165987302"/>
      <w:bookmarkStart w:id="34" w:name="_Toc184299957"/>
      <w:bookmarkEnd w:id="32"/>
      <w:r w:rsidRPr="00274A40">
        <w:rPr>
          <w:rFonts w:eastAsiaTheme="majorEastAsia" w:cstheme="minorHAnsi"/>
          <w:b/>
          <w:bCs/>
          <w:color w:val="007586" w:themeColor="text2"/>
          <w:sz w:val="44"/>
          <w:szCs w:val="32"/>
        </w:rPr>
        <w:t>Antibiotic prescribing and administration</w:t>
      </w:r>
      <w:bookmarkEnd w:id="33"/>
      <w:bookmarkEnd w:id="34"/>
    </w:p>
    <w:p w14:paraId="406E964B" w14:textId="77777777" w:rsidR="00274A40" w:rsidRPr="00274A40" w:rsidRDefault="00274A40" w:rsidP="0073239D">
      <w:pPr>
        <w:numPr>
          <w:ilvl w:val="0"/>
          <w:numId w:val="2"/>
        </w:numPr>
        <w:rPr>
          <w:rFonts w:cstheme="minorHAnsi"/>
          <w:sz w:val="22"/>
          <w:szCs w:val="22"/>
        </w:rPr>
      </w:pPr>
      <w:r w:rsidRPr="00274A40">
        <w:rPr>
          <w:rFonts w:cstheme="minorHAnsi"/>
        </w:rPr>
        <w:t>1</w:t>
      </w:r>
      <w:r w:rsidRPr="00274A40">
        <w:rPr>
          <w:rFonts w:cstheme="minorHAnsi"/>
          <w:sz w:val="22"/>
          <w:szCs w:val="22"/>
        </w:rPr>
        <w:t xml:space="preserve">. </w:t>
      </w:r>
      <w:r w:rsidRPr="00274A40">
        <w:rPr>
          <w:rFonts w:cstheme="minorHAnsi"/>
          <w:b/>
          <w:bCs/>
          <w:sz w:val="22"/>
          <w:szCs w:val="22"/>
        </w:rPr>
        <w:t>Prescribe</w:t>
      </w:r>
      <w:r w:rsidRPr="00274A40">
        <w:rPr>
          <w:rFonts w:cstheme="minorHAnsi"/>
          <w:sz w:val="22"/>
          <w:szCs w:val="22"/>
        </w:rPr>
        <w:t xml:space="preserve"> antibiotics</w:t>
      </w:r>
    </w:p>
    <w:p w14:paraId="6D8882F3" w14:textId="2D3DBA99" w:rsidR="00274A40" w:rsidRPr="00274A40" w:rsidRDefault="00274A40" w:rsidP="0073239D">
      <w:pPr>
        <w:numPr>
          <w:ilvl w:val="0"/>
          <w:numId w:val="27"/>
        </w:numPr>
        <w:spacing w:before="60" w:after="60"/>
        <w:ind w:left="426" w:hanging="283"/>
        <w:rPr>
          <w:rFonts w:cstheme="minorHAnsi"/>
          <w:sz w:val="22"/>
          <w:szCs w:val="22"/>
        </w:rPr>
      </w:pPr>
      <w:r w:rsidRPr="00274A40">
        <w:rPr>
          <w:rFonts w:cstheme="minorHAnsi"/>
          <w:sz w:val="22"/>
          <w:szCs w:val="22"/>
        </w:rPr>
        <w:t>Unknown source or chorioamnionitis Th</w:t>
      </w:r>
      <w:r w:rsidR="007008AB">
        <w:rPr>
          <w:rFonts w:cstheme="minorHAnsi"/>
          <w:sz w:val="22"/>
          <w:szCs w:val="22"/>
        </w:rPr>
        <w:t>e</w:t>
      </w:r>
      <w:r w:rsidR="00547214">
        <w:rPr>
          <w:rFonts w:cstheme="minorHAnsi"/>
          <w:sz w:val="22"/>
          <w:szCs w:val="22"/>
        </w:rPr>
        <w:t>se</w:t>
      </w:r>
      <w:r w:rsidRPr="00274A40">
        <w:rPr>
          <w:rFonts w:cstheme="minorHAnsi"/>
          <w:sz w:val="22"/>
          <w:szCs w:val="22"/>
        </w:rPr>
        <w:t xml:space="preserve"> regimen</w:t>
      </w:r>
      <w:r w:rsidR="00547214">
        <w:rPr>
          <w:rFonts w:cstheme="minorHAnsi"/>
          <w:sz w:val="22"/>
          <w:szCs w:val="22"/>
        </w:rPr>
        <w:t>s</w:t>
      </w:r>
      <w:r w:rsidRPr="00274A40">
        <w:rPr>
          <w:rFonts w:cstheme="minorHAnsi"/>
          <w:sz w:val="22"/>
          <w:szCs w:val="22"/>
        </w:rPr>
        <w:t xml:space="preserve"> </w:t>
      </w:r>
      <w:r w:rsidR="00547214">
        <w:rPr>
          <w:rFonts w:cstheme="minorHAnsi"/>
          <w:sz w:val="22"/>
          <w:szCs w:val="22"/>
        </w:rPr>
        <w:t>are</w:t>
      </w:r>
      <w:r w:rsidRPr="00274A40">
        <w:rPr>
          <w:rFonts w:cstheme="minorHAnsi"/>
          <w:sz w:val="22"/>
          <w:szCs w:val="22"/>
        </w:rPr>
        <w:t xml:space="preserve"> for </w:t>
      </w:r>
      <w:r w:rsidRPr="00274A40">
        <w:rPr>
          <w:rFonts w:cstheme="minorHAnsi"/>
          <w:b/>
          <w:bCs/>
          <w:sz w:val="22"/>
          <w:szCs w:val="22"/>
        </w:rPr>
        <w:t>initial</w:t>
      </w:r>
      <w:r w:rsidRPr="00274A40">
        <w:rPr>
          <w:rFonts w:cstheme="minorHAnsi"/>
          <w:sz w:val="22"/>
          <w:szCs w:val="22"/>
        </w:rPr>
        <w:t xml:space="preserve"> intravenous doses for </w:t>
      </w:r>
      <w:r w:rsidRPr="00274A40">
        <w:rPr>
          <w:rFonts w:cstheme="minorHAnsi"/>
          <w:b/>
          <w:bCs/>
          <w:sz w:val="22"/>
          <w:szCs w:val="22"/>
        </w:rPr>
        <w:t>sepsis/septic shock</w:t>
      </w:r>
      <w:r w:rsidRPr="00274A40">
        <w:rPr>
          <w:rFonts w:cstheme="minorHAnsi"/>
          <w:sz w:val="22"/>
          <w:szCs w:val="22"/>
        </w:rPr>
        <w:t xml:space="preserve"> and should be used for all women to minimise delays to administration (</w:t>
      </w:r>
      <w:hyperlink w:anchor="Table1" w:history="1">
        <w:r w:rsidRPr="00274A40">
          <w:rPr>
            <w:rFonts w:cstheme="minorHAnsi"/>
            <w:color w:val="004C97"/>
            <w:sz w:val="22"/>
            <w:szCs w:val="22"/>
            <w:u w:val="single"/>
          </w:rPr>
          <w:t>Table 1</w:t>
        </w:r>
      </w:hyperlink>
      <w:r w:rsidRPr="00274A40">
        <w:rPr>
          <w:rFonts w:cstheme="minorHAnsi"/>
          <w:sz w:val="22"/>
          <w:szCs w:val="22"/>
        </w:rPr>
        <w:t>).</w:t>
      </w:r>
    </w:p>
    <w:p w14:paraId="29149DF6" w14:textId="6F7A643F" w:rsidR="00274A40" w:rsidRPr="00274A40" w:rsidRDefault="00274A40" w:rsidP="0073239D">
      <w:pPr>
        <w:numPr>
          <w:ilvl w:val="0"/>
          <w:numId w:val="27"/>
        </w:numPr>
        <w:spacing w:before="60" w:after="60"/>
        <w:ind w:left="426" w:hanging="283"/>
        <w:rPr>
          <w:rFonts w:cstheme="minorHAnsi"/>
          <w:sz w:val="22"/>
          <w:szCs w:val="22"/>
        </w:rPr>
      </w:pPr>
      <w:r w:rsidRPr="00274A40">
        <w:rPr>
          <w:rFonts w:cstheme="minorHAnsi"/>
          <w:sz w:val="22"/>
          <w:szCs w:val="22"/>
        </w:rPr>
        <w:lastRenderedPageBreak/>
        <w:t>Known source: According to Therapeutic Guidelines</w:t>
      </w:r>
      <w:r w:rsidRPr="00274A40">
        <w:rPr>
          <w:rFonts w:cstheme="minorHAnsi"/>
          <w:sz w:val="22"/>
          <w:szCs w:val="22"/>
          <w:vertAlign w:val="superscript"/>
        </w:rPr>
        <w:t>3</w:t>
      </w:r>
      <w:r w:rsidRPr="00274A40">
        <w:rPr>
          <w:rFonts w:cstheme="minorHAnsi"/>
          <w:sz w:val="22"/>
          <w:szCs w:val="22"/>
        </w:rPr>
        <w:t xml:space="preserve"> or local</w:t>
      </w:r>
      <w:r w:rsidR="00614336">
        <w:rPr>
          <w:rFonts w:cstheme="minorHAnsi"/>
          <w:sz w:val="22"/>
          <w:szCs w:val="22"/>
        </w:rPr>
        <w:t xml:space="preserve">, evidence-based </w:t>
      </w:r>
      <w:r w:rsidRPr="00274A40">
        <w:rPr>
          <w:rFonts w:cstheme="minorHAnsi"/>
          <w:sz w:val="22"/>
          <w:szCs w:val="22"/>
        </w:rPr>
        <w:t>guidelines.</w:t>
      </w:r>
    </w:p>
    <w:p w14:paraId="16FCBF9C" w14:textId="77777777" w:rsidR="00274A40" w:rsidRPr="00274A40" w:rsidRDefault="00274A40" w:rsidP="0073239D">
      <w:pPr>
        <w:numPr>
          <w:ilvl w:val="0"/>
          <w:numId w:val="27"/>
        </w:numPr>
        <w:spacing w:before="60" w:after="60"/>
        <w:ind w:left="426" w:hanging="283"/>
        <w:rPr>
          <w:rFonts w:cstheme="minorHAnsi"/>
          <w:sz w:val="22"/>
          <w:szCs w:val="22"/>
        </w:rPr>
      </w:pPr>
      <w:r w:rsidRPr="00274A40">
        <w:rPr>
          <w:rFonts w:cstheme="minorHAnsi"/>
          <w:sz w:val="22"/>
          <w:szCs w:val="22"/>
        </w:rPr>
        <w:t>Also consider additional risk factors (</w:t>
      </w:r>
      <w:hyperlink w:anchor="Table2" w:history="1">
        <w:r w:rsidRPr="00274A40">
          <w:rPr>
            <w:rFonts w:cstheme="minorHAnsi"/>
            <w:color w:val="004C97"/>
            <w:sz w:val="22"/>
            <w:szCs w:val="22"/>
            <w:u w:val="single"/>
          </w:rPr>
          <w:t>Table 2</w:t>
        </w:r>
      </w:hyperlink>
      <w:r w:rsidRPr="00274A40">
        <w:rPr>
          <w:rFonts w:cstheme="minorHAnsi"/>
          <w:sz w:val="22"/>
          <w:szCs w:val="22"/>
        </w:rPr>
        <w:t>).</w:t>
      </w:r>
    </w:p>
    <w:p w14:paraId="794F83F5" w14:textId="77777777" w:rsidR="00274A40" w:rsidRPr="00274A40" w:rsidRDefault="00274A40" w:rsidP="0073239D">
      <w:pPr>
        <w:numPr>
          <w:ilvl w:val="0"/>
          <w:numId w:val="2"/>
        </w:numPr>
        <w:rPr>
          <w:rFonts w:cstheme="minorHAnsi"/>
          <w:sz w:val="22"/>
          <w:szCs w:val="22"/>
        </w:rPr>
      </w:pPr>
      <w:r w:rsidRPr="00274A40">
        <w:rPr>
          <w:rFonts w:cstheme="minorHAnsi"/>
          <w:sz w:val="22"/>
          <w:szCs w:val="22"/>
        </w:rPr>
        <w:t>2.</w:t>
      </w:r>
      <w:r w:rsidRPr="00274A40">
        <w:rPr>
          <w:rFonts w:cstheme="minorHAnsi"/>
          <w:b/>
          <w:bCs/>
          <w:sz w:val="22"/>
          <w:szCs w:val="22"/>
        </w:rPr>
        <w:t xml:space="preserve"> Administer</w:t>
      </w:r>
      <w:r w:rsidRPr="00274A40">
        <w:rPr>
          <w:rFonts w:cstheme="minorHAnsi"/>
          <w:sz w:val="22"/>
          <w:szCs w:val="22"/>
        </w:rPr>
        <w:t xml:space="preserve"> complete dose of antibiotics within 60 minutes of consideration of sepsis</w:t>
      </w:r>
    </w:p>
    <w:p w14:paraId="7A86485C" w14:textId="77777777" w:rsidR="00274A40" w:rsidRPr="00274A40" w:rsidRDefault="00274A40" w:rsidP="0073239D">
      <w:pPr>
        <w:numPr>
          <w:ilvl w:val="0"/>
          <w:numId w:val="28"/>
        </w:numPr>
        <w:spacing w:before="60" w:after="60"/>
        <w:ind w:left="426" w:hanging="284"/>
        <w:rPr>
          <w:rFonts w:cstheme="minorHAnsi"/>
          <w:sz w:val="22"/>
          <w:szCs w:val="22"/>
        </w:rPr>
      </w:pPr>
      <w:r w:rsidRPr="00274A40">
        <w:rPr>
          <w:rFonts w:cstheme="minorHAnsi"/>
          <w:sz w:val="22"/>
          <w:szCs w:val="22"/>
        </w:rPr>
        <w:t xml:space="preserve">In the setting of a </w:t>
      </w:r>
      <w:r w:rsidRPr="00274A40">
        <w:rPr>
          <w:rFonts w:cstheme="minorHAnsi"/>
          <w:b/>
          <w:bCs/>
          <w:sz w:val="22"/>
          <w:szCs w:val="22"/>
        </w:rPr>
        <w:t>critically unwell woman</w:t>
      </w:r>
      <w:r w:rsidRPr="00274A40">
        <w:rPr>
          <w:rFonts w:cstheme="minorHAnsi"/>
          <w:sz w:val="22"/>
          <w:szCs w:val="22"/>
        </w:rPr>
        <w:t>, antibiotics can safely be given at faster rates than in usual practice and multiple antibiotics can be given concurrently, intravenously at different sites</w:t>
      </w:r>
      <w:r w:rsidRPr="00274A40">
        <w:rPr>
          <w:rFonts w:cstheme="minorHAnsi"/>
          <w:sz w:val="22"/>
          <w:szCs w:val="22"/>
          <w:vertAlign w:val="superscript"/>
        </w:rPr>
        <w:t>4</w:t>
      </w:r>
      <w:r w:rsidRPr="00274A40">
        <w:rPr>
          <w:rFonts w:cstheme="minorHAnsi"/>
          <w:sz w:val="22"/>
          <w:szCs w:val="22"/>
        </w:rPr>
        <w:t xml:space="preserve"> (</w:t>
      </w:r>
      <w:hyperlink w:anchor="Table3" w:history="1">
        <w:r w:rsidRPr="00274A40">
          <w:rPr>
            <w:rFonts w:cstheme="minorHAnsi"/>
            <w:color w:val="004C97"/>
            <w:sz w:val="22"/>
            <w:szCs w:val="22"/>
            <w:u w:val="single"/>
          </w:rPr>
          <w:t>Table 3</w:t>
        </w:r>
      </w:hyperlink>
      <w:r w:rsidRPr="00274A40">
        <w:rPr>
          <w:rFonts w:cstheme="minorHAnsi"/>
          <w:sz w:val="22"/>
          <w:szCs w:val="22"/>
        </w:rPr>
        <w:t>).</w:t>
      </w:r>
      <w:r w:rsidRPr="00274A40">
        <w:rPr>
          <w:rFonts w:cstheme="minorHAnsi"/>
          <w:color w:val="428049" w:themeColor="accent5" w:themeShade="BF"/>
          <w:sz w:val="22"/>
          <w:szCs w:val="22"/>
        </w:rPr>
        <w:t xml:space="preserve"> </w:t>
      </w:r>
      <w:r w:rsidRPr="00274A40">
        <w:rPr>
          <w:rFonts w:cstheme="minorHAnsi"/>
          <w:sz w:val="22"/>
          <w:szCs w:val="22"/>
        </w:rPr>
        <w:t>Hospital protocols will dictate administration method of choice – e.g. syringe pump, slow push.</w:t>
      </w:r>
    </w:p>
    <w:p w14:paraId="0C92E317" w14:textId="77777777" w:rsidR="00274A40" w:rsidRPr="00274A40" w:rsidRDefault="00274A40" w:rsidP="0073239D">
      <w:pPr>
        <w:numPr>
          <w:ilvl w:val="0"/>
          <w:numId w:val="2"/>
        </w:numPr>
        <w:rPr>
          <w:rFonts w:cstheme="minorHAnsi"/>
          <w:sz w:val="22"/>
          <w:szCs w:val="22"/>
        </w:rPr>
      </w:pPr>
      <w:r w:rsidRPr="00274A40">
        <w:rPr>
          <w:rFonts w:cstheme="minorHAnsi"/>
          <w:sz w:val="22"/>
          <w:szCs w:val="22"/>
        </w:rPr>
        <w:t xml:space="preserve">3. </w:t>
      </w:r>
      <w:r w:rsidRPr="00274A40">
        <w:rPr>
          <w:rFonts w:cstheme="minorHAnsi"/>
          <w:b/>
          <w:bCs/>
          <w:sz w:val="22"/>
          <w:szCs w:val="22"/>
        </w:rPr>
        <w:t>Seek pharmacist/infectious diseases advice</w:t>
      </w:r>
      <w:r w:rsidRPr="00274A40">
        <w:rPr>
          <w:rFonts w:cstheme="minorHAnsi"/>
          <w:sz w:val="22"/>
          <w:szCs w:val="22"/>
        </w:rPr>
        <w:t xml:space="preserve"> for ongoing maintenance dosing, including in the setting of renal impairment or obesity.</w:t>
      </w:r>
    </w:p>
    <w:p w14:paraId="7A1EB1F5" w14:textId="77777777" w:rsidR="00274A40" w:rsidRPr="00274A40" w:rsidRDefault="00274A40" w:rsidP="0073239D">
      <w:pPr>
        <w:numPr>
          <w:ilvl w:val="0"/>
          <w:numId w:val="2"/>
        </w:numPr>
        <w:rPr>
          <w:rFonts w:cstheme="minorHAnsi"/>
          <w:b/>
          <w:bCs/>
          <w:sz w:val="22"/>
          <w:szCs w:val="22"/>
        </w:rPr>
      </w:pPr>
      <w:r w:rsidRPr="00274A40">
        <w:rPr>
          <w:rFonts w:cstheme="minorHAnsi"/>
          <w:b/>
          <w:bCs/>
          <w:sz w:val="22"/>
          <w:szCs w:val="22"/>
        </w:rPr>
        <w:t xml:space="preserve">4. Aminoglycosides: </w:t>
      </w:r>
    </w:p>
    <w:p w14:paraId="069E0496" w14:textId="77777777" w:rsidR="00274A40" w:rsidRPr="00274A40" w:rsidRDefault="00274A40" w:rsidP="0073239D">
      <w:pPr>
        <w:numPr>
          <w:ilvl w:val="0"/>
          <w:numId w:val="28"/>
        </w:numPr>
        <w:spacing w:before="60" w:after="60"/>
        <w:ind w:left="426" w:hanging="283"/>
        <w:rPr>
          <w:rFonts w:cstheme="minorHAnsi"/>
          <w:color w:val="428049" w:themeColor="accent5" w:themeShade="BF"/>
          <w:sz w:val="22"/>
          <w:szCs w:val="22"/>
        </w:rPr>
      </w:pPr>
      <w:r w:rsidRPr="00274A40">
        <w:rPr>
          <w:rFonts w:cstheme="minorHAnsi"/>
          <w:sz w:val="22"/>
          <w:szCs w:val="22"/>
        </w:rPr>
        <w:t>Each hospital should choose a single agent from gentamicin, amikacin or tobramycin, in consultation with local expertise and then use that agent consistently (</w:t>
      </w:r>
      <w:hyperlink w:anchor="Table1" w:history="1">
        <w:r w:rsidRPr="00274A40">
          <w:rPr>
            <w:rFonts w:cstheme="minorHAnsi"/>
            <w:color w:val="004C97"/>
            <w:sz w:val="22"/>
            <w:szCs w:val="22"/>
            <w:u w:val="single"/>
          </w:rPr>
          <w:t>Table 1</w:t>
        </w:r>
      </w:hyperlink>
      <w:r w:rsidRPr="00274A40">
        <w:rPr>
          <w:rFonts w:cstheme="minorHAnsi"/>
          <w:sz w:val="22"/>
          <w:szCs w:val="22"/>
        </w:rPr>
        <w:t>).</w:t>
      </w:r>
    </w:p>
    <w:p w14:paraId="77229647"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35" w:name="_Toc165987303"/>
      <w:bookmarkStart w:id="36" w:name="_Toc184299958"/>
      <w:r w:rsidRPr="00274A40">
        <w:rPr>
          <w:rFonts w:eastAsiaTheme="majorEastAsia" w:cstheme="minorHAnsi"/>
          <w:b/>
          <w:bCs/>
          <w:color w:val="007586" w:themeColor="text2"/>
          <w:sz w:val="44"/>
          <w:szCs w:val="32"/>
        </w:rPr>
        <w:t>Additional considerations</w:t>
      </w:r>
      <w:bookmarkEnd w:id="35"/>
      <w:bookmarkEnd w:id="36"/>
      <w:r w:rsidRPr="00274A40">
        <w:rPr>
          <w:rFonts w:eastAsiaTheme="majorEastAsia" w:cstheme="minorHAnsi"/>
          <w:b/>
          <w:bCs/>
          <w:color w:val="007586" w:themeColor="text2"/>
          <w:sz w:val="44"/>
          <w:szCs w:val="32"/>
        </w:rPr>
        <w:t xml:space="preserve"> </w:t>
      </w:r>
    </w:p>
    <w:p w14:paraId="04EC0CF2" w14:textId="77777777" w:rsidR="00274A40" w:rsidRPr="00274A40" w:rsidRDefault="00274A40" w:rsidP="0073239D">
      <w:pPr>
        <w:numPr>
          <w:ilvl w:val="0"/>
          <w:numId w:val="28"/>
        </w:numPr>
        <w:spacing w:before="60" w:after="60"/>
        <w:ind w:left="426" w:hanging="283"/>
        <w:rPr>
          <w:rFonts w:cstheme="minorHAnsi"/>
          <w:sz w:val="22"/>
          <w:szCs w:val="22"/>
        </w:rPr>
      </w:pPr>
      <w:r w:rsidRPr="00274A40">
        <w:rPr>
          <w:rFonts w:cstheme="minorHAnsi"/>
          <w:sz w:val="22"/>
          <w:szCs w:val="22"/>
        </w:rPr>
        <w:t xml:space="preserve">Abnormal temperature and elevated heart rate may be the most common combination, however not all women with sepsis will have a fever at ≥ 38.0°C. </w:t>
      </w:r>
    </w:p>
    <w:p w14:paraId="6EB949CC" w14:textId="77777777" w:rsidR="00274A40" w:rsidRDefault="00274A40" w:rsidP="0073239D">
      <w:pPr>
        <w:numPr>
          <w:ilvl w:val="0"/>
          <w:numId w:val="28"/>
        </w:numPr>
        <w:spacing w:before="60" w:after="60"/>
        <w:ind w:left="426" w:hanging="283"/>
        <w:rPr>
          <w:rFonts w:cstheme="minorHAnsi"/>
          <w:sz w:val="22"/>
          <w:szCs w:val="22"/>
        </w:rPr>
      </w:pPr>
      <w:r w:rsidRPr="00274A40">
        <w:rPr>
          <w:rFonts w:cstheme="minorHAnsi"/>
          <w:sz w:val="22"/>
          <w:szCs w:val="22"/>
        </w:rPr>
        <w:t>Maternal corticosteroid administration often increases the white blood cell count, but the suspicion for infection should not be discounted without further evaluation. White blood cell values peak 24 hours after administration and return close to baseline values by 96 hours after administration.</w:t>
      </w:r>
    </w:p>
    <w:p w14:paraId="2862A904" w14:textId="77777777" w:rsidR="00E4422A" w:rsidRPr="00274A40" w:rsidRDefault="00E4422A" w:rsidP="00E4422A">
      <w:pPr>
        <w:numPr>
          <w:ilvl w:val="0"/>
          <w:numId w:val="28"/>
        </w:numPr>
        <w:ind w:left="426" w:hanging="294"/>
        <w:rPr>
          <w:rFonts w:cstheme="minorHAnsi"/>
          <w:sz w:val="22"/>
          <w:szCs w:val="22"/>
        </w:rPr>
      </w:pPr>
      <w:r w:rsidRPr="00274A40">
        <w:rPr>
          <w:rFonts w:cstheme="minorHAnsi"/>
          <w:sz w:val="22"/>
          <w:szCs w:val="22"/>
        </w:rPr>
        <w:t xml:space="preserve">Support for ongoing breastfeeding or assistance with expressing of breast milk, in keeping with the woman’s wishes, should be offered. </w:t>
      </w:r>
    </w:p>
    <w:p w14:paraId="6BFAB646" w14:textId="77777777" w:rsidR="00E4422A" w:rsidRPr="00274A40" w:rsidRDefault="00E4422A" w:rsidP="00E4422A">
      <w:pPr>
        <w:numPr>
          <w:ilvl w:val="0"/>
          <w:numId w:val="28"/>
        </w:numPr>
        <w:ind w:left="426" w:hanging="294"/>
        <w:rPr>
          <w:rFonts w:cstheme="minorHAnsi"/>
          <w:sz w:val="22"/>
          <w:szCs w:val="22"/>
        </w:rPr>
      </w:pPr>
      <w:r w:rsidRPr="00274A40">
        <w:rPr>
          <w:rFonts w:cstheme="minorHAnsi"/>
          <w:sz w:val="22"/>
          <w:szCs w:val="22"/>
        </w:rPr>
        <w:t>Women and their families should be informed that they have/had a diagnosis of sepsis and provided with appropriate opportunities for information provision and debriefing.</w:t>
      </w:r>
      <w:bookmarkStart w:id="37" w:name="_Key_points"/>
      <w:bookmarkStart w:id="38" w:name="_CLINICAL_PATHWAY"/>
      <w:bookmarkEnd w:id="37"/>
      <w:bookmarkEnd w:id="38"/>
    </w:p>
    <w:p w14:paraId="468F419C" w14:textId="77777777" w:rsidR="00E4422A" w:rsidRPr="00274A40" w:rsidRDefault="00E4422A" w:rsidP="00E4422A">
      <w:pPr>
        <w:spacing w:before="60" w:after="60"/>
        <w:rPr>
          <w:rFonts w:cstheme="minorHAnsi"/>
          <w:sz w:val="22"/>
          <w:szCs w:val="22"/>
        </w:rPr>
      </w:pPr>
    </w:p>
    <w:p w14:paraId="5551058D"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39" w:name="_Toxic_shock_syndrome|"/>
      <w:bookmarkStart w:id="40" w:name="_Toc165987305"/>
      <w:bookmarkStart w:id="41" w:name="_Toc184299959"/>
      <w:bookmarkEnd w:id="39"/>
      <w:r w:rsidRPr="00274A40">
        <w:rPr>
          <w:rFonts w:eastAsiaTheme="majorEastAsia" w:cstheme="minorHAnsi"/>
          <w:b/>
          <w:bCs/>
          <w:color w:val="007586" w:themeColor="text2"/>
          <w:sz w:val="44"/>
          <w:szCs w:val="32"/>
        </w:rPr>
        <w:t>Summary flow chart</w:t>
      </w:r>
      <w:bookmarkEnd w:id="40"/>
      <w:bookmarkEnd w:id="41"/>
      <w:r w:rsidRPr="00274A40">
        <w:rPr>
          <w:rFonts w:eastAsiaTheme="majorEastAsia" w:cstheme="minorHAnsi"/>
          <w:b/>
          <w:bCs/>
          <w:color w:val="007586" w:themeColor="text2"/>
          <w:sz w:val="44"/>
          <w:szCs w:val="32"/>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194"/>
      </w:tblGrid>
      <w:tr w:rsidR="00274A40" w:rsidRPr="00274A40" w14:paraId="58B4FD25" w14:textId="77777777" w:rsidTr="0000127F">
        <w:trPr>
          <w:trHeight w:val="1414"/>
        </w:trPr>
        <w:tc>
          <w:tcPr>
            <w:tcW w:w="10432" w:type="dxa"/>
          </w:tcPr>
          <w:p w14:paraId="204EE889" w14:textId="12230E47" w:rsidR="00274A40" w:rsidRPr="00274A40" w:rsidRDefault="00274A40" w:rsidP="00274A40">
            <w:pPr>
              <w:spacing w:before="80" w:after="60" w:line="240" w:lineRule="atLeast"/>
              <w:rPr>
                <w:rFonts w:eastAsia="Times New Roman" w:cstheme="minorHAnsi"/>
                <w:b/>
                <w:bCs/>
                <w:sz w:val="20"/>
                <w:szCs w:val="20"/>
              </w:rPr>
            </w:pPr>
            <w:r w:rsidRPr="00274A40">
              <w:rPr>
                <w:rFonts w:eastAsia="Times New Roman" w:cstheme="minorHAnsi"/>
                <w:b/>
                <w:bCs/>
                <w:sz w:val="20"/>
                <w:szCs w:val="20"/>
              </w:rPr>
              <w:t>Think sepsis if any 2 of the following are present</w:t>
            </w:r>
            <w:r w:rsidR="00FF2177">
              <w:rPr>
                <w:rFonts w:eastAsia="Times New Roman" w:cstheme="minorHAnsi"/>
                <w:b/>
                <w:bCs/>
                <w:sz w:val="20"/>
                <w:szCs w:val="20"/>
              </w:rPr>
              <w:t>,</w:t>
            </w:r>
            <w:r w:rsidR="00C45508">
              <w:rPr>
                <w:rFonts w:eastAsia="Times New Roman" w:cstheme="minorHAnsi"/>
                <w:b/>
                <w:bCs/>
                <w:sz w:val="20"/>
                <w:szCs w:val="20"/>
              </w:rPr>
              <w:t xml:space="preserve"> </w:t>
            </w:r>
            <w:r w:rsidR="00565228">
              <w:rPr>
                <w:rFonts w:eastAsia="Times New Roman" w:cstheme="minorHAnsi"/>
                <w:b/>
                <w:bCs/>
                <w:sz w:val="20"/>
                <w:szCs w:val="20"/>
              </w:rPr>
              <w:t xml:space="preserve">plus </w:t>
            </w:r>
            <w:r w:rsidR="00C45508">
              <w:rPr>
                <w:rFonts w:eastAsia="Times New Roman" w:cstheme="minorHAnsi"/>
                <w:b/>
                <w:bCs/>
                <w:sz w:val="20"/>
                <w:szCs w:val="20"/>
              </w:rPr>
              <w:t>a clinical suspicion of sepsis</w:t>
            </w:r>
            <w:r w:rsidRPr="00274A40">
              <w:rPr>
                <w:rFonts w:eastAsia="Times New Roman" w:cstheme="minorHAnsi"/>
                <w:b/>
                <w:bCs/>
                <w:sz w:val="20"/>
                <w:szCs w:val="20"/>
              </w:rPr>
              <w:t>:</w:t>
            </w:r>
          </w:p>
          <w:p w14:paraId="20CFC3E4" w14:textId="77777777" w:rsidR="00274A40" w:rsidRPr="00274A40" w:rsidRDefault="00274A40" w:rsidP="0073239D">
            <w:pPr>
              <w:numPr>
                <w:ilvl w:val="0"/>
                <w:numId w:val="29"/>
              </w:numPr>
              <w:spacing w:before="80" w:after="60" w:line="240" w:lineRule="atLeast"/>
              <w:ind w:left="306" w:hanging="273"/>
              <w:rPr>
                <w:rFonts w:eastAsiaTheme="minorEastAsia" w:cstheme="minorHAnsi"/>
                <w:sz w:val="20"/>
                <w:szCs w:val="20"/>
                <w:lang w:eastAsia="en-AU"/>
              </w:rPr>
            </w:pPr>
            <w:r w:rsidRPr="00274A40">
              <w:rPr>
                <w:rFonts w:eastAsia="Times New Roman" w:cstheme="minorHAnsi"/>
                <w:sz w:val="20"/>
                <w:szCs w:val="20"/>
              </w:rPr>
              <w:t>Temperature &lt; 36</w:t>
            </w:r>
            <w:r w:rsidRPr="00274A40">
              <w:rPr>
                <w:rFonts w:eastAsia="Times New Roman" w:cstheme="minorHAnsi"/>
                <w:sz w:val="20"/>
                <w:szCs w:val="20"/>
                <w:vertAlign w:val="superscript"/>
              </w:rPr>
              <w:t>o</w:t>
            </w:r>
            <w:r w:rsidRPr="00274A40">
              <w:rPr>
                <w:rFonts w:eastAsia="Times New Roman" w:cstheme="minorHAnsi"/>
                <w:sz w:val="20"/>
                <w:szCs w:val="20"/>
              </w:rPr>
              <w:t>C or ≥ 38</w:t>
            </w:r>
            <w:r w:rsidRPr="00274A40">
              <w:rPr>
                <w:rFonts w:eastAsia="Times New Roman" w:cstheme="minorHAnsi"/>
                <w:sz w:val="20"/>
                <w:szCs w:val="20"/>
                <w:vertAlign w:val="superscript"/>
              </w:rPr>
              <w:t>o</w:t>
            </w:r>
            <w:r w:rsidRPr="00274A40">
              <w:rPr>
                <w:rFonts w:eastAsia="Times New Roman" w:cstheme="minorHAnsi"/>
                <w:sz w:val="20"/>
                <w:szCs w:val="20"/>
              </w:rPr>
              <w:t>C</w:t>
            </w:r>
          </w:p>
          <w:p w14:paraId="5D9AC4F6" w14:textId="77777777" w:rsidR="00274A40" w:rsidRPr="00274A40" w:rsidRDefault="00274A40" w:rsidP="0073239D">
            <w:pPr>
              <w:numPr>
                <w:ilvl w:val="0"/>
                <w:numId w:val="29"/>
              </w:numPr>
              <w:spacing w:before="80" w:after="60" w:line="240" w:lineRule="atLeast"/>
              <w:ind w:left="306" w:hanging="273"/>
              <w:rPr>
                <w:rFonts w:eastAsiaTheme="minorEastAsia" w:cstheme="minorHAnsi"/>
                <w:sz w:val="20"/>
                <w:szCs w:val="20"/>
                <w:lang w:eastAsia="en-AU"/>
              </w:rPr>
            </w:pPr>
            <w:r w:rsidRPr="00274A40">
              <w:rPr>
                <w:rFonts w:eastAsia="Times New Roman" w:cstheme="minorHAnsi"/>
                <w:sz w:val="20"/>
                <w:szCs w:val="20"/>
              </w:rPr>
              <w:t>Heart rate &gt; 110 for at least 15 minutes</w:t>
            </w:r>
          </w:p>
          <w:p w14:paraId="158307FB" w14:textId="77777777" w:rsidR="00274A40" w:rsidRPr="00274A40" w:rsidRDefault="00274A40" w:rsidP="0073239D">
            <w:pPr>
              <w:numPr>
                <w:ilvl w:val="0"/>
                <w:numId w:val="29"/>
              </w:numPr>
              <w:spacing w:before="80" w:after="60" w:line="240" w:lineRule="atLeast"/>
              <w:ind w:left="306" w:hanging="273"/>
              <w:rPr>
                <w:rFonts w:eastAsiaTheme="minorEastAsia" w:cstheme="minorHAnsi"/>
                <w:sz w:val="20"/>
                <w:szCs w:val="20"/>
                <w:lang w:eastAsia="en-AU"/>
              </w:rPr>
            </w:pPr>
            <w:r w:rsidRPr="00274A40">
              <w:rPr>
                <w:rFonts w:eastAsia="Times New Roman" w:cstheme="minorHAnsi"/>
                <w:sz w:val="20"/>
                <w:szCs w:val="20"/>
              </w:rPr>
              <w:t>Respiratory rate &gt; 24 per minute for at least 15 minutes</w:t>
            </w:r>
          </w:p>
          <w:p w14:paraId="5ED5F043" w14:textId="77777777" w:rsidR="00274A40" w:rsidRPr="00274A40" w:rsidRDefault="00274A40" w:rsidP="0073239D">
            <w:pPr>
              <w:numPr>
                <w:ilvl w:val="0"/>
                <w:numId w:val="29"/>
              </w:numPr>
              <w:spacing w:before="80" w:after="60" w:line="240" w:lineRule="atLeast"/>
              <w:ind w:left="306" w:hanging="273"/>
              <w:rPr>
                <w:rFonts w:eastAsiaTheme="minorEastAsia" w:cstheme="minorHAnsi"/>
                <w:sz w:val="20"/>
                <w:szCs w:val="20"/>
                <w:lang w:eastAsia="en-AU"/>
              </w:rPr>
            </w:pPr>
            <w:r w:rsidRPr="00274A40">
              <w:rPr>
                <w:rFonts w:eastAsia="Times New Roman" w:cstheme="minorHAnsi"/>
                <w:sz w:val="20"/>
                <w:szCs w:val="20"/>
              </w:rPr>
              <w:t>White cell count &gt; 15 × 10</w:t>
            </w:r>
            <w:r w:rsidRPr="00274A40">
              <w:rPr>
                <w:rFonts w:eastAsia="Times New Roman" w:cstheme="minorHAnsi"/>
                <w:sz w:val="20"/>
                <w:szCs w:val="20"/>
                <w:vertAlign w:val="superscript"/>
              </w:rPr>
              <w:t xml:space="preserve">9 </w:t>
            </w:r>
            <w:r w:rsidRPr="00274A40">
              <w:rPr>
                <w:rFonts w:eastAsia="Times New Roman" w:cstheme="minorHAnsi"/>
                <w:sz w:val="20"/>
                <w:szCs w:val="20"/>
              </w:rPr>
              <w:t>or &lt; 4 × 10</w:t>
            </w:r>
            <w:r w:rsidRPr="00274A40">
              <w:rPr>
                <w:rFonts w:eastAsia="Times New Roman" w:cstheme="minorHAnsi"/>
                <w:sz w:val="20"/>
                <w:szCs w:val="20"/>
                <w:vertAlign w:val="superscript"/>
              </w:rPr>
              <w:t>9</w:t>
            </w:r>
          </w:p>
          <w:p w14:paraId="473BB5A9" w14:textId="30F82C95" w:rsidR="00274A40" w:rsidRPr="00116EB1" w:rsidRDefault="00274A40" w:rsidP="00116EB1">
            <w:pPr>
              <w:numPr>
                <w:ilvl w:val="0"/>
                <w:numId w:val="29"/>
              </w:numPr>
              <w:spacing w:before="80" w:after="60" w:line="240" w:lineRule="atLeast"/>
              <w:ind w:left="306" w:hanging="273"/>
              <w:rPr>
                <w:rFonts w:eastAsiaTheme="minorEastAsia" w:cstheme="minorHAnsi"/>
                <w:sz w:val="20"/>
                <w:szCs w:val="20"/>
                <w:lang w:eastAsia="en-AU"/>
              </w:rPr>
            </w:pPr>
            <w:r w:rsidRPr="00274A40">
              <w:rPr>
                <w:rFonts w:eastAsia="Times New Roman" w:cstheme="minorHAnsi"/>
                <w:sz w:val="20"/>
                <w:szCs w:val="20"/>
              </w:rPr>
              <w:t>MAP &lt; 65 mmHg</w:t>
            </w:r>
          </w:p>
        </w:tc>
      </w:tr>
    </w:tbl>
    <w:p w14:paraId="32604BBC" w14:textId="77777777" w:rsidR="00274A40" w:rsidRPr="00274A40" w:rsidRDefault="00274A40" w:rsidP="00274A40">
      <w:pPr>
        <w:keepNext/>
        <w:keepLines/>
        <w:suppressAutoHyphens/>
        <w:spacing w:before="320" w:line="240" w:lineRule="auto"/>
        <w:jc w:val="center"/>
        <w:outlineLvl w:val="0"/>
        <w:rPr>
          <w:rFonts w:asciiTheme="majorHAnsi" w:eastAsiaTheme="majorEastAsia" w:hAnsiTheme="majorHAnsi" w:cstheme="majorBidi"/>
          <w:b/>
          <w:bCs/>
          <w:color w:val="007586" w:themeColor="text2"/>
          <w:sz w:val="32"/>
          <w:szCs w:val="32"/>
        </w:rPr>
      </w:pPr>
      <w:bookmarkStart w:id="42" w:name="_Empiric_Antibiotic_Recommendations-"/>
      <w:bookmarkStart w:id="43" w:name="_Empiric_antibiotic_recommendations"/>
      <w:bookmarkStart w:id="44" w:name="_Table_1:_Antibiotic"/>
      <w:bookmarkStart w:id="45" w:name="_Toc165987306"/>
      <w:bookmarkEnd w:id="42"/>
      <w:bookmarkEnd w:id="43"/>
      <w:bookmarkEnd w:id="44"/>
      <w:r w:rsidRPr="00274A40">
        <w:rPr>
          <w:rFonts w:asciiTheme="majorHAnsi" w:eastAsiaTheme="majorEastAsia" w:hAnsiTheme="majorHAnsi" w:cstheme="majorBidi"/>
          <w:b/>
          <w:bCs/>
          <w:color w:val="007586" w:themeColor="text2"/>
          <w:sz w:val="44"/>
          <w:szCs w:val="32"/>
        </w:rPr>
        <w:br w:type="page"/>
      </w:r>
      <w:bookmarkStart w:id="46" w:name="_Toc184299960"/>
      <w:r w:rsidRPr="00274A40">
        <w:rPr>
          <w:rFonts w:asciiTheme="majorHAnsi" w:eastAsiaTheme="majorEastAsia" w:hAnsiTheme="majorHAnsi" w:cstheme="majorBidi"/>
          <w:b/>
          <w:bCs/>
          <w:color w:val="007586" w:themeColor="text2"/>
          <w:sz w:val="44"/>
          <w:szCs w:val="32"/>
        </w:rPr>
        <w:lastRenderedPageBreak/>
        <w:t>Call for help flowchart</w:t>
      </w:r>
      <w:bookmarkEnd w:id="46"/>
    </w:p>
    <w:p w14:paraId="3346363A" w14:textId="77777777" w:rsidR="00274A40" w:rsidRPr="00274A40" w:rsidRDefault="00274A40" w:rsidP="00274A40">
      <w:pPr>
        <w:jc w:val="center"/>
        <w:rPr>
          <w:rFonts w:ascii="VIC" w:hAnsi="VIC"/>
        </w:rPr>
      </w:pPr>
      <w:r w:rsidRPr="00274A40">
        <w:rPr>
          <w:rFonts w:ascii="VIC" w:hAnsi="VIC"/>
          <w:noProof/>
        </w:rPr>
        <w:drawing>
          <wp:inline distT="0" distB="0" distL="0" distR="0" wp14:anchorId="3C63505D" wp14:editId="1610ECD4">
            <wp:extent cx="6467475" cy="7667625"/>
            <wp:effectExtent l="0" t="0" r="47625" b="0"/>
            <wp:docPr id="377242797" name="Diagram 1">
              <a:extLst xmlns:a="http://schemas.openxmlformats.org/drawingml/2006/main">
                <a:ext uri="{FF2B5EF4-FFF2-40B4-BE49-F238E27FC236}">
                  <a16:creationId xmlns:a16="http://schemas.microsoft.com/office/drawing/2014/main" id="{C17E20E2-2903-6FE8-74A7-C4B6DD2CD8C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79B1B20"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47" w:name="_Toc184299961"/>
      <w:r w:rsidRPr="00274A40">
        <w:rPr>
          <w:rFonts w:eastAsiaTheme="majorEastAsia" w:cstheme="minorHAnsi"/>
          <w:b/>
          <w:bCs/>
          <w:color w:val="007586" w:themeColor="text2"/>
          <w:sz w:val="44"/>
          <w:szCs w:val="32"/>
        </w:rPr>
        <w:lastRenderedPageBreak/>
        <w:t>Table 1: Antibiotic recommendations: Unknown source of infection or chorioamnionitis</w:t>
      </w:r>
      <w:bookmarkEnd w:id="45"/>
      <w:bookmarkEnd w:id="47"/>
    </w:p>
    <w:tbl>
      <w:tblPr>
        <w:tblStyle w:val="GridTable1Light-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9"/>
        <w:gridCol w:w="2169"/>
        <w:gridCol w:w="2551"/>
        <w:gridCol w:w="3395"/>
      </w:tblGrid>
      <w:tr w:rsidR="00274A40" w:rsidRPr="00274A40" w14:paraId="115A3A95" w14:textId="77777777" w:rsidTr="00D76A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9" w:type="dxa"/>
            <w:shd w:val="clear" w:color="auto" w:fill="5AB9EB" w:themeFill="accent3"/>
            <w:vAlign w:val="center"/>
          </w:tcPr>
          <w:p w14:paraId="046C5C1E" w14:textId="77777777" w:rsidR="00274A40" w:rsidRPr="00274A40" w:rsidRDefault="00274A40" w:rsidP="00C34AFD">
            <w:pPr>
              <w:numPr>
                <w:ilvl w:val="0"/>
                <w:numId w:val="2"/>
              </w:numPr>
              <w:jc w:val="center"/>
              <w:rPr>
                <w:rFonts w:cstheme="minorHAnsi"/>
                <w14:textOutline w14:w="15875" w14:cap="rnd" w14:cmpd="sng" w14:algn="ctr">
                  <w14:solidFill>
                    <w14:schemeClr w14:val="accent1"/>
                  </w14:solidFill>
                  <w14:prstDash w14:val="solid"/>
                  <w14:bevel/>
                </w14:textOutline>
              </w:rPr>
            </w:pPr>
            <w:r w:rsidRPr="00274A40">
              <w:rPr>
                <w:rFonts w:cstheme="minorHAnsi"/>
              </w:rPr>
              <w:t>Indication</w:t>
            </w:r>
          </w:p>
        </w:tc>
        <w:tc>
          <w:tcPr>
            <w:tcW w:w="2169" w:type="dxa"/>
            <w:shd w:val="clear" w:color="auto" w:fill="DEEEDF" w:themeFill="accent5" w:themeFillTint="33"/>
            <w:vAlign w:val="center"/>
          </w:tcPr>
          <w:p w14:paraId="4C1694EF" w14:textId="77777777" w:rsidR="00274A40" w:rsidRPr="00274A40" w:rsidRDefault="00274A40" w:rsidP="00C34AFD">
            <w:pPr>
              <w:numPr>
                <w:ilvl w:val="0"/>
                <w:numId w:val="2"/>
              </w:numPr>
              <w:jc w:val="center"/>
              <w:cnfStyle w:val="100000000000" w:firstRow="1" w:lastRow="0" w:firstColumn="0" w:lastColumn="0" w:oddVBand="0" w:evenVBand="0" w:oddHBand="0" w:evenHBand="0" w:firstRowFirstColumn="0" w:firstRowLastColumn="0" w:lastRowFirstColumn="0" w:lastRowLastColumn="0"/>
              <w:rPr>
                <w:rFonts w:cstheme="minorHAnsi"/>
                <w14:textOutline w14:w="15875" w14:cap="rnd" w14:cmpd="sng" w14:algn="ctr">
                  <w14:solidFill>
                    <w14:schemeClr w14:val="accent1"/>
                  </w14:solidFill>
                  <w14:prstDash w14:val="solid"/>
                  <w14:bevel/>
                </w14:textOutline>
              </w:rPr>
            </w:pPr>
            <w:r w:rsidRPr="00274A40">
              <w:rPr>
                <w:rFonts w:cstheme="minorHAnsi"/>
              </w:rPr>
              <w:t>No penicillin allergy</w:t>
            </w:r>
          </w:p>
        </w:tc>
        <w:tc>
          <w:tcPr>
            <w:tcW w:w="2551" w:type="dxa"/>
            <w:shd w:val="clear" w:color="auto" w:fill="FFFFCC"/>
            <w:vAlign w:val="center"/>
          </w:tcPr>
          <w:p w14:paraId="195C6AD8" w14:textId="77777777" w:rsidR="00274A40" w:rsidRPr="00274A40" w:rsidRDefault="00274A40" w:rsidP="00C34AFD">
            <w:pPr>
              <w:numPr>
                <w:ilvl w:val="0"/>
                <w:numId w:val="2"/>
              </w:numPr>
              <w:jc w:val="center"/>
              <w:cnfStyle w:val="100000000000" w:firstRow="1" w:lastRow="0" w:firstColumn="0" w:lastColumn="0" w:oddVBand="0" w:evenVBand="0" w:oddHBand="0" w:evenHBand="0" w:firstRowFirstColumn="0" w:firstRowLastColumn="0" w:lastRowFirstColumn="0" w:lastRowLastColumn="0"/>
              <w:rPr>
                <w:rFonts w:cstheme="minorHAnsi"/>
                <w14:textOutline w14:w="15875" w14:cap="rnd" w14:cmpd="sng" w14:algn="ctr">
                  <w14:solidFill>
                    <w14:schemeClr w14:val="accent1"/>
                  </w14:solidFill>
                  <w14:prstDash w14:val="solid"/>
                  <w14:bevel/>
                </w14:textOutline>
              </w:rPr>
            </w:pPr>
            <w:r w:rsidRPr="00274A40">
              <w:rPr>
                <w:rFonts w:cstheme="minorHAnsi"/>
              </w:rPr>
              <w:t xml:space="preserve">Non-severe penicillin hypersensitivity </w:t>
            </w:r>
            <w:r w:rsidRPr="00274A40">
              <w:rPr>
                <w:rFonts w:cstheme="minorHAnsi"/>
                <w:b w:val="0"/>
                <w:bCs w:val="0"/>
              </w:rPr>
              <w:t>(No features of immediate or delayed severe hypersensitivity e.g., childhood rash, nausea or vomiting)</w:t>
            </w:r>
          </w:p>
        </w:tc>
        <w:tc>
          <w:tcPr>
            <w:tcW w:w="3395" w:type="dxa"/>
            <w:shd w:val="clear" w:color="auto" w:fill="FAE0D8" w:themeFill="accent6" w:themeFillTint="33"/>
            <w:vAlign w:val="center"/>
          </w:tcPr>
          <w:p w14:paraId="097BA807" w14:textId="77777777" w:rsidR="00274A40" w:rsidRPr="00274A40" w:rsidRDefault="00274A40" w:rsidP="00C34AFD">
            <w:pPr>
              <w:spacing w:after="60" w:line="240" w:lineRule="atLeast"/>
              <w:jc w:val="center"/>
              <w:cnfStyle w:val="100000000000" w:firstRow="1"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Severe penicillin hypersensitivity</w:t>
            </w:r>
          </w:p>
          <w:p w14:paraId="67E9D9ED" w14:textId="77777777" w:rsidR="00274A40" w:rsidRPr="00274A40" w:rsidRDefault="00274A40" w:rsidP="00C34AFD">
            <w:pPr>
              <w:numPr>
                <w:ilvl w:val="0"/>
                <w:numId w:val="2"/>
              </w:numPr>
              <w:jc w:val="center"/>
              <w:cnfStyle w:val="100000000000" w:firstRow="1" w:lastRow="0" w:firstColumn="0" w:lastColumn="0" w:oddVBand="0" w:evenVBand="0" w:oddHBand="0" w:evenHBand="0" w:firstRowFirstColumn="0" w:firstRowLastColumn="0" w:lastRowFirstColumn="0" w:lastRowLastColumn="0"/>
              <w:rPr>
                <w:rFonts w:cstheme="minorHAnsi"/>
                <w:b w:val="0"/>
                <w:bCs w:val="0"/>
                <w14:textOutline w14:w="15875" w14:cap="rnd" w14:cmpd="sng" w14:algn="ctr">
                  <w14:solidFill>
                    <w14:schemeClr w14:val="accent1"/>
                  </w14:solidFill>
                  <w14:prstDash w14:val="solid"/>
                  <w14:bevel/>
                </w14:textOutline>
              </w:rPr>
            </w:pPr>
            <w:r w:rsidRPr="00274A40">
              <w:rPr>
                <w:rFonts w:cstheme="minorHAnsi"/>
                <w:b w:val="0"/>
                <w:bCs w:val="0"/>
              </w:rPr>
              <w:t>Includes immediate hypersensitivity with urticarial, angioedema, hypotension, collapse, anaphylaxis, or delayed hypersensitivity with severe cutaneous reaction e.g. DRESS or SJS</w:t>
            </w:r>
          </w:p>
        </w:tc>
      </w:tr>
      <w:tr w:rsidR="00274A40" w:rsidRPr="00274A40" w14:paraId="3894A76F" w14:textId="77777777" w:rsidTr="00D76ACF">
        <w:tc>
          <w:tcPr>
            <w:cnfStyle w:val="001000000000" w:firstRow="0" w:lastRow="0" w:firstColumn="1" w:lastColumn="0" w:oddVBand="0" w:evenVBand="0" w:oddHBand="0" w:evenHBand="0" w:firstRowFirstColumn="0" w:firstRowLastColumn="0" w:lastRowFirstColumn="0" w:lastRowLastColumn="0"/>
            <w:tcW w:w="2079" w:type="dxa"/>
          </w:tcPr>
          <w:p w14:paraId="4D8625AB" w14:textId="77777777" w:rsidR="00274A40" w:rsidRPr="00274A40" w:rsidRDefault="00274A40" w:rsidP="00274A40">
            <w:pPr>
              <w:spacing w:after="60" w:line="240" w:lineRule="atLeast"/>
              <w:rPr>
                <w:rFonts w:eastAsia="Calibri" w:cstheme="minorHAnsi"/>
                <w:lang w:eastAsia="en-US"/>
              </w:rPr>
            </w:pPr>
            <w:r w:rsidRPr="00274A40">
              <w:rPr>
                <w:rFonts w:eastAsia="Calibri" w:cstheme="minorHAnsi"/>
                <w:lang w:eastAsia="en-US"/>
              </w:rPr>
              <w:t>Community-acquired sepsis</w:t>
            </w:r>
          </w:p>
          <w:p w14:paraId="2E5FEC29" w14:textId="77777777" w:rsidR="00274A40" w:rsidRPr="00C9011B" w:rsidRDefault="00274A40" w:rsidP="00274A40">
            <w:pPr>
              <w:spacing w:after="60" w:line="240" w:lineRule="atLeast"/>
              <w:rPr>
                <w:rFonts w:eastAsia="Calibri" w:cstheme="minorHAnsi"/>
                <w:b w:val="0"/>
                <w:bCs w:val="0"/>
                <w:lang w:eastAsia="en-US"/>
              </w:rPr>
            </w:pPr>
            <w:r w:rsidRPr="00C9011B">
              <w:rPr>
                <w:rFonts w:eastAsia="Calibri" w:cstheme="minorHAnsi"/>
                <w:b w:val="0"/>
                <w:bCs w:val="0"/>
                <w:lang w:eastAsia="en-US"/>
              </w:rPr>
              <w:t xml:space="preserve">[Infection </w:t>
            </w:r>
            <w:proofErr w:type="gramStart"/>
            <w:r w:rsidRPr="00C9011B">
              <w:rPr>
                <w:rFonts w:eastAsia="Calibri" w:cstheme="minorHAnsi"/>
                <w:b w:val="0"/>
                <w:bCs w:val="0"/>
                <w:lang w:eastAsia="en-US"/>
              </w:rPr>
              <w:t>present</w:t>
            </w:r>
            <w:proofErr w:type="gramEnd"/>
            <w:r w:rsidRPr="00C9011B">
              <w:rPr>
                <w:rFonts w:eastAsia="Calibri" w:cstheme="minorHAnsi"/>
                <w:b w:val="0"/>
                <w:bCs w:val="0"/>
                <w:lang w:eastAsia="en-US"/>
              </w:rPr>
              <w:t xml:space="preserve"> before admission] </w:t>
            </w:r>
          </w:p>
        </w:tc>
        <w:tc>
          <w:tcPr>
            <w:tcW w:w="2169" w:type="dxa"/>
            <w:shd w:val="clear" w:color="auto" w:fill="auto"/>
          </w:tcPr>
          <w:p w14:paraId="1934667F" w14:textId="77777777" w:rsidR="00274A40" w:rsidRPr="00274A40" w:rsidRDefault="00D612B7"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w:t>
            </w:r>
            <w:r w:rsidR="00621011">
              <w:rPr>
                <w:rFonts w:eastAsia="Calibri" w:cstheme="minorHAnsi"/>
                <w:lang w:eastAsia="en-US"/>
              </w:rPr>
              <w:t>a</w:t>
            </w:r>
            <w:r w:rsidR="00274A40" w:rsidRPr="00274A40">
              <w:rPr>
                <w:rFonts w:eastAsia="Calibri" w:cstheme="minorHAnsi"/>
                <w:lang w:eastAsia="en-US"/>
              </w:rPr>
              <w:t>minoglycoside IV</w:t>
            </w:r>
          </w:p>
          <w:p w14:paraId="0A4CC86B"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6B6774A6" w14:textId="610CB376" w:rsid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flucloxacillin 2g IV</w:t>
            </w:r>
            <w:r w:rsidR="00A07E1B">
              <w:rPr>
                <w:rFonts w:eastAsia="Calibri" w:cstheme="minorHAnsi"/>
                <w:lang w:eastAsia="en-US"/>
              </w:rPr>
              <w:t>,</w:t>
            </w:r>
            <w:r>
              <w:rPr>
                <w:rFonts w:eastAsia="Calibri" w:cstheme="minorHAnsi"/>
                <w:lang w:eastAsia="en-US"/>
              </w:rPr>
              <w:t xml:space="preserve"> 4-hourly</w:t>
            </w:r>
          </w:p>
          <w:p w14:paraId="7AF2EA47" w14:textId="77777777" w:rsidR="00E9477B" w:rsidRPr="00274A40" w:rsidRDefault="00E9477B" w:rsidP="00E9477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PLUS</w:t>
            </w:r>
          </w:p>
          <w:p w14:paraId="6C4D513F" w14:textId="3F4DAAAE" w:rsidR="00274A40" w:rsidRPr="00274A40" w:rsidRDefault="00DF28B2"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Pr>
                <w:rFonts w:eastAsia="Calibri" w:cstheme="minorHAnsi"/>
                <w:lang w:eastAsia="en-US"/>
              </w:rPr>
              <w:t>m</w:t>
            </w:r>
            <w:r w:rsidR="00274A40" w:rsidRPr="00274A40">
              <w:rPr>
                <w:rFonts w:eastAsia="Calibri" w:cstheme="minorHAnsi"/>
                <w:lang w:eastAsia="en-US"/>
              </w:rPr>
              <w:t xml:space="preserve">etronidazole </w:t>
            </w:r>
            <w:r w:rsidR="00E9477B" w:rsidRPr="00274A40">
              <w:rPr>
                <w:rFonts w:eastAsia="Calibri" w:cstheme="minorHAnsi"/>
                <w:lang w:eastAsia="en-US"/>
              </w:rPr>
              <w:t>500mg</w:t>
            </w:r>
            <w:r w:rsidR="00274A40" w:rsidRPr="00274A40">
              <w:rPr>
                <w:rFonts w:eastAsia="Calibri" w:cstheme="minorHAnsi"/>
                <w:lang w:eastAsia="en-US"/>
              </w:rPr>
              <w:t xml:space="preserve"> IV, 12</w:t>
            </w:r>
            <w:r w:rsidR="00A07E1B">
              <w:rPr>
                <w:rFonts w:eastAsia="Calibri" w:cstheme="minorHAnsi"/>
                <w:lang w:eastAsia="en-US"/>
              </w:rPr>
              <w:t>-</w:t>
            </w:r>
            <w:r w:rsidR="00274A40" w:rsidRPr="00274A40">
              <w:rPr>
                <w:rFonts w:eastAsia="Calibri" w:cstheme="minorHAnsi"/>
                <w:lang w:eastAsia="en-US"/>
              </w:rPr>
              <w:t>hourly</w:t>
            </w:r>
          </w:p>
        </w:tc>
        <w:tc>
          <w:tcPr>
            <w:tcW w:w="2551" w:type="dxa"/>
          </w:tcPr>
          <w:p w14:paraId="6D32DCBD" w14:textId="7C802FC9" w:rsidR="00274A40" w:rsidRPr="00274A40" w:rsidRDefault="00D612B7"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rPr>
                <w:rFonts w:eastAsia="Calibri" w:cstheme="minorHAnsi"/>
                <w:color w:val="000000" w:themeColor="text1"/>
                <w:lang w:eastAsia="en-US"/>
              </w:rPr>
              <w:t>*</w:t>
            </w:r>
            <w:r w:rsidR="00621011">
              <w:rPr>
                <w:rFonts w:eastAsia="Calibri" w:cstheme="minorHAnsi"/>
                <w:color w:val="000000" w:themeColor="text1"/>
                <w:lang w:eastAsia="en-US"/>
              </w:rPr>
              <w:t>a</w:t>
            </w:r>
            <w:r w:rsidR="00274A40" w:rsidRPr="009B2BD0">
              <w:rPr>
                <w:rFonts w:eastAsia="Calibri" w:cstheme="minorHAnsi"/>
                <w:color w:val="000000" w:themeColor="text1"/>
                <w:lang w:eastAsia="en-US"/>
              </w:rPr>
              <w:t>minoglycoside</w:t>
            </w:r>
            <w:r w:rsidR="00274A40" w:rsidRPr="00274A40">
              <w:rPr>
                <w:rFonts w:eastAsia="Calibri" w:cstheme="minorHAnsi"/>
                <w:color w:val="000000" w:themeColor="text1"/>
                <w:lang w:eastAsia="en-US"/>
              </w:rPr>
              <w:t xml:space="preserve"> IV</w:t>
            </w:r>
          </w:p>
          <w:p w14:paraId="534B2C6E"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05F455DA" w14:textId="1A4EEDFD" w:rsidR="00274A40" w:rsidRPr="00274A40" w:rsidRDefault="00DF28B2"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c</w:t>
            </w:r>
            <w:r w:rsidR="00274A40" w:rsidRPr="00274A40">
              <w:rPr>
                <w:rFonts w:eastAsia="Calibri" w:cstheme="minorHAnsi"/>
                <w:lang w:eastAsia="en-US"/>
              </w:rPr>
              <w:t>efazolin 2g IV, 6</w:t>
            </w:r>
            <w:r w:rsidR="00A07E1B">
              <w:rPr>
                <w:rFonts w:eastAsia="Calibri" w:cstheme="minorHAnsi"/>
                <w:lang w:eastAsia="en-US"/>
              </w:rPr>
              <w:t>-</w:t>
            </w:r>
            <w:r w:rsidR="00274A40" w:rsidRPr="00274A40">
              <w:rPr>
                <w:rFonts w:eastAsia="Calibri" w:cstheme="minorHAnsi"/>
                <w:lang w:eastAsia="en-US"/>
              </w:rPr>
              <w:t>hourly</w:t>
            </w:r>
          </w:p>
          <w:p w14:paraId="098E302A"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 xml:space="preserve"> PLUS</w:t>
            </w:r>
          </w:p>
          <w:p w14:paraId="2EDA75EE" w14:textId="1EC7514F" w:rsidR="00274A40" w:rsidRPr="00274A40" w:rsidRDefault="00DF28B2"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Pr>
                <w:rFonts w:eastAsia="Calibri" w:cstheme="minorHAnsi"/>
                <w:lang w:eastAsia="en-US"/>
              </w:rPr>
              <w:t>m</w:t>
            </w:r>
            <w:r w:rsidR="00274A40" w:rsidRPr="00274A40">
              <w:rPr>
                <w:rFonts w:eastAsia="Calibri" w:cstheme="minorHAnsi"/>
                <w:lang w:eastAsia="en-US"/>
              </w:rPr>
              <w:t>etronidazole 500mg IV</w:t>
            </w:r>
            <w:r w:rsidR="00A07E1B">
              <w:rPr>
                <w:rFonts w:eastAsia="Calibri" w:cstheme="minorHAnsi"/>
                <w:lang w:eastAsia="en-US"/>
              </w:rPr>
              <w:t>,</w:t>
            </w:r>
            <w:r w:rsidR="00274A40" w:rsidRPr="00274A40">
              <w:rPr>
                <w:rFonts w:eastAsia="Calibri" w:cstheme="minorHAnsi"/>
                <w:lang w:eastAsia="en-US"/>
              </w:rPr>
              <w:t xml:space="preserve"> 12</w:t>
            </w:r>
            <w:r w:rsidR="00A07E1B">
              <w:rPr>
                <w:rFonts w:eastAsia="Calibri" w:cstheme="minorHAnsi"/>
                <w:lang w:eastAsia="en-US"/>
              </w:rPr>
              <w:t>-</w:t>
            </w:r>
            <w:r w:rsidR="00274A40" w:rsidRPr="00274A40">
              <w:rPr>
                <w:rFonts w:eastAsia="Calibri" w:cstheme="minorHAnsi"/>
                <w:lang w:eastAsia="en-US"/>
              </w:rPr>
              <w:t>hourly</w:t>
            </w:r>
          </w:p>
        </w:tc>
        <w:tc>
          <w:tcPr>
            <w:tcW w:w="3395" w:type="dxa"/>
            <w:shd w:val="clear" w:color="auto" w:fill="auto"/>
          </w:tcPr>
          <w:p w14:paraId="0DEAE78F" w14:textId="5CB62110" w:rsidR="00274A40" w:rsidRPr="009D1089" w:rsidRDefault="00D612B7"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rsidRPr="009D1089">
              <w:t>*</w:t>
            </w:r>
            <w:hyperlink r:id="rId33" w:history="1">
              <w:r w:rsidR="00621011" w:rsidRPr="009D1089">
                <w:t>a</w:t>
              </w:r>
              <w:r w:rsidR="00274A40" w:rsidRPr="009D1089">
                <w:rPr>
                  <w:rFonts w:eastAsia="Calibri" w:cstheme="minorHAnsi"/>
                  <w:color w:val="000000" w:themeColor="text1"/>
                  <w:lang w:eastAsia="en-US"/>
                </w:rPr>
                <w:t>minoglycoside</w:t>
              </w:r>
            </w:hyperlink>
            <w:r w:rsidR="00274A40" w:rsidRPr="009D1089">
              <w:rPr>
                <w:rFonts w:eastAsia="Calibri" w:cstheme="minorHAnsi"/>
                <w:color w:val="000000" w:themeColor="text1"/>
                <w:lang w:eastAsia="en-US"/>
              </w:rPr>
              <w:t xml:space="preserve"> IV </w:t>
            </w:r>
          </w:p>
          <w:p w14:paraId="07C1FFFE" w14:textId="77777777" w:rsidR="00274A40" w:rsidRPr="009D1089"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9D1089">
              <w:rPr>
                <w:rFonts w:eastAsia="Calibri" w:cstheme="minorHAnsi"/>
                <w:lang w:eastAsia="en-US"/>
              </w:rPr>
              <w:t>THEN</w:t>
            </w:r>
          </w:p>
          <w:p w14:paraId="388658BD" w14:textId="7A769AF7" w:rsidR="00274A40" w:rsidRPr="009D1089" w:rsidRDefault="00DF28B2"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9D1089">
              <w:rPr>
                <w:rFonts w:eastAsia="Calibri" w:cstheme="minorHAnsi"/>
                <w:lang w:eastAsia="en-US"/>
              </w:rPr>
              <w:t>m</w:t>
            </w:r>
            <w:r w:rsidR="00274A40" w:rsidRPr="009D1089">
              <w:rPr>
                <w:rFonts w:eastAsia="Calibri" w:cstheme="minorHAnsi"/>
                <w:lang w:eastAsia="en-US"/>
              </w:rPr>
              <w:t>etronidazole 500 mg, IV</w:t>
            </w:r>
            <w:r w:rsidR="000B2F6C" w:rsidRPr="009D1089">
              <w:rPr>
                <w:rFonts w:eastAsia="Calibri" w:cstheme="minorHAnsi"/>
                <w:lang w:eastAsia="en-US"/>
              </w:rPr>
              <w:t>,</w:t>
            </w:r>
            <w:r w:rsidR="00274A40" w:rsidRPr="009D1089">
              <w:rPr>
                <w:rFonts w:eastAsia="Calibri" w:cstheme="minorHAnsi"/>
                <w:lang w:eastAsia="en-US"/>
              </w:rPr>
              <w:t xml:space="preserve"> 12 hourly </w:t>
            </w:r>
          </w:p>
          <w:p w14:paraId="15071D9C" w14:textId="77777777" w:rsidR="00274A40" w:rsidRPr="009D1089"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9D1089">
              <w:rPr>
                <w:rFonts w:eastAsia="Calibri" w:cstheme="minorHAnsi"/>
                <w:lang w:eastAsia="en-US"/>
              </w:rPr>
              <w:t xml:space="preserve">PLUS </w:t>
            </w:r>
          </w:p>
          <w:p w14:paraId="4D07A012" w14:textId="3CF288B8" w:rsidR="00274A40" w:rsidRPr="009D1089" w:rsidRDefault="002C1699" w:rsidP="005606FB">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sidRPr="009D1089">
              <w:rPr>
                <w:rFonts w:eastAsia="Calibri" w:cstheme="minorHAnsi"/>
                <w:lang w:eastAsia="en-US"/>
              </w:rPr>
              <w:t>v</w:t>
            </w:r>
            <w:r w:rsidR="00274A40" w:rsidRPr="009D1089">
              <w:rPr>
                <w:rFonts w:eastAsia="Calibri" w:cstheme="minorHAnsi"/>
                <w:lang w:eastAsia="en-US"/>
              </w:rPr>
              <w:t>ancomycin</w:t>
            </w:r>
            <w:r w:rsidRPr="009D1089">
              <w:rPr>
                <w:rFonts w:eastAsia="Calibri" w:cstheme="minorHAnsi"/>
                <w:lang w:eastAsia="en-US"/>
              </w:rPr>
              <w:t xml:space="preserve"> 25mg/kg loading dose, then 1.5g IV 12-hourly Check level before the 4</w:t>
            </w:r>
            <w:r w:rsidRPr="009D1089">
              <w:rPr>
                <w:rFonts w:eastAsia="Calibri" w:cstheme="minorHAnsi"/>
                <w:vertAlign w:val="superscript"/>
                <w:lang w:eastAsia="en-US"/>
              </w:rPr>
              <w:t>th</w:t>
            </w:r>
            <w:r w:rsidR="005606FB" w:rsidRPr="009D1089">
              <w:rPr>
                <w:rFonts w:eastAsia="Calibri" w:cstheme="minorHAnsi"/>
                <w:lang w:eastAsia="en-US"/>
              </w:rPr>
              <w:t xml:space="preserve"> </w:t>
            </w:r>
            <w:r w:rsidRPr="009D1089">
              <w:rPr>
                <w:rFonts w:eastAsia="Calibri" w:cstheme="minorHAnsi"/>
                <w:lang w:eastAsia="en-US"/>
              </w:rPr>
              <w:t>dose</w:t>
            </w:r>
          </w:p>
        </w:tc>
      </w:tr>
      <w:tr w:rsidR="00274A40" w:rsidRPr="00274A40" w14:paraId="73E8091C" w14:textId="77777777" w:rsidTr="00D76ACF">
        <w:tc>
          <w:tcPr>
            <w:cnfStyle w:val="001000000000" w:firstRow="0" w:lastRow="0" w:firstColumn="1" w:lastColumn="0" w:oddVBand="0" w:evenVBand="0" w:oddHBand="0" w:evenHBand="0" w:firstRowFirstColumn="0" w:firstRowLastColumn="0" w:lastRowFirstColumn="0" w:lastRowLastColumn="0"/>
            <w:tcW w:w="2079" w:type="dxa"/>
          </w:tcPr>
          <w:p w14:paraId="39E81F72" w14:textId="77777777" w:rsidR="00274A40" w:rsidRPr="00274A40" w:rsidRDefault="00274A40" w:rsidP="00274A40">
            <w:pPr>
              <w:spacing w:after="60" w:line="240" w:lineRule="atLeast"/>
              <w:rPr>
                <w:rFonts w:eastAsia="Calibri" w:cstheme="minorHAnsi"/>
                <w:lang w:eastAsia="en-US"/>
              </w:rPr>
            </w:pPr>
            <w:r w:rsidRPr="00274A40">
              <w:rPr>
                <w:rFonts w:eastAsia="Calibri" w:cstheme="minorHAnsi"/>
                <w:lang w:eastAsia="en-US"/>
              </w:rPr>
              <w:t>Hospital-acquired sepsis</w:t>
            </w:r>
          </w:p>
          <w:p w14:paraId="190B3541" w14:textId="77777777" w:rsidR="00274A40" w:rsidRPr="00C9011B" w:rsidRDefault="00274A40" w:rsidP="00274A40">
            <w:pPr>
              <w:spacing w:after="60" w:line="240" w:lineRule="atLeast"/>
              <w:rPr>
                <w:rFonts w:eastAsia="Times New Roman" w:cstheme="minorHAnsi"/>
                <w:b w:val="0"/>
                <w:bCs w:val="0"/>
                <w:lang w:eastAsia="en-US"/>
                <w14:textOutline w14:w="15875" w14:cap="rnd" w14:cmpd="sng" w14:algn="ctr">
                  <w14:solidFill>
                    <w14:schemeClr w14:val="accent1"/>
                  </w14:solidFill>
                  <w14:prstDash w14:val="solid"/>
                  <w14:bevel/>
                </w14:textOutline>
              </w:rPr>
            </w:pPr>
            <w:r w:rsidRPr="00C9011B">
              <w:rPr>
                <w:rFonts w:eastAsia="Calibri" w:cstheme="minorHAnsi"/>
                <w:b w:val="0"/>
                <w:bCs w:val="0"/>
                <w:lang w:eastAsia="en-US"/>
              </w:rPr>
              <w:t>[Infection acquired as a direct or indirect result of healthcare]</w:t>
            </w:r>
          </w:p>
        </w:tc>
        <w:tc>
          <w:tcPr>
            <w:tcW w:w="2169" w:type="dxa"/>
          </w:tcPr>
          <w:p w14:paraId="5E06B41C" w14:textId="29FA0D7A" w:rsidR="00274A40" w:rsidRPr="00274A40" w:rsidRDefault="005606FB"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Pr>
                <w:rFonts w:eastAsia="Calibri" w:cstheme="minorHAnsi"/>
                <w:lang w:eastAsia="en-US"/>
              </w:rPr>
              <w:t>p</w:t>
            </w:r>
            <w:r w:rsidR="00274A40" w:rsidRPr="00274A40">
              <w:rPr>
                <w:rFonts w:eastAsia="Calibri" w:cstheme="minorHAnsi"/>
                <w:lang w:eastAsia="en-US"/>
              </w:rPr>
              <w:t>iperacillin/ tazobactam 4.5g IV, 6</w:t>
            </w:r>
            <w:r w:rsidR="008B7EAB">
              <w:rPr>
                <w:rFonts w:eastAsia="Calibri" w:cstheme="minorHAnsi"/>
                <w:lang w:eastAsia="en-US"/>
              </w:rPr>
              <w:t>-</w:t>
            </w:r>
            <w:r w:rsidR="00274A40" w:rsidRPr="00274A40">
              <w:rPr>
                <w:rFonts w:eastAsia="Calibri" w:cstheme="minorHAnsi"/>
                <w:lang w:eastAsia="en-US"/>
              </w:rPr>
              <w:t>hourly</w:t>
            </w:r>
          </w:p>
        </w:tc>
        <w:tc>
          <w:tcPr>
            <w:tcW w:w="2551" w:type="dxa"/>
          </w:tcPr>
          <w:p w14:paraId="42388A89" w14:textId="521F4425" w:rsidR="00274A40" w:rsidRPr="00EB0234" w:rsidRDefault="00D612B7"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t>*</w:t>
            </w:r>
            <w:hyperlink r:id="rId34" w:history="1">
              <w:r w:rsidR="005606FB" w:rsidRPr="00EB0234">
                <w:t>a</w:t>
              </w:r>
              <w:r w:rsidR="00274A40" w:rsidRPr="00EB0234">
                <w:rPr>
                  <w:rFonts w:eastAsia="Calibri" w:cstheme="minorHAnsi"/>
                  <w:color w:val="000000" w:themeColor="text1"/>
                  <w:lang w:eastAsia="en-US"/>
                </w:rPr>
                <w:t>minoglycoside</w:t>
              </w:r>
            </w:hyperlink>
            <w:r w:rsidR="00274A40" w:rsidRPr="00EB0234">
              <w:rPr>
                <w:rFonts w:eastAsia="Calibri" w:cstheme="minorHAnsi"/>
                <w:color w:val="000000" w:themeColor="text1"/>
                <w:lang w:eastAsia="en-US"/>
              </w:rPr>
              <w:t xml:space="preserve"> IV</w:t>
            </w:r>
          </w:p>
          <w:p w14:paraId="0E2786FC"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1D722387" w14:textId="60038CD0" w:rsidR="00274A40" w:rsidRPr="00274A40" w:rsidRDefault="005606FB"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c</w:t>
            </w:r>
            <w:r w:rsidR="00274A40" w:rsidRPr="00274A40">
              <w:rPr>
                <w:rFonts w:eastAsia="Calibri" w:cstheme="minorHAnsi"/>
                <w:lang w:eastAsia="en-US"/>
              </w:rPr>
              <w:t>efazolin 2g IV, 6</w:t>
            </w:r>
            <w:r w:rsidR="00A07E1B">
              <w:rPr>
                <w:rFonts w:eastAsia="Calibri" w:cstheme="minorHAnsi"/>
                <w:lang w:eastAsia="en-US"/>
              </w:rPr>
              <w:t>-</w:t>
            </w:r>
            <w:r w:rsidR="00274A40" w:rsidRPr="00274A40">
              <w:rPr>
                <w:rFonts w:eastAsia="Calibri" w:cstheme="minorHAnsi"/>
                <w:lang w:eastAsia="en-US"/>
              </w:rPr>
              <w:t xml:space="preserve">hourly </w:t>
            </w:r>
          </w:p>
          <w:p w14:paraId="3EC9AB70"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PLUS</w:t>
            </w:r>
          </w:p>
          <w:p w14:paraId="59C2C6C5" w14:textId="0DF0403B" w:rsidR="00274A40" w:rsidRPr="00274A40" w:rsidRDefault="005606FB"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Pr>
                <w:rFonts w:eastAsia="Calibri" w:cstheme="minorHAnsi"/>
                <w:lang w:eastAsia="en-US"/>
              </w:rPr>
              <w:t>m</w:t>
            </w:r>
            <w:r w:rsidR="00274A40" w:rsidRPr="00274A40">
              <w:rPr>
                <w:rFonts w:eastAsia="Calibri" w:cstheme="minorHAnsi"/>
                <w:lang w:eastAsia="en-US"/>
              </w:rPr>
              <w:t>etronidazole 500mg IV</w:t>
            </w:r>
            <w:r w:rsidR="0052439C">
              <w:rPr>
                <w:rFonts w:eastAsia="Calibri" w:cstheme="minorHAnsi"/>
                <w:lang w:eastAsia="en-US"/>
              </w:rPr>
              <w:t>,</w:t>
            </w:r>
            <w:r w:rsidR="00274A40" w:rsidRPr="00274A40">
              <w:rPr>
                <w:rFonts w:eastAsia="Calibri" w:cstheme="minorHAnsi"/>
                <w:lang w:eastAsia="en-US"/>
              </w:rPr>
              <w:t xml:space="preserve"> 12</w:t>
            </w:r>
            <w:r w:rsidR="00A07E1B">
              <w:rPr>
                <w:rFonts w:eastAsia="Calibri" w:cstheme="minorHAnsi"/>
                <w:lang w:eastAsia="en-US"/>
              </w:rPr>
              <w:t>-</w:t>
            </w:r>
            <w:r w:rsidR="00274A40" w:rsidRPr="00274A40">
              <w:rPr>
                <w:rFonts w:eastAsia="Calibri" w:cstheme="minorHAnsi"/>
                <w:lang w:eastAsia="en-US"/>
              </w:rPr>
              <w:t xml:space="preserve">hourly </w:t>
            </w:r>
          </w:p>
        </w:tc>
        <w:tc>
          <w:tcPr>
            <w:tcW w:w="3395" w:type="dxa"/>
          </w:tcPr>
          <w:p w14:paraId="205060AA" w14:textId="14861769" w:rsidR="00274A40" w:rsidRPr="00EB0234" w:rsidRDefault="00D612B7"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t>*</w:t>
            </w:r>
            <w:hyperlink r:id="rId35" w:history="1">
              <w:r w:rsidR="005606FB" w:rsidRPr="00EB0234">
                <w:t>a</w:t>
              </w:r>
              <w:r w:rsidR="00274A40" w:rsidRPr="00EB0234">
                <w:rPr>
                  <w:rFonts w:eastAsia="Calibri" w:cstheme="minorHAnsi"/>
                  <w:color w:val="000000" w:themeColor="text1"/>
                  <w:lang w:eastAsia="en-US"/>
                </w:rPr>
                <w:t>minoglycoside</w:t>
              </w:r>
            </w:hyperlink>
            <w:r w:rsidR="00274A40" w:rsidRPr="00EB0234">
              <w:rPr>
                <w:rFonts w:eastAsia="Calibri" w:cstheme="minorHAnsi"/>
                <w:color w:val="000000" w:themeColor="text1"/>
                <w:lang w:eastAsia="en-US"/>
              </w:rPr>
              <w:t xml:space="preserve"> IV </w:t>
            </w:r>
          </w:p>
          <w:p w14:paraId="46991F37"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7B4F696D" w14:textId="646B4333" w:rsidR="00274A40" w:rsidRPr="00274A40" w:rsidRDefault="00D0508C" w:rsidP="009D1089">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v</w:t>
            </w:r>
            <w:r w:rsidR="00274A40" w:rsidRPr="00274A40">
              <w:rPr>
                <w:rFonts w:eastAsia="Calibri" w:cstheme="minorHAnsi"/>
                <w:lang w:eastAsia="en-US"/>
              </w:rPr>
              <w:t>ancomycin IV</w:t>
            </w:r>
            <w:r w:rsidR="00C9011B">
              <w:rPr>
                <w:rFonts w:eastAsia="Calibri" w:cstheme="minorHAnsi"/>
                <w:lang w:eastAsia="en-US"/>
              </w:rPr>
              <w:t xml:space="preserve"> </w:t>
            </w:r>
            <w:r w:rsidR="00C9011B" w:rsidRPr="00C9011B">
              <w:rPr>
                <w:rFonts w:eastAsia="Calibri" w:cstheme="minorHAnsi"/>
                <w:lang w:eastAsia="en-US"/>
              </w:rPr>
              <w:t>25mg/kg loading dose, then 1.5g IV 12-hourly. Check level before the 4th dose</w:t>
            </w:r>
          </w:p>
          <w:p w14:paraId="308C82BE"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 xml:space="preserve">PLUS </w:t>
            </w:r>
          </w:p>
          <w:p w14:paraId="19808E83" w14:textId="486F062D" w:rsidR="00274A40" w:rsidRPr="00274A40" w:rsidRDefault="00D0508C"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Pr>
                <w:rFonts w:eastAsia="Calibri" w:cstheme="minorHAnsi"/>
                <w:lang w:eastAsia="en-US"/>
              </w:rPr>
              <w:t>m</w:t>
            </w:r>
            <w:r w:rsidR="00274A40" w:rsidRPr="00274A40">
              <w:rPr>
                <w:rFonts w:eastAsia="Calibri" w:cstheme="minorHAnsi"/>
                <w:lang w:eastAsia="en-US"/>
              </w:rPr>
              <w:t>etronidazole 500mg</w:t>
            </w:r>
            <w:r w:rsidR="00D612B7">
              <w:rPr>
                <w:rFonts w:eastAsia="Calibri" w:cstheme="minorHAnsi"/>
                <w:lang w:eastAsia="en-US"/>
              </w:rPr>
              <w:t>,</w:t>
            </w:r>
            <w:r w:rsidR="00274A40" w:rsidRPr="00274A40">
              <w:rPr>
                <w:rFonts w:eastAsia="Calibri" w:cstheme="minorHAnsi"/>
                <w:lang w:eastAsia="en-US"/>
              </w:rPr>
              <w:t xml:space="preserve"> IV</w:t>
            </w:r>
            <w:r w:rsidR="00D612B7">
              <w:rPr>
                <w:rFonts w:eastAsia="Calibri" w:cstheme="minorHAnsi"/>
                <w:lang w:eastAsia="en-US"/>
              </w:rPr>
              <w:t>,</w:t>
            </w:r>
            <w:r w:rsidR="00274A40" w:rsidRPr="00274A40">
              <w:rPr>
                <w:rFonts w:eastAsia="Calibri" w:cstheme="minorHAnsi"/>
                <w:lang w:eastAsia="en-US"/>
              </w:rPr>
              <w:t xml:space="preserve"> 12 hourly</w:t>
            </w:r>
          </w:p>
        </w:tc>
      </w:tr>
      <w:tr w:rsidR="00B7003F" w:rsidRPr="00274A40" w14:paraId="08360F27" w14:textId="77777777" w:rsidTr="00D76ACF">
        <w:trPr>
          <w:trHeight w:val="596"/>
        </w:trPr>
        <w:tc>
          <w:tcPr>
            <w:cnfStyle w:val="001000000000" w:firstRow="0" w:lastRow="0" w:firstColumn="1" w:lastColumn="0" w:oddVBand="0" w:evenVBand="0" w:oddHBand="0" w:evenHBand="0" w:firstRowFirstColumn="0" w:firstRowLastColumn="0" w:lastRowFirstColumn="0" w:lastRowLastColumn="0"/>
            <w:tcW w:w="2079" w:type="dxa"/>
          </w:tcPr>
          <w:p w14:paraId="38E16E1E" w14:textId="0F5744C9" w:rsidR="00B7003F" w:rsidRPr="00274A40" w:rsidRDefault="00B7003F" w:rsidP="00274A40">
            <w:pPr>
              <w:spacing w:after="60" w:line="240" w:lineRule="atLeast"/>
              <w:rPr>
                <w:rFonts w:eastAsia="Calibri" w:cstheme="minorHAnsi"/>
                <w:lang w:eastAsia="en-US"/>
              </w:rPr>
            </w:pPr>
            <w:r>
              <w:rPr>
                <w:rFonts w:eastAsia="Calibri" w:cstheme="minorHAnsi"/>
                <w:lang w:eastAsia="en-US"/>
              </w:rPr>
              <w:t>Chorioamnionitis</w:t>
            </w:r>
          </w:p>
        </w:tc>
        <w:tc>
          <w:tcPr>
            <w:tcW w:w="2169" w:type="dxa"/>
          </w:tcPr>
          <w:p w14:paraId="6BECADA4"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*a</w:t>
            </w:r>
            <w:r w:rsidRPr="00274A40">
              <w:rPr>
                <w:rFonts w:eastAsia="Calibri" w:cstheme="minorHAnsi"/>
                <w:lang w:eastAsia="en-US"/>
              </w:rPr>
              <w:t>minoglycoside IV</w:t>
            </w:r>
          </w:p>
          <w:p w14:paraId="71CE5686"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13DA4CE4" w14:textId="4159F695"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a</w:t>
            </w:r>
            <w:r w:rsidRPr="00274A40">
              <w:rPr>
                <w:rFonts w:eastAsia="Calibri" w:cstheme="minorHAnsi"/>
                <w:lang w:eastAsia="en-US"/>
              </w:rPr>
              <w:t>moxicillin 2g IV 6</w:t>
            </w:r>
            <w:r w:rsidR="00633B54">
              <w:rPr>
                <w:rFonts w:eastAsia="Calibri" w:cstheme="minorHAnsi"/>
                <w:lang w:eastAsia="en-US"/>
              </w:rPr>
              <w:t>-</w:t>
            </w:r>
            <w:r w:rsidRPr="00274A40">
              <w:rPr>
                <w:rFonts w:eastAsia="Calibri" w:cstheme="minorHAnsi"/>
                <w:lang w:eastAsia="en-US"/>
              </w:rPr>
              <w:t>hourly</w:t>
            </w:r>
          </w:p>
          <w:p w14:paraId="38C48432"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 xml:space="preserve">PLUS </w:t>
            </w:r>
          </w:p>
          <w:p w14:paraId="3B4A3ED1" w14:textId="2B9393DA" w:rsidR="00B7003F" w:rsidRDefault="008B7EAB"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m</w:t>
            </w:r>
            <w:r w:rsidRPr="00274A40">
              <w:rPr>
                <w:rFonts w:eastAsia="Calibri" w:cstheme="minorHAnsi"/>
                <w:lang w:eastAsia="en-US"/>
              </w:rPr>
              <w:t>etronidazole 500 mg</w:t>
            </w:r>
            <w:r w:rsidR="00A07E1B">
              <w:rPr>
                <w:rFonts w:eastAsia="Calibri" w:cstheme="minorHAnsi"/>
                <w:lang w:eastAsia="en-US"/>
              </w:rPr>
              <w:t xml:space="preserve"> </w:t>
            </w:r>
            <w:r w:rsidRPr="00274A40">
              <w:rPr>
                <w:rFonts w:eastAsia="Calibri" w:cstheme="minorHAnsi"/>
                <w:lang w:eastAsia="en-US"/>
              </w:rPr>
              <w:t>IV 12</w:t>
            </w:r>
            <w:r w:rsidR="00633B54">
              <w:rPr>
                <w:rFonts w:eastAsia="Calibri" w:cstheme="minorHAnsi"/>
                <w:lang w:eastAsia="en-US"/>
              </w:rPr>
              <w:t>-</w:t>
            </w:r>
            <w:r w:rsidRPr="00274A40">
              <w:rPr>
                <w:rFonts w:eastAsia="Calibri" w:cstheme="minorHAnsi"/>
                <w:lang w:eastAsia="en-US"/>
              </w:rPr>
              <w:t>hourly</w:t>
            </w:r>
          </w:p>
        </w:tc>
        <w:tc>
          <w:tcPr>
            <w:tcW w:w="2551" w:type="dxa"/>
          </w:tcPr>
          <w:p w14:paraId="2EAB327B"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rPr>
                <w:rFonts w:eastAsia="Calibri" w:cstheme="minorHAnsi"/>
                <w:color w:val="000000" w:themeColor="text1"/>
                <w:lang w:eastAsia="en-US"/>
              </w:rPr>
              <w:t>*a</w:t>
            </w:r>
            <w:r w:rsidRPr="009B2BD0">
              <w:rPr>
                <w:rFonts w:eastAsia="Calibri" w:cstheme="minorHAnsi"/>
                <w:color w:val="000000" w:themeColor="text1"/>
                <w:lang w:eastAsia="en-US"/>
              </w:rPr>
              <w:t>minoglycoside</w:t>
            </w:r>
            <w:r w:rsidRPr="00274A40">
              <w:rPr>
                <w:rFonts w:eastAsia="Calibri" w:cstheme="minorHAnsi"/>
                <w:color w:val="000000" w:themeColor="text1"/>
                <w:lang w:eastAsia="en-US"/>
              </w:rPr>
              <w:t xml:space="preserve"> IV</w:t>
            </w:r>
          </w:p>
          <w:p w14:paraId="78BC748B"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70CFECDB" w14:textId="34FF62B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c</w:t>
            </w:r>
            <w:r w:rsidRPr="00274A40">
              <w:rPr>
                <w:rFonts w:eastAsia="Calibri" w:cstheme="minorHAnsi"/>
                <w:lang w:eastAsia="en-US"/>
              </w:rPr>
              <w:t>efazolin 2g IV</w:t>
            </w:r>
            <w:r w:rsidR="00A07E1B">
              <w:rPr>
                <w:rFonts w:eastAsia="Calibri" w:cstheme="minorHAnsi"/>
                <w:lang w:eastAsia="en-US"/>
              </w:rPr>
              <w:t>,</w:t>
            </w:r>
            <w:r w:rsidRPr="00274A40">
              <w:rPr>
                <w:rFonts w:eastAsia="Calibri" w:cstheme="minorHAnsi"/>
                <w:lang w:eastAsia="en-US"/>
              </w:rPr>
              <w:t xml:space="preserve"> 6</w:t>
            </w:r>
            <w:r w:rsidR="00633B54">
              <w:rPr>
                <w:rFonts w:eastAsia="Calibri" w:cstheme="minorHAnsi"/>
                <w:lang w:eastAsia="en-US"/>
              </w:rPr>
              <w:t>-</w:t>
            </w:r>
            <w:r w:rsidRPr="00274A40">
              <w:rPr>
                <w:rFonts w:eastAsia="Calibri" w:cstheme="minorHAnsi"/>
                <w:lang w:eastAsia="en-US"/>
              </w:rPr>
              <w:t>hourly</w:t>
            </w:r>
          </w:p>
          <w:p w14:paraId="73BE9134"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 xml:space="preserve"> PLUS</w:t>
            </w:r>
          </w:p>
          <w:p w14:paraId="2A58A5DA" w14:textId="447AD288" w:rsidR="00B7003F" w:rsidRDefault="008B7EAB" w:rsidP="00274A40">
            <w:pPr>
              <w:spacing w:after="60" w:line="240" w:lineRule="atLeast"/>
              <w:cnfStyle w:val="000000000000" w:firstRow="0" w:lastRow="0" w:firstColumn="0" w:lastColumn="0" w:oddVBand="0" w:evenVBand="0" w:oddHBand="0" w:evenHBand="0" w:firstRowFirstColumn="0" w:firstRowLastColumn="0" w:lastRowFirstColumn="0" w:lastRowLastColumn="0"/>
            </w:pPr>
            <w:r>
              <w:rPr>
                <w:rFonts w:eastAsia="Calibri" w:cstheme="minorHAnsi"/>
                <w:lang w:eastAsia="en-US"/>
              </w:rPr>
              <w:t>m</w:t>
            </w:r>
            <w:r w:rsidRPr="00274A40">
              <w:rPr>
                <w:rFonts w:eastAsia="Calibri" w:cstheme="minorHAnsi"/>
                <w:lang w:eastAsia="en-US"/>
              </w:rPr>
              <w:t>etronidazole 500mg IV 12</w:t>
            </w:r>
            <w:r w:rsidR="00633B54">
              <w:rPr>
                <w:rFonts w:eastAsia="Calibri" w:cstheme="minorHAnsi"/>
                <w:lang w:eastAsia="en-US"/>
              </w:rPr>
              <w:t>-</w:t>
            </w:r>
            <w:r w:rsidRPr="00274A40">
              <w:rPr>
                <w:rFonts w:eastAsia="Calibri" w:cstheme="minorHAnsi"/>
                <w:lang w:eastAsia="en-US"/>
              </w:rPr>
              <w:t>hourly</w:t>
            </w:r>
          </w:p>
        </w:tc>
        <w:tc>
          <w:tcPr>
            <w:tcW w:w="3395" w:type="dxa"/>
          </w:tcPr>
          <w:p w14:paraId="4D8F5809" w14:textId="77777777" w:rsidR="008B7EAB" w:rsidRPr="009B2BD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t>*</w:t>
            </w:r>
            <w:hyperlink r:id="rId36" w:history="1">
              <w:r>
                <w:t>a</w:t>
              </w:r>
              <w:r w:rsidRPr="009B2BD0">
                <w:rPr>
                  <w:rFonts w:eastAsia="Calibri" w:cstheme="minorHAnsi"/>
                  <w:color w:val="000000" w:themeColor="text1"/>
                  <w:lang w:eastAsia="en-US"/>
                </w:rPr>
                <w:t>minoglycoside</w:t>
              </w:r>
            </w:hyperlink>
            <w:r w:rsidRPr="009B2BD0">
              <w:rPr>
                <w:rFonts w:eastAsia="Calibri" w:cstheme="minorHAnsi"/>
                <w:color w:val="000000" w:themeColor="text1"/>
                <w:lang w:eastAsia="en-US"/>
              </w:rPr>
              <w:t xml:space="preserve"> IV </w:t>
            </w:r>
          </w:p>
          <w:p w14:paraId="6B42E7ED" w14:textId="77777777" w:rsidR="008B7EAB" w:rsidRPr="009B2BD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9B2BD0">
              <w:rPr>
                <w:rFonts w:eastAsia="Calibri" w:cstheme="minorHAnsi"/>
                <w:lang w:eastAsia="en-US"/>
              </w:rPr>
              <w:t xml:space="preserve">PLUS </w:t>
            </w:r>
          </w:p>
          <w:p w14:paraId="447724F3" w14:textId="1EFB59B3" w:rsidR="000A700F" w:rsidRPr="009B2BD0" w:rsidRDefault="000A700F" w:rsidP="000A700F">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m</w:t>
            </w:r>
            <w:r w:rsidRPr="009B2BD0">
              <w:rPr>
                <w:rFonts w:eastAsia="Calibri" w:cstheme="minorHAnsi"/>
                <w:lang w:eastAsia="en-US"/>
              </w:rPr>
              <w:t>etronidazole 500 mg IV</w:t>
            </w:r>
            <w:r>
              <w:rPr>
                <w:rFonts w:eastAsia="Calibri" w:cstheme="minorHAnsi"/>
                <w:lang w:eastAsia="en-US"/>
              </w:rPr>
              <w:t>,</w:t>
            </w:r>
            <w:r w:rsidRPr="009B2BD0">
              <w:rPr>
                <w:rFonts w:eastAsia="Calibri" w:cstheme="minorHAnsi"/>
                <w:lang w:eastAsia="en-US"/>
              </w:rPr>
              <w:t xml:space="preserve"> 12 hourly </w:t>
            </w:r>
          </w:p>
          <w:p w14:paraId="29D165FB" w14:textId="77777777" w:rsidR="000A700F" w:rsidRPr="009B2BD0" w:rsidRDefault="000A700F" w:rsidP="000A700F">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9B2BD0">
              <w:rPr>
                <w:rFonts w:eastAsia="Calibri" w:cstheme="minorHAnsi"/>
                <w:lang w:eastAsia="en-US"/>
              </w:rPr>
              <w:t xml:space="preserve">PLUS </w:t>
            </w:r>
          </w:p>
          <w:p w14:paraId="25DF7271" w14:textId="614210A5" w:rsidR="00B7003F" w:rsidRDefault="000A700F" w:rsidP="00274A40">
            <w:pPr>
              <w:spacing w:after="60" w:line="240" w:lineRule="atLeast"/>
              <w:cnfStyle w:val="000000000000" w:firstRow="0" w:lastRow="0" w:firstColumn="0" w:lastColumn="0" w:oddVBand="0" w:evenVBand="0" w:oddHBand="0" w:evenHBand="0" w:firstRowFirstColumn="0" w:firstRowLastColumn="0" w:lastRowFirstColumn="0" w:lastRowLastColumn="0"/>
            </w:pPr>
            <w:r w:rsidRPr="009D1089">
              <w:rPr>
                <w:rFonts w:eastAsia="Calibri" w:cstheme="minorHAnsi"/>
                <w:lang w:eastAsia="en-US"/>
              </w:rPr>
              <w:t>vancomycin 25mg/kg loading dose, then 1.5g IV 12-hourly Check level before the 4</w:t>
            </w:r>
            <w:r w:rsidRPr="009D1089">
              <w:rPr>
                <w:rFonts w:eastAsia="Calibri" w:cstheme="minorHAnsi"/>
                <w:vertAlign w:val="superscript"/>
                <w:lang w:eastAsia="en-US"/>
              </w:rPr>
              <w:t>th</w:t>
            </w:r>
            <w:r w:rsidRPr="009D1089">
              <w:rPr>
                <w:rFonts w:eastAsia="Calibri" w:cstheme="minorHAnsi"/>
                <w:lang w:eastAsia="en-US"/>
              </w:rPr>
              <w:t xml:space="preserve"> dose</w:t>
            </w:r>
          </w:p>
        </w:tc>
      </w:tr>
    </w:tbl>
    <w:p w14:paraId="27B268FD" w14:textId="77777777" w:rsidR="00274A40" w:rsidRPr="00274A40" w:rsidRDefault="00274A40" w:rsidP="0073239D">
      <w:pPr>
        <w:numPr>
          <w:ilvl w:val="0"/>
          <w:numId w:val="2"/>
        </w:numPr>
        <w:rPr>
          <w:rFonts w:cstheme="minorHAnsi"/>
          <w:b/>
          <w:bCs/>
          <w:sz w:val="22"/>
          <w:szCs w:val="22"/>
        </w:rPr>
      </w:pPr>
      <w:r w:rsidRPr="00274A40">
        <w:rPr>
          <w:rFonts w:cstheme="minorHAnsi"/>
          <w:b/>
          <w:bCs/>
          <w:sz w:val="22"/>
          <w:szCs w:val="22"/>
        </w:rPr>
        <w:t>For women with allergies to any of the antibiotics above, escalate for specialist advice.</w:t>
      </w:r>
    </w:p>
    <w:p w14:paraId="02728875" w14:textId="2C7E188A" w:rsidR="00274A40" w:rsidRPr="00274A40" w:rsidRDefault="00D612B7" w:rsidP="0073239D">
      <w:pPr>
        <w:numPr>
          <w:ilvl w:val="0"/>
          <w:numId w:val="2"/>
        </w:numPr>
        <w:spacing w:before="0" w:after="0"/>
        <w:rPr>
          <w:rFonts w:cstheme="minorHAnsi"/>
          <w:sz w:val="22"/>
          <w:szCs w:val="22"/>
        </w:rPr>
      </w:pPr>
      <w:r>
        <w:rPr>
          <w:rFonts w:cstheme="minorHAnsi"/>
          <w:b/>
          <w:bCs/>
          <w:sz w:val="22"/>
          <w:szCs w:val="22"/>
        </w:rPr>
        <w:t>*</w:t>
      </w:r>
      <w:r w:rsidR="00274A40" w:rsidRPr="00274A40">
        <w:rPr>
          <w:rFonts w:cstheme="minorHAnsi"/>
          <w:b/>
          <w:bCs/>
          <w:sz w:val="22"/>
          <w:szCs w:val="22"/>
        </w:rPr>
        <w:t>Aminoglycoside</w:t>
      </w:r>
      <w:r w:rsidR="00274A40" w:rsidRPr="00274A40">
        <w:rPr>
          <w:rFonts w:cstheme="minorHAnsi"/>
          <w:sz w:val="22"/>
          <w:szCs w:val="22"/>
        </w:rPr>
        <w:t xml:space="preserve">: </w:t>
      </w:r>
    </w:p>
    <w:p w14:paraId="7EE99C1C" w14:textId="29447770" w:rsidR="00274A40" w:rsidRPr="00274A40" w:rsidRDefault="00274A40" w:rsidP="0073239D">
      <w:pPr>
        <w:numPr>
          <w:ilvl w:val="0"/>
          <w:numId w:val="2"/>
        </w:numPr>
        <w:spacing w:before="0" w:after="0"/>
        <w:rPr>
          <w:sz w:val="22"/>
          <w:szCs w:val="22"/>
        </w:rPr>
      </w:pPr>
      <w:r w:rsidRPr="00274A40">
        <w:rPr>
          <w:sz w:val="22"/>
          <w:szCs w:val="22"/>
        </w:rPr>
        <w:t>Each hospital should choose their primary aminoglycoside in accordance with local susceptibility patterns and in conjunction with regional partners and local expertise. Dosing is based on estimated or measured weight, rather than ideal body weight.</w:t>
      </w:r>
      <w:r w:rsidR="006975BD">
        <w:rPr>
          <w:sz w:val="22"/>
          <w:szCs w:val="22"/>
        </w:rPr>
        <w:t xml:space="preserve"> </w:t>
      </w:r>
      <w:r w:rsidR="00610E28">
        <w:rPr>
          <w:sz w:val="22"/>
          <w:szCs w:val="22"/>
        </w:rPr>
        <w:t>(</w:t>
      </w:r>
      <w:r w:rsidR="006975BD">
        <w:rPr>
          <w:sz w:val="22"/>
          <w:szCs w:val="22"/>
        </w:rPr>
        <w:t>ad</w:t>
      </w:r>
      <w:r w:rsidR="00610E28" w:rsidRPr="00610E28">
        <w:rPr>
          <w:sz w:val="22"/>
          <w:szCs w:val="22"/>
        </w:rPr>
        <w:t xml:space="preserve">justed body weight for </w:t>
      </w:r>
      <w:r w:rsidR="006975BD">
        <w:rPr>
          <w:sz w:val="22"/>
          <w:szCs w:val="22"/>
        </w:rPr>
        <w:t>women</w:t>
      </w:r>
      <w:r w:rsidR="00610E28" w:rsidRPr="00610E28">
        <w:rPr>
          <w:sz w:val="22"/>
          <w:szCs w:val="22"/>
        </w:rPr>
        <w:t xml:space="preserve"> with </w:t>
      </w:r>
      <w:r w:rsidR="00117F35">
        <w:rPr>
          <w:sz w:val="22"/>
          <w:szCs w:val="22"/>
        </w:rPr>
        <w:t xml:space="preserve">a </w:t>
      </w:r>
      <w:r w:rsidR="00610E28" w:rsidRPr="00610E28">
        <w:rPr>
          <w:sz w:val="22"/>
          <w:szCs w:val="22"/>
        </w:rPr>
        <w:t>BMI&gt;30</w:t>
      </w:r>
      <w:r w:rsidR="000139B8">
        <w:rPr>
          <w:sz w:val="22"/>
          <w:szCs w:val="22"/>
        </w:rPr>
        <w:t>)</w:t>
      </w:r>
    </w:p>
    <w:p w14:paraId="6316D36F" w14:textId="77777777" w:rsidR="00274A40" w:rsidRPr="00274A40" w:rsidRDefault="00274A40" w:rsidP="0073239D">
      <w:pPr>
        <w:numPr>
          <w:ilvl w:val="0"/>
          <w:numId w:val="2"/>
        </w:numPr>
        <w:rPr>
          <w:rFonts w:cstheme="minorHAnsi"/>
          <w:sz w:val="22"/>
          <w:szCs w:val="22"/>
        </w:rPr>
      </w:pPr>
      <w:r w:rsidRPr="00274A40">
        <w:rPr>
          <w:rFonts w:cstheme="minorHAnsi"/>
          <w:sz w:val="22"/>
          <w:szCs w:val="22"/>
        </w:rPr>
        <w:t>Use the same dose regardless of renal function for initial dose.</w:t>
      </w:r>
    </w:p>
    <w:p w14:paraId="7DBA446E" w14:textId="445AFE77" w:rsidR="00274A40" w:rsidRPr="00274A40" w:rsidRDefault="00274A40" w:rsidP="00274A40">
      <w:pPr>
        <w:spacing w:before="0" w:after="0"/>
        <w:ind w:left="360" w:hanging="360"/>
        <w:rPr>
          <w:rFonts w:cstheme="minorHAnsi"/>
          <w:sz w:val="22"/>
          <w:szCs w:val="22"/>
        </w:rPr>
      </w:pPr>
      <w:r w:rsidRPr="00274A40">
        <w:rPr>
          <w:rFonts w:cstheme="minorHAnsi"/>
          <w:sz w:val="22"/>
          <w:szCs w:val="22"/>
        </w:rPr>
        <w:t>Gentamicin – initial dose 7 mg/kg for septic shock to maximum 600 mg</w:t>
      </w:r>
      <w:r w:rsidR="002B2A7B">
        <w:rPr>
          <w:rFonts w:cstheme="minorHAnsi"/>
          <w:sz w:val="22"/>
          <w:szCs w:val="22"/>
        </w:rPr>
        <w:t xml:space="preserve"> </w:t>
      </w:r>
      <w:r w:rsidR="008729EA">
        <w:rPr>
          <w:rFonts w:cstheme="minorHAnsi"/>
          <w:sz w:val="22"/>
          <w:szCs w:val="22"/>
        </w:rPr>
        <w:t>(Routinely used in pregnancy)</w:t>
      </w:r>
    </w:p>
    <w:p w14:paraId="6DE01A82" w14:textId="77777777" w:rsidR="00274A40" w:rsidRPr="00274A40" w:rsidRDefault="00274A40" w:rsidP="00274A40">
      <w:pPr>
        <w:spacing w:before="0" w:after="0"/>
        <w:ind w:left="360" w:hanging="360"/>
        <w:rPr>
          <w:rFonts w:cstheme="minorHAnsi"/>
          <w:sz w:val="22"/>
          <w:szCs w:val="22"/>
        </w:rPr>
      </w:pPr>
      <w:r w:rsidRPr="00274A40">
        <w:rPr>
          <w:rFonts w:cstheme="minorHAnsi"/>
          <w:sz w:val="22"/>
          <w:szCs w:val="22"/>
        </w:rPr>
        <w:t>Amikacin – 28 mg/kg to maximum 2,800 mg</w:t>
      </w:r>
    </w:p>
    <w:p w14:paraId="4965D274" w14:textId="77777777" w:rsidR="00274A40" w:rsidRDefault="00274A40" w:rsidP="00274A40">
      <w:pPr>
        <w:spacing w:before="0" w:after="0"/>
        <w:ind w:left="360" w:hanging="360"/>
        <w:rPr>
          <w:rFonts w:cstheme="minorHAnsi"/>
          <w:sz w:val="22"/>
          <w:szCs w:val="22"/>
        </w:rPr>
      </w:pPr>
      <w:r w:rsidRPr="00274A40">
        <w:rPr>
          <w:rFonts w:cstheme="minorHAnsi"/>
          <w:sz w:val="22"/>
          <w:szCs w:val="22"/>
        </w:rPr>
        <w:t>Tobramycin 7 mg/kg to maximum 600 mg</w:t>
      </w:r>
    </w:p>
    <w:p w14:paraId="62479543"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48" w:name="_Additional_antibiotic_consideration"/>
      <w:bookmarkStart w:id="49" w:name="_2.2_Additional_antibiotic"/>
      <w:bookmarkStart w:id="50" w:name="_Table_2:_Additional"/>
      <w:bookmarkStart w:id="51" w:name="_Toc165987307"/>
      <w:bookmarkStart w:id="52" w:name="_Toc184299962"/>
      <w:bookmarkStart w:id="53" w:name="Table3"/>
      <w:bookmarkEnd w:id="48"/>
      <w:bookmarkEnd w:id="49"/>
      <w:bookmarkEnd w:id="50"/>
      <w:r w:rsidRPr="00274A40">
        <w:rPr>
          <w:rFonts w:eastAsiaTheme="majorEastAsia" w:cstheme="minorHAnsi"/>
          <w:b/>
          <w:bCs/>
          <w:color w:val="007586" w:themeColor="text2"/>
          <w:sz w:val="44"/>
          <w:szCs w:val="32"/>
        </w:rPr>
        <w:lastRenderedPageBreak/>
        <w:t>Table 2: Additional antibiotic considerations, including Group A Streptococcus</w:t>
      </w:r>
      <w:bookmarkEnd w:id="51"/>
      <w:bookmarkEnd w:id="52"/>
    </w:p>
    <w:tbl>
      <w:tblPr>
        <w:tblStyle w:val="TableGrid"/>
        <w:tblpPr w:leftFromText="180" w:rightFromText="180" w:vertAnchor="text" w:horzAnchor="margin" w:tblpX="33" w:tblpY="7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4245"/>
      </w:tblGrid>
      <w:tr w:rsidR="00274A40" w:rsidRPr="00274A40" w14:paraId="74EFDAF0" w14:textId="77777777" w:rsidTr="00D76ACF">
        <w:trPr>
          <w:cnfStyle w:val="100000000000" w:firstRow="1" w:lastRow="0" w:firstColumn="0" w:lastColumn="0" w:oddVBand="0" w:evenVBand="0" w:oddHBand="0" w:evenHBand="0" w:firstRowFirstColumn="0" w:firstRowLastColumn="0" w:lastRowFirstColumn="0" w:lastRowLastColumn="0"/>
          <w:trHeight w:val="274"/>
          <w:tblHeader/>
        </w:trPr>
        <w:tc>
          <w:tcPr>
            <w:tcW w:w="5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362578" w14:textId="77777777" w:rsidR="00274A40" w:rsidRPr="00274A40" w:rsidRDefault="00274A40" w:rsidP="00274A40">
            <w:pPr>
              <w:keepNext/>
              <w:keepLines/>
              <w:rPr>
                <w:rFonts w:eastAsia="Times New Roman" w:cstheme="minorHAnsi"/>
                <w:b/>
                <w:color w:val="007586" w:themeColor="text2"/>
                <w:sz w:val="20"/>
                <w:szCs w:val="20"/>
              </w:rPr>
            </w:pPr>
            <w:bookmarkStart w:id="54" w:name="_Hlk130040244"/>
            <w:bookmarkEnd w:id="53"/>
            <w:r w:rsidRPr="00274A40">
              <w:rPr>
                <w:rFonts w:eastAsia="Times New Roman" w:cstheme="minorHAnsi"/>
                <w:b/>
                <w:color w:val="007586" w:themeColor="text2"/>
                <w:sz w:val="20"/>
                <w:szCs w:val="20"/>
              </w:rPr>
              <w:t xml:space="preserve">Indications </w:t>
            </w:r>
          </w:p>
        </w:tc>
        <w:tc>
          <w:tcPr>
            <w:tcW w:w="4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486FA6" w14:textId="77777777" w:rsidR="00274A40" w:rsidRPr="00274A40" w:rsidRDefault="00274A40" w:rsidP="00274A40">
            <w:pPr>
              <w:keepNext/>
              <w:keepLines/>
              <w:rPr>
                <w:rFonts w:eastAsia="Times New Roman" w:cstheme="minorHAnsi"/>
                <w:b/>
                <w:color w:val="007586" w:themeColor="text2"/>
                <w:sz w:val="20"/>
                <w:szCs w:val="20"/>
              </w:rPr>
            </w:pPr>
            <w:r w:rsidRPr="00274A40">
              <w:rPr>
                <w:rFonts w:eastAsia="Times New Roman" w:cstheme="minorHAnsi"/>
                <w:b/>
                <w:color w:val="007586" w:themeColor="text2"/>
                <w:sz w:val="20"/>
                <w:szCs w:val="20"/>
              </w:rPr>
              <w:t xml:space="preserve">Antibiotic </w:t>
            </w:r>
          </w:p>
        </w:tc>
      </w:tr>
      <w:tr w:rsidR="00274A40" w:rsidRPr="00274A40" w14:paraId="03C543AF" w14:textId="77777777" w:rsidTr="00D76ACF">
        <w:trPr>
          <w:trHeight w:val="574"/>
        </w:trPr>
        <w:tc>
          <w:tcPr>
            <w:tcW w:w="5949" w:type="dxa"/>
          </w:tcPr>
          <w:p w14:paraId="30AF2CC3" w14:textId="77777777" w:rsidR="00274A40" w:rsidRPr="00274A40" w:rsidRDefault="00274A40" w:rsidP="00274A40">
            <w:pPr>
              <w:spacing w:line="240" w:lineRule="atLeast"/>
              <w:rPr>
                <w:rFonts w:eastAsia="Times New Roman" w:cstheme="minorHAnsi"/>
                <w:sz w:val="20"/>
                <w:szCs w:val="20"/>
              </w:rPr>
            </w:pPr>
            <w:r w:rsidRPr="00274A40">
              <w:rPr>
                <w:rFonts w:eastAsia="Times New Roman" w:cstheme="minorHAnsi"/>
                <w:sz w:val="20"/>
                <w:szCs w:val="20"/>
              </w:rPr>
              <w:t>Septic shock: persisting hypotension despite resuscitation</w:t>
            </w:r>
          </w:p>
          <w:p w14:paraId="4B550D2E" w14:textId="77777777" w:rsidR="00274A40" w:rsidRPr="00274A40" w:rsidRDefault="00274A40" w:rsidP="00274A40">
            <w:pPr>
              <w:spacing w:line="240" w:lineRule="atLeast"/>
              <w:rPr>
                <w:rFonts w:eastAsia="Times New Roman" w:cstheme="minorHAnsi"/>
                <w:sz w:val="20"/>
                <w:szCs w:val="20"/>
              </w:rPr>
            </w:pPr>
          </w:p>
        </w:tc>
        <w:tc>
          <w:tcPr>
            <w:tcW w:w="4245" w:type="dxa"/>
          </w:tcPr>
          <w:p w14:paraId="18E77D79" w14:textId="2E162478" w:rsidR="00274A40" w:rsidRPr="00274A40" w:rsidRDefault="00274A40" w:rsidP="00274A40">
            <w:pPr>
              <w:spacing w:line="240" w:lineRule="atLeast"/>
              <w:rPr>
                <w:rFonts w:eastAsia="Times New Roman" w:cstheme="minorHAnsi"/>
                <w:sz w:val="20"/>
                <w:szCs w:val="20"/>
              </w:rPr>
            </w:pPr>
            <w:r w:rsidRPr="00274A40">
              <w:rPr>
                <w:rFonts w:eastAsia="Times New Roman" w:cstheme="minorHAnsi"/>
                <w:color w:val="0070C0"/>
                <w:sz w:val="20"/>
                <w:szCs w:val="20"/>
              </w:rPr>
              <w:t>ADD</w:t>
            </w:r>
            <w:r w:rsidRPr="00274A40">
              <w:rPr>
                <w:rFonts w:eastAsia="Times New Roman" w:cstheme="minorHAnsi"/>
                <w:color w:val="007586" w:themeColor="text2"/>
                <w:sz w:val="20"/>
                <w:szCs w:val="20"/>
              </w:rPr>
              <w:t xml:space="preserve"> </w:t>
            </w:r>
            <w:proofErr w:type="gramStart"/>
            <w:r w:rsidRPr="00274A40">
              <w:rPr>
                <w:rFonts w:eastAsia="Times New Roman" w:cstheme="minorHAnsi"/>
                <w:sz w:val="20"/>
                <w:szCs w:val="20"/>
              </w:rPr>
              <w:t>vancomycin</w:t>
            </w:r>
            <w:r w:rsidR="00751305">
              <w:rPr>
                <w:rFonts w:eastAsia="Times New Roman" w:cstheme="minorHAnsi"/>
                <w:sz w:val="20"/>
                <w:szCs w:val="20"/>
              </w:rPr>
              <w:t xml:space="preserve"> </w:t>
            </w:r>
            <w:r w:rsidR="009D1089" w:rsidRPr="009D1089">
              <w:rPr>
                <w:rFonts w:eastAsia="Times New Roman" w:cstheme="minorHAnsi"/>
                <w:sz w:val="20"/>
                <w:szCs w:val="20"/>
              </w:rPr>
              <w:t xml:space="preserve"> 25</w:t>
            </w:r>
            <w:proofErr w:type="gramEnd"/>
            <w:r w:rsidR="009D1089" w:rsidRPr="009D1089">
              <w:rPr>
                <w:rFonts w:eastAsia="Times New Roman" w:cstheme="minorHAnsi"/>
                <w:sz w:val="20"/>
                <w:szCs w:val="20"/>
              </w:rPr>
              <w:t xml:space="preserve">mg/kg loading dose, then 1.5g IV 12-hourly </w:t>
            </w:r>
            <w:r w:rsidRPr="00274A40">
              <w:rPr>
                <w:rFonts w:eastAsia="Times New Roman" w:cstheme="minorHAnsi"/>
                <w:sz w:val="20"/>
                <w:szCs w:val="20"/>
              </w:rPr>
              <w:t xml:space="preserve"> (if at risk of MRSA colonisation and/or presence of lines)</w:t>
            </w:r>
          </w:p>
        </w:tc>
      </w:tr>
      <w:tr w:rsidR="00274A40" w:rsidRPr="00274A40" w14:paraId="5827DBE5" w14:textId="77777777" w:rsidTr="00D76ACF">
        <w:trPr>
          <w:trHeight w:val="813"/>
        </w:trPr>
        <w:tc>
          <w:tcPr>
            <w:tcW w:w="5949" w:type="dxa"/>
          </w:tcPr>
          <w:p w14:paraId="0E6A33C4" w14:textId="77777777" w:rsidR="00D76A66" w:rsidRDefault="00274A40" w:rsidP="00D76A66">
            <w:pPr>
              <w:rPr>
                <w:rFonts w:eastAsia="Times New Roman" w:cstheme="minorHAnsi"/>
                <w:sz w:val="20"/>
                <w:szCs w:val="20"/>
              </w:rPr>
            </w:pPr>
            <w:r w:rsidRPr="00274A40">
              <w:rPr>
                <w:rFonts w:eastAsia="Times New Roman" w:cstheme="minorHAnsi"/>
                <w:sz w:val="20"/>
                <w:szCs w:val="20"/>
              </w:rPr>
              <w:t>Group A Streptococcus</w:t>
            </w:r>
          </w:p>
          <w:p w14:paraId="35939D99" w14:textId="77777777" w:rsidR="00D76A66" w:rsidRDefault="008A2CB1" w:rsidP="00D76A66">
            <w:pPr>
              <w:rPr>
                <w:rFonts w:eastAsia="Times New Roman" w:cstheme="minorHAnsi"/>
                <w:sz w:val="20"/>
                <w:szCs w:val="20"/>
              </w:rPr>
            </w:pPr>
            <w:r>
              <w:rPr>
                <w:rFonts w:eastAsia="Times New Roman" w:cstheme="minorHAnsi"/>
                <w:sz w:val="20"/>
                <w:szCs w:val="20"/>
              </w:rPr>
              <w:t>C</w:t>
            </w:r>
            <w:r w:rsidR="00274A40" w:rsidRPr="00274A40">
              <w:rPr>
                <w:rFonts w:eastAsia="Times New Roman" w:cstheme="minorHAnsi"/>
                <w:sz w:val="20"/>
                <w:szCs w:val="20"/>
              </w:rPr>
              <w:t>ontact with GAS infection case</w:t>
            </w:r>
          </w:p>
          <w:p w14:paraId="122919F7" w14:textId="49DCC58D" w:rsidR="00274A40" w:rsidRPr="00274A40" w:rsidRDefault="00274A40" w:rsidP="00D76A66">
            <w:pPr>
              <w:rPr>
                <w:rFonts w:eastAsia="Times New Roman" w:cstheme="minorHAnsi"/>
                <w:sz w:val="20"/>
                <w:szCs w:val="20"/>
              </w:rPr>
            </w:pPr>
            <w:r w:rsidRPr="00274A40">
              <w:rPr>
                <w:rFonts w:eastAsia="Times New Roman" w:cstheme="minorHAnsi"/>
                <w:sz w:val="20"/>
                <w:szCs w:val="20"/>
              </w:rPr>
              <w:t>Toxic shock</w:t>
            </w:r>
          </w:p>
        </w:tc>
        <w:tc>
          <w:tcPr>
            <w:tcW w:w="4245" w:type="dxa"/>
          </w:tcPr>
          <w:p w14:paraId="4DD5D426" w14:textId="2A91C240" w:rsidR="00274A40" w:rsidRPr="00274A40" w:rsidRDefault="00274A40" w:rsidP="00274A40">
            <w:pPr>
              <w:spacing w:line="240" w:lineRule="atLeast"/>
              <w:rPr>
                <w:rFonts w:eastAsia="Times New Roman" w:cstheme="minorHAnsi"/>
                <w:color w:val="0070C0"/>
                <w:sz w:val="20"/>
                <w:szCs w:val="20"/>
              </w:rPr>
            </w:pPr>
            <w:r w:rsidRPr="00274A40">
              <w:rPr>
                <w:rFonts w:eastAsia="Times New Roman" w:cstheme="minorHAnsi"/>
                <w:color w:val="0070C0"/>
                <w:sz w:val="20"/>
                <w:szCs w:val="20"/>
              </w:rPr>
              <w:t>ADD</w:t>
            </w:r>
            <w:r w:rsidRPr="00274A40">
              <w:rPr>
                <w:rFonts w:eastAsia="Times New Roman" w:cstheme="minorHAnsi"/>
                <w:color w:val="008189"/>
                <w:sz w:val="20"/>
                <w:szCs w:val="20"/>
              </w:rPr>
              <w:t xml:space="preserve"> </w:t>
            </w:r>
            <w:r w:rsidRPr="00274A40">
              <w:rPr>
                <w:rFonts w:eastAsia="Times New Roman" w:cstheme="minorHAnsi"/>
                <w:sz w:val="20"/>
                <w:szCs w:val="20"/>
              </w:rPr>
              <w:t xml:space="preserve">clindamycin </w:t>
            </w:r>
            <w:r w:rsidR="000F318B">
              <w:rPr>
                <w:rFonts w:eastAsia="Times New Roman" w:cstheme="minorHAnsi"/>
                <w:sz w:val="20"/>
                <w:szCs w:val="20"/>
              </w:rPr>
              <w:t>600m</w:t>
            </w:r>
            <w:r w:rsidR="009D1089">
              <w:rPr>
                <w:rFonts w:eastAsia="Times New Roman" w:cstheme="minorHAnsi"/>
                <w:sz w:val="20"/>
                <w:szCs w:val="20"/>
              </w:rPr>
              <w:t>g</w:t>
            </w:r>
            <w:r w:rsidR="000F318B">
              <w:rPr>
                <w:rFonts w:eastAsia="Times New Roman" w:cstheme="minorHAnsi"/>
                <w:sz w:val="20"/>
                <w:szCs w:val="20"/>
              </w:rPr>
              <w:t xml:space="preserve"> IV</w:t>
            </w:r>
            <w:r w:rsidR="009D1089">
              <w:rPr>
                <w:rFonts w:eastAsia="Times New Roman" w:cstheme="minorHAnsi"/>
                <w:sz w:val="20"/>
                <w:szCs w:val="20"/>
              </w:rPr>
              <w:t xml:space="preserve"> 8 hourly </w:t>
            </w:r>
          </w:p>
          <w:p w14:paraId="1F389138" w14:textId="77777777" w:rsidR="00274A40" w:rsidRPr="00274A40" w:rsidRDefault="00274A40" w:rsidP="00274A40">
            <w:pPr>
              <w:spacing w:line="240" w:lineRule="atLeast"/>
              <w:rPr>
                <w:rFonts w:eastAsia="Times New Roman" w:cstheme="minorHAnsi"/>
                <w:color w:val="0070C0"/>
                <w:sz w:val="20"/>
                <w:szCs w:val="20"/>
              </w:rPr>
            </w:pPr>
            <w:r w:rsidRPr="00274A40">
              <w:rPr>
                <w:rFonts w:eastAsia="Times New Roman" w:cstheme="minorHAnsi"/>
                <w:sz w:val="20"/>
                <w:szCs w:val="20"/>
              </w:rPr>
              <w:t>CONSIDER IV immunoglobulin 1-2 g/kg IV (with ID consultation)</w:t>
            </w:r>
          </w:p>
        </w:tc>
      </w:tr>
      <w:tr w:rsidR="00274A40" w:rsidRPr="00274A40" w14:paraId="299EA228" w14:textId="77777777" w:rsidTr="00D76ACF">
        <w:trPr>
          <w:trHeight w:val="394"/>
        </w:trPr>
        <w:tc>
          <w:tcPr>
            <w:tcW w:w="5949" w:type="dxa"/>
          </w:tcPr>
          <w:p w14:paraId="0C2BD622" w14:textId="77777777" w:rsidR="00274A40" w:rsidRPr="00274A40" w:rsidRDefault="00274A40" w:rsidP="00274A40">
            <w:pPr>
              <w:spacing w:line="240" w:lineRule="atLeast"/>
              <w:rPr>
                <w:rFonts w:eastAsia="Times New Roman" w:cstheme="minorHAnsi"/>
                <w:sz w:val="20"/>
                <w:szCs w:val="20"/>
              </w:rPr>
            </w:pPr>
            <w:r w:rsidRPr="00274A40">
              <w:rPr>
                <w:rFonts w:eastAsia="Times New Roman" w:cstheme="minorHAnsi"/>
                <w:sz w:val="20"/>
                <w:szCs w:val="20"/>
              </w:rPr>
              <w:t xml:space="preserve">Suspected </w:t>
            </w:r>
            <w:r w:rsidRPr="00274A40">
              <w:rPr>
                <w:rFonts w:eastAsia="Times New Roman" w:cstheme="minorHAnsi"/>
                <w:iCs/>
                <w:color w:val="000000" w:themeColor="text1"/>
                <w:sz w:val="20"/>
                <w:szCs w:val="20"/>
              </w:rPr>
              <w:t>Neisseria meningitidis</w:t>
            </w:r>
            <w:r w:rsidRPr="00274A40">
              <w:rPr>
                <w:rFonts w:eastAsia="Times New Roman" w:cstheme="minorHAnsi"/>
                <w:color w:val="000000" w:themeColor="text1"/>
                <w:sz w:val="20"/>
                <w:szCs w:val="20"/>
              </w:rPr>
              <w:t xml:space="preserve"> infection, </w:t>
            </w:r>
            <w:r w:rsidRPr="00274A40">
              <w:rPr>
                <w:rFonts w:eastAsia="Times New Roman" w:cstheme="minorHAnsi"/>
                <w:b/>
                <w:color w:val="000000" w:themeColor="text1"/>
                <w:sz w:val="20"/>
                <w:szCs w:val="20"/>
              </w:rPr>
              <w:t xml:space="preserve">or </w:t>
            </w:r>
            <w:r w:rsidRPr="00274A40">
              <w:rPr>
                <w:rFonts w:eastAsia="Times New Roman" w:cstheme="minorHAnsi"/>
                <w:color w:val="000000" w:themeColor="text1"/>
                <w:sz w:val="20"/>
                <w:szCs w:val="20"/>
              </w:rPr>
              <w:t>suspected CNS infection</w:t>
            </w:r>
          </w:p>
        </w:tc>
        <w:tc>
          <w:tcPr>
            <w:tcW w:w="4245" w:type="dxa"/>
          </w:tcPr>
          <w:p w14:paraId="08C28616" w14:textId="59218955" w:rsidR="00274A40" w:rsidRPr="00274A40" w:rsidRDefault="00274A40" w:rsidP="00274A40">
            <w:pPr>
              <w:spacing w:line="240" w:lineRule="atLeast"/>
              <w:rPr>
                <w:rFonts w:eastAsia="Times New Roman" w:cstheme="minorHAnsi"/>
                <w:sz w:val="20"/>
                <w:szCs w:val="20"/>
              </w:rPr>
            </w:pPr>
            <w:r w:rsidRPr="00274A40">
              <w:rPr>
                <w:rFonts w:eastAsia="Times New Roman" w:cstheme="minorHAnsi"/>
                <w:color w:val="0070C0"/>
                <w:sz w:val="20"/>
                <w:szCs w:val="20"/>
              </w:rPr>
              <w:t>ADD</w:t>
            </w:r>
            <w:r w:rsidRPr="00274A40">
              <w:rPr>
                <w:rFonts w:eastAsia="Times New Roman" w:cstheme="minorHAnsi"/>
                <w:sz w:val="20"/>
                <w:szCs w:val="20"/>
              </w:rPr>
              <w:t xml:space="preserve"> ceftriaxone 2g</w:t>
            </w:r>
            <w:r w:rsidR="00751305">
              <w:rPr>
                <w:rFonts w:eastAsia="Times New Roman" w:cstheme="minorHAnsi"/>
                <w:sz w:val="20"/>
                <w:szCs w:val="20"/>
              </w:rPr>
              <w:t>,</w:t>
            </w:r>
            <w:r w:rsidRPr="00274A40">
              <w:rPr>
                <w:rFonts w:eastAsia="Times New Roman" w:cstheme="minorHAnsi"/>
                <w:sz w:val="20"/>
                <w:szCs w:val="20"/>
              </w:rPr>
              <w:t xml:space="preserve"> IV</w:t>
            </w:r>
            <w:r w:rsidR="00751305">
              <w:rPr>
                <w:rFonts w:eastAsia="Times New Roman" w:cstheme="minorHAnsi"/>
                <w:sz w:val="20"/>
                <w:szCs w:val="20"/>
              </w:rPr>
              <w:t>,</w:t>
            </w:r>
            <w:r w:rsidRPr="00274A40">
              <w:rPr>
                <w:rFonts w:eastAsia="Times New Roman" w:cstheme="minorHAnsi"/>
                <w:sz w:val="20"/>
                <w:szCs w:val="20"/>
              </w:rPr>
              <w:t xml:space="preserve"> 12 hourly </w:t>
            </w:r>
          </w:p>
        </w:tc>
      </w:tr>
      <w:tr w:rsidR="00274A40" w:rsidRPr="00274A40" w14:paraId="34CC2CF3" w14:textId="77777777" w:rsidTr="00D76ACF">
        <w:trPr>
          <w:trHeight w:val="847"/>
        </w:trPr>
        <w:tc>
          <w:tcPr>
            <w:tcW w:w="5949" w:type="dxa"/>
          </w:tcPr>
          <w:p w14:paraId="45BF99CB" w14:textId="77777777" w:rsidR="00274A40" w:rsidRPr="00274A40" w:rsidRDefault="00274A40" w:rsidP="00274A40">
            <w:pPr>
              <w:spacing w:line="240" w:lineRule="atLeast"/>
              <w:rPr>
                <w:rFonts w:eastAsia="Times New Roman" w:cstheme="minorHAnsi"/>
                <w:b/>
                <w:color w:val="000000" w:themeColor="text1"/>
                <w:sz w:val="20"/>
                <w:szCs w:val="20"/>
              </w:rPr>
            </w:pPr>
            <w:r w:rsidRPr="00274A40">
              <w:rPr>
                <w:rFonts w:eastAsia="Times New Roman" w:cstheme="minorHAnsi"/>
                <w:sz w:val="20"/>
                <w:szCs w:val="20"/>
              </w:rPr>
              <w:t xml:space="preserve">Woman with prior history of </w:t>
            </w:r>
            <w:r w:rsidRPr="00274A40">
              <w:rPr>
                <w:rFonts w:eastAsia="Times New Roman" w:cstheme="minorHAnsi"/>
                <w:color w:val="000000" w:themeColor="text1"/>
                <w:sz w:val="20"/>
                <w:szCs w:val="20"/>
              </w:rPr>
              <w:t xml:space="preserve">multi-resistant Gram-negative colonisation – e.g. CPOs, ESBLs, multi-resistant organisms (MRO), </w:t>
            </w:r>
            <w:r w:rsidRPr="00274A40">
              <w:rPr>
                <w:rFonts w:eastAsia="Times New Roman" w:cstheme="minorHAnsi"/>
                <w:b/>
                <w:color w:val="000000" w:themeColor="text1"/>
                <w:sz w:val="20"/>
                <w:szCs w:val="20"/>
              </w:rPr>
              <w:t>or</w:t>
            </w:r>
          </w:p>
          <w:p w14:paraId="627BE29A" w14:textId="77777777" w:rsidR="00274A40" w:rsidRPr="00274A40" w:rsidRDefault="00274A40" w:rsidP="00274A40">
            <w:pPr>
              <w:spacing w:line="240" w:lineRule="atLeast"/>
              <w:rPr>
                <w:rFonts w:eastAsia="Times New Roman" w:cstheme="minorHAnsi"/>
                <w:sz w:val="20"/>
                <w:szCs w:val="20"/>
              </w:rPr>
            </w:pPr>
            <w:r w:rsidRPr="00274A40">
              <w:rPr>
                <w:rFonts w:eastAsia="Times New Roman" w:cstheme="minorHAnsi"/>
                <w:sz w:val="20"/>
                <w:szCs w:val="20"/>
              </w:rPr>
              <w:t xml:space="preserve">Overseas hospitalisation or travel in the previous 6 months </w:t>
            </w:r>
          </w:p>
        </w:tc>
        <w:tc>
          <w:tcPr>
            <w:tcW w:w="4245" w:type="dxa"/>
          </w:tcPr>
          <w:p w14:paraId="45B11053" w14:textId="33EC769F" w:rsidR="00274A40" w:rsidRPr="00274A40" w:rsidRDefault="00274A40" w:rsidP="00274A40">
            <w:pPr>
              <w:spacing w:line="240" w:lineRule="atLeast"/>
              <w:rPr>
                <w:rFonts w:eastAsia="Times New Roman" w:cstheme="minorHAnsi"/>
                <w:sz w:val="20"/>
                <w:szCs w:val="20"/>
              </w:rPr>
            </w:pPr>
            <w:r w:rsidRPr="00274A40">
              <w:rPr>
                <w:rFonts w:eastAsia="Times New Roman" w:cstheme="minorHAnsi"/>
                <w:color w:val="0070C0"/>
                <w:sz w:val="20"/>
                <w:szCs w:val="20"/>
              </w:rPr>
              <w:t>REPLACE</w:t>
            </w:r>
            <w:r w:rsidRPr="00274A40">
              <w:rPr>
                <w:rFonts w:eastAsia="Times New Roman" w:cstheme="minorHAnsi"/>
                <w:sz w:val="20"/>
                <w:szCs w:val="20"/>
              </w:rPr>
              <w:t xml:space="preserve"> all empiric antibiotics with single agent meropenem 2g</w:t>
            </w:r>
            <w:r w:rsidR="00751305">
              <w:rPr>
                <w:rFonts w:eastAsia="Times New Roman" w:cstheme="minorHAnsi"/>
                <w:sz w:val="20"/>
                <w:szCs w:val="20"/>
              </w:rPr>
              <w:t>,</w:t>
            </w:r>
            <w:r w:rsidRPr="00274A40">
              <w:rPr>
                <w:rFonts w:eastAsia="Times New Roman" w:cstheme="minorHAnsi"/>
                <w:sz w:val="20"/>
                <w:szCs w:val="20"/>
              </w:rPr>
              <w:t xml:space="preserve"> IV</w:t>
            </w:r>
            <w:r w:rsidR="00751305">
              <w:rPr>
                <w:rFonts w:eastAsia="Times New Roman" w:cstheme="minorHAnsi"/>
                <w:sz w:val="20"/>
                <w:szCs w:val="20"/>
              </w:rPr>
              <w:t>,</w:t>
            </w:r>
            <w:r w:rsidRPr="00274A40">
              <w:rPr>
                <w:rFonts w:eastAsia="Times New Roman" w:cstheme="minorHAnsi"/>
                <w:sz w:val="20"/>
                <w:szCs w:val="20"/>
              </w:rPr>
              <w:t xml:space="preserve"> 8 hourly</w:t>
            </w:r>
          </w:p>
        </w:tc>
      </w:tr>
      <w:tr w:rsidR="00274A40" w:rsidRPr="00274A40" w14:paraId="693D70DC" w14:textId="77777777" w:rsidTr="00D76ACF">
        <w:trPr>
          <w:trHeight w:val="780"/>
        </w:trPr>
        <w:tc>
          <w:tcPr>
            <w:tcW w:w="5949" w:type="dxa"/>
          </w:tcPr>
          <w:p w14:paraId="17E5363B" w14:textId="77777777" w:rsidR="00274A40" w:rsidRPr="00274A40" w:rsidRDefault="00274A40" w:rsidP="00274A40">
            <w:pPr>
              <w:spacing w:line="240" w:lineRule="atLeast"/>
              <w:rPr>
                <w:rFonts w:eastAsia="Times New Roman" w:cstheme="minorHAnsi"/>
                <w:b/>
                <w:sz w:val="20"/>
                <w:szCs w:val="20"/>
              </w:rPr>
            </w:pPr>
            <w:r w:rsidRPr="00274A40">
              <w:rPr>
                <w:rFonts w:eastAsia="Times New Roman" w:cstheme="minorHAnsi"/>
                <w:color w:val="000000" w:themeColor="text1"/>
                <w:sz w:val="20"/>
                <w:szCs w:val="20"/>
              </w:rPr>
              <w:t xml:space="preserve">MRSA carrier: </w:t>
            </w:r>
            <w:r w:rsidRPr="00274A40">
              <w:rPr>
                <w:rFonts w:eastAsia="Times New Roman" w:cstheme="minorHAnsi"/>
                <w:sz w:val="20"/>
                <w:szCs w:val="20"/>
              </w:rPr>
              <w:t>Based on previous swabs/ cultures or residence in NT, remote communities in FNQ or northern WA or recent incarceration, or recent prolonged hospital stay</w:t>
            </w:r>
          </w:p>
        </w:tc>
        <w:tc>
          <w:tcPr>
            <w:tcW w:w="4245" w:type="dxa"/>
          </w:tcPr>
          <w:p w14:paraId="4F5E21A4" w14:textId="7581E222" w:rsidR="00274A40" w:rsidRPr="00274A40" w:rsidRDefault="00274A40" w:rsidP="00274A40">
            <w:pPr>
              <w:spacing w:line="240" w:lineRule="atLeast"/>
              <w:rPr>
                <w:rFonts w:eastAsia="Times New Roman" w:cstheme="minorHAnsi"/>
                <w:sz w:val="20"/>
                <w:szCs w:val="20"/>
              </w:rPr>
            </w:pPr>
            <w:proofErr w:type="gramStart"/>
            <w:r w:rsidRPr="00274A40">
              <w:rPr>
                <w:rFonts w:eastAsia="Times New Roman" w:cstheme="minorHAnsi"/>
                <w:color w:val="0070C0"/>
                <w:sz w:val="20"/>
                <w:szCs w:val="20"/>
              </w:rPr>
              <w:t>ADD</w:t>
            </w:r>
            <w:r w:rsidRPr="00274A40">
              <w:rPr>
                <w:rFonts w:eastAsia="Times New Roman" w:cstheme="minorHAnsi"/>
                <w:color w:val="008189"/>
                <w:sz w:val="20"/>
                <w:szCs w:val="20"/>
              </w:rPr>
              <w:t xml:space="preserve"> </w:t>
            </w:r>
            <w:r w:rsidR="009D1089">
              <w:t xml:space="preserve"> </w:t>
            </w:r>
            <w:r w:rsidR="009D1089" w:rsidRPr="009D1089">
              <w:rPr>
                <w:rFonts w:eastAsia="Times New Roman" w:cstheme="minorHAnsi"/>
                <w:sz w:val="20"/>
                <w:szCs w:val="20"/>
              </w:rPr>
              <w:t>vancomycin</w:t>
            </w:r>
            <w:proofErr w:type="gramEnd"/>
            <w:r w:rsidR="009D1089" w:rsidRPr="009D1089">
              <w:rPr>
                <w:rFonts w:eastAsia="Times New Roman" w:cstheme="minorHAnsi"/>
                <w:sz w:val="20"/>
                <w:szCs w:val="20"/>
              </w:rPr>
              <w:t xml:space="preserve"> 25mg/kg loading dose, then 1.5g IV</w:t>
            </w:r>
            <w:r w:rsidR="009D1089">
              <w:rPr>
                <w:rFonts w:eastAsia="Times New Roman" w:cstheme="minorHAnsi"/>
                <w:sz w:val="20"/>
                <w:szCs w:val="20"/>
              </w:rPr>
              <w:t>,</w:t>
            </w:r>
            <w:r w:rsidR="009D1089" w:rsidRPr="009D1089">
              <w:rPr>
                <w:rFonts w:eastAsia="Times New Roman" w:cstheme="minorHAnsi"/>
                <w:sz w:val="20"/>
                <w:szCs w:val="20"/>
              </w:rPr>
              <w:t xml:space="preserve"> 12-hourly </w:t>
            </w:r>
          </w:p>
        </w:tc>
      </w:tr>
    </w:tbl>
    <w:p w14:paraId="751F916B" w14:textId="6873ECE6"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55" w:name="_Table_3:_Rapid"/>
      <w:bookmarkStart w:id="56" w:name="_Toc184299963"/>
      <w:bookmarkStart w:id="57" w:name="_Toc165987308"/>
      <w:bookmarkEnd w:id="54"/>
      <w:bookmarkEnd w:id="55"/>
      <w:r w:rsidRPr="00274A40">
        <w:rPr>
          <w:rFonts w:eastAsiaTheme="majorEastAsia" w:cstheme="minorHAnsi"/>
          <w:b/>
          <w:bCs/>
          <w:color w:val="007586" w:themeColor="text2"/>
          <w:sz w:val="44"/>
          <w:szCs w:val="32"/>
        </w:rPr>
        <w:t>Table 3: Rapid antibiotic administration advice</w:t>
      </w:r>
      <w:bookmarkEnd w:id="56"/>
      <w:r w:rsidRPr="00274A40">
        <w:rPr>
          <w:rFonts w:eastAsiaTheme="majorEastAsia" w:cstheme="minorHAnsi"/>
          <w:b/>
          <w:bCs/>
          <w:color w:val="007586" w:themeColor="text2"/>
          <w:sz w:val="44"/>
          <w:szCs w:val="32"/>
        </w:rPr>
        <w:t xml:space="preserve"> </w:t>
      </w:r>
      <w:bookmarkEnd w:id="5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8639"/>
      </w:tblGrid>
      <w:tr w:rsidR="00274A40" w:rsidRPr="00274A40" w14:paraId="063476A9" w14:textId="77777777" w:rsidTr="00D76ACF">
        <w:trPr>
          <w:cnfStyle w:val="100000000000" w:firstRow="1" w:lastRow="0" w:firstColumn="0" w:lastColumn="0" w:oddVBand="0" w:evenVBand="0" w:oddHBand="0" w:evenHBand="0" w:firstRowFirstColumn="0" w:firstRowLastColumn="0" w:lastRowFirstColumn="0" w:lastRowLastColumn="0"/>
          <w:tblHeader/>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1AAC7B" w14:textId="77777777" w:rsidR="00274A40" w:rsidRPr="00274A40" w:rsidRDefault="00274A40" w:rsidP="00682182">
            <w:pPr>
              <w:keepNext/>
              <w:keepLines/>
              <w:rPr>
                <w:rFonts w:eastAsia="Times New Roman" w:cstheme="minorHAnsi"/>
                <w:b/>
                <w:color w:val="007586" w:themeColor="text2"/>
                <w:sz w:val="20"/>
                <w:szCs w:val="20"/>
              </w:rPr>
            </w:pPr>
            <w:bookmarkStart w:id="58" w:name="_Antibiotic_dosing_considerations"/>
            <w:bookmarkEnd w:id="58"/>
            <w:r w:rsidRPr="00274A40">
              <w:rPr>
                <w:rFonts w:eastAsia="Times New Roman" w:cstheme="minorHAnsi"/>
                <w:b/>
                <w:color w:val="007586" w:themeColor="text2"/>
                <w:sz w:val="20"/>
                <w:szCs w:val="20"/>
              </w:rPr>
              <w:t>Antibiotic</w:t>
            </w:r>
          </w:p>
        </w:tc>
        <w:tc>
          <w:tcPr>
            <w:tcW w:w="8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57D934" w14:textId="77777777" w:rsidR="00274A40" w:rsidRPr="00274A40" w:rsidRDefault="00274A40" w:rsidP="00682182">
            <w:pPr>
              <w:keepNext/>
              <w:keepLines/>
              <w:rPr>
                <w:rFonts w:eastAsia="Times New Roman" w:cstheme="minorHAnsi"/>
                <w:b/>
                <w:color w:val="007586" w:themeColor="text2"/>
                <w:sz w:val="20"/>
                <w:szCs w:val="20"/>
              </w:rPr>
            </w:pPr>
            <w:r w:rsidRPr="00274A40">
              <w:rPr>
                <w:rFonts w:eastAsia="Times New Roman" w:cstheme="minorHAnsi"/>
                <w:b/>
                <w:color w:val="007586" w:themeColor="text2"/>
                <w:sz w:val="20"/>
                <w:szCs w:val="20"/>
              </w:rPr>
              <w:t xml:space="preserve">Administration instructions </w:t>
            </w:r>
          </w:p>
        </w:tc>
      </w:tr>
      <w:tr w:rsidR="00274A40" w:rsidRPr="00274A40" w14:paraId="0635DBF1" w14:textId="77777777" w:rsidTr="00D76ACF">
        <w:trPr>
          <w:trHeight w:val="447"/>
        </w:trPr>
        <w:tc>
          <w:tcPr>
            <w:tcW w:w="1555" w:type="dxa"/>
          </w:tcPr>
          <w:p w14:paraId="25B8F1E9"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Amoxycillin</w:t>
            </w:r>
          </w:p>
        </w:tc>
        <w:tc>
          <w:tcPr>
            <w:tcW w:w="8639" w:type="dxa"/>
          </w:tcPr>
          <w:p w14:paraId="43253A2E" w14:textId="3D9126AD"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 xml:space="preserve">1g with 20 mL water for injection over 3–4 minutes </w:t>
            </w:r>
            <w:r w:rsidR="00677421">
              <w:rPr>
                <w:rFonts w:eastAsia="Times New Roman" w:cstheme="minorHAnsi"/>
                <w:sz w:val="20"/>
                <w:szCs w:val="20"/>
              </w:rPr>
              <w:t>(</w:t>
            </w:r>
            <w:r w:rsidR="001E6E28" w:rsidRPr="001E6E28">
              <w:rPr>
                <w:rFonts w:eastAsia="Times New Roman" w:cstheme="minorHAnsi"/>
                <w:sz w:val="20"/>
                <w:szCs w:val="20"/>
              </w:rPr>
              <w:t>2x</w:t>
            </w:r>
            <w:r w:rsidR="006B2209">
              <w:rPr>
                <w:rFonts w:eastAsia="Times New Roman" w:cstheme="minorHAnsi"/>
                <w:sz w:val="20"/>
                <w:szCs w:val="20"/>
              </w:rPr>
              <w:t>1</w:t>
            </w:r>
            <w:r w:rsidR="001E6E28" w:rsidRPr="001E6E28">
              <w:rPr>
                <w:rFonts w:eastAsia="Times New Roman" w:cstheme="minorHAnsi"/>
                <w:sz w:val="20"/>
                <w:szCs w:val="20"/>
              </w:rPr>
              <w:t xml:space="preserve">g </w:t>
            </w:r>
            <w:r w:rsidR="006B2209">
              <w:rPr>
                <w:rFonts w:eastAsia="Times New Roman" w:cstheme="minorHAnsi"/>
                <w:sz w:val="20"/>
                <w:szCs w:val="20"/>
              </w:rPr>
              <w:t>a</w:t>
            </w:r>
            <w:r w:rsidR="001E6E28" w:rsidRPr="001E6E28">
              <w:rPr>
                <w:rFonts w:eastAsia="Times New Roman" w:cstheme="minorHAnsi"/>
                <w:sz w:val="20"/>
                <w:szCs w:val="20"/>
              </w:rPr>
              <w:t>moxicillin vials are needed</w:t>
            </w:r>
            <w:r w:rsidR="001E6E28">
              <w:rPr>
                <w:rFonts w:eastAsia="Times New Roman" w:cstheme="minorHAnsi"/>
                <w:sz w:val="20"/>
                <w:szCs w:val="20"/>
              </w:rPr>
              <w:t>)</w:t>
            </w:r>
          </w:p>
        </w:tc>
      </w:tr>
      <w:tr w:rsidR="00274A40" w:rsidRPr="00274A40" w14:paraId="75AF152C" w14:textId="77777777" w:rsidTr="00D76ACF">
        <w:trPr>
          <w:trHeight w:val="349"/>
        </w:trPr>
        <w:tc>
          <w:tcPr>
            <w:tcW w:w="1555" w:type="dxa"/>
          </w:tcPr>
          <w:p w14:paraId="5B436F3C"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Clindamycin</w:t>
            </w:r>
          </w:p>
        </w:tc>
        <w:tc>
          <w:tcPr>
            <w:tcW w:w="8639" w:type="dxa"/>
          </w:tcPr>
          <w:p w14:paraId="450F43F6"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Dilute 600 mg in 50 mL sodium chloride 0.9% and infuse over 20 minutes</w:t>
            </w:r>
          </w:p>
        </w:tc>
      </w:tr>
      <w:tr w:rsidR="00274A40" w:rsidRPr="00274A40" w14:paraId="4A1CED5D" w14:textId="77777777" w:rsidTr="00D76ACF">
        <w:trPr>
          <w:trHeight w:val="425"/>
        </w:trPr>
        <w:tc>
          <w:tcPr>
            <w:tcW w:w="1555" w:type="dxa"/>
          </w:tcPr>
          <w:p w14:paraId="58CC2CE6"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Ceftriaxone</w:t>
            </w:r>
          </w:p>
        </w:tc>
        <w:tc>
          <w:tcPr>
            <w:tcW w:w="8639" w:type="dxa"/>
          </w:tcPr>
          <w:p w14:paraId="2BE34D65" w14:textId="67945C54"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 xml:space="preserve">2g with 40 mL water for injection and infuse over 5 minutes </w:t>
            </w:r>
          </w:p>
        </w:tc>
      </w:tr>
      <w:tr w:rsidR="00274A40" w:rsidRPr="00274A40" w14:paraId="402A2128" w14:textId="77777777" w:rsidTr="00D76ACF">
        <w:trPr>
          <w:trHeight w:val="403"/>
        </w:trPr>
        <w:tc>
          <w:tcPr>
            <w:tcW w:w="1555" w:type="dxa"/>
          </w:tcPr>
          <w:p w14:paraId="52CAE22C"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Cefazolin</w:t>
            </w:r>
          </w:p>
        </w:tc>
        <w:tc>
          <w:tcPr>
            <w:tcW w:w="8639" w:type="dxa"/>
          </w:tcPr>
          <w:p w14:paraId="4C53A693" w14:textId="06F0D995"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2g with 19 mL water for injection and infuse over 5 minutes</w:t>
            </w:r>
          </w:p>
        </w:tc>
      </w:tr>
      <w:tr w:rsidR="00274A40" w:rsidRPr="00274A40" w14:paraId="77F7B1B0" w14:textId="77777777" w:rsidTr="00D76ACF">
        <w:trPr>
          <w:trHeight w:val="409"/>
        </w:trPr>
        <w:tc>
          <w:tcPr>
            <w:tcW w:w="1555" w:type="dxa"/>
          </w:tcPr>
          <w:p w14:paraId="2B46C783"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Flucloxacillin</w:t>
            </w:r>
          </w:p>
        </w:tc>
        <w:tc>
          <w:tcPr>
            <w:tcW w:w="8639" w:type="dxa"/>
          </w:tcPr>
          <w:p w14:paraId="5560A71C" w14:textId="42B9A8FA"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2g with 40 mL water for injection and infuse over 6–8 minutes</w:t>
            </w:r>
          </w:p>
        </w:tc>
      </w:tr>
      <w:tr w:rsidR="00274A40" w:rsidRPr="00274A40" w14:paraId="464FC835" w14:textId="77777777" w:rsidTr="00D76ACF">
        <w:trPr>
          <w:trHeight w:val="414"/>
        </w:trPr>
        <w:tc>
          <w:tcPr>
            <w:tcW w:w="1555" w:type="dxa"/>
          </w:tcPr>
          <w:p w14:paraId="7468A8F1"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Gentamicin</w:t>
            </w:r>
          </w:p>
        </w:tc>
        <w:tc>
          <w:tcPr>
            <w:tcW w:w="8639" w:type="dxa"/>
          </w:tcPr>
          <w:p w14:paraId="6E261711"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Dilute with 20 mL sodium chloride 0.9% and infuse over 3–5 minutes</w:t>
            </w:r>
          </w:p>
        </w:tc>
      </w:tr>
      <w:tr w:rsidR="00274A40" w:rsidRPr="00274A40" w14:paraId="75B79E2E" w14:textId="77777777" w:rsidTr="00D76ACF">
        <w:trPr>
          <w:trHeight w:val="421"/>
        </w:trPr>
        <w:tc>
          <w:tcPr>
            <w:tcW w:w="1555" w:type="dxa"/>
          </w:tcPr>
          <w:p w14:paraId="7DC07BC8"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Metronidazole</w:t>
            </w:r>
          </w:p>
        </w:tc>
        <w:tc>
          <w:tcPr>
            <w:tcW w:w="8639" w:type="dxa"/>
          </w:tcPr>
          <w:p w14:paraId="5C59A263"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Infuse over 20 minutes</w:t>
            </w:r>
          </w:p>
        </w:tc>
      </w:tr>
      <w:tr w:rsidR="00274A40" w:rsidRPr="00274A40" w14:paraId="4450D384" w14:textId="77777777" w:rsidTr="00D76ACF">
        <w:trPr>
          <w:trHeight w:val="496"/>
        </w:trPr>
        <w:tc>
          <w:tcPr>
            <w:tcW w:w="1555" w:type="dxa"/>
          </w:tcPr>
          <w:p w14:paraId="203C5255" w14:textId="7CEB1D9E"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Piperacillin/</w:t>
            </w:r>
            <w:r w:rsidR="00D76ACF">
              <w:rPr>
                <w:rFonts w:eastAsia="Times New Roman" w:cstheme="minorHAnsi"/>
                <w:sz w:val="20"/>
                <w:szCs w:val="20"/>
              </w:rPr>
              <w:t xml:space="preserve"> </w:t>
            </w:r>
            <w:r w:rsidRPr="00274A40">
              <w:rPr>
                <w:rFonts w:eastAsia="Times New Roman" w:cstheme="minorHAnsi"/>
                <w:sz w:val="20"/>
                <w:szCs w:val="20"/>
              </w:rPr>
              <w:t>tazobactam</w:t>
            </w:r>
          </w:p>
        </w:tc>
        <w:tc>
          <w:tcPr>
            <w:tcW w:w="8639" w:type="dxa"/>
          </w:tcPr>
          <w:p w14:paraId="452F5807" w14:textId="41D926FE"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4.5g with 20 mL water for injection and infuse over 5 minutes</w:t>
            </w:r>
          </w:p>
        </w:tc>
      </w:tr>
      <w:tr w:rsidR="00274A40" w:rsidRPr="00274A40" w14:paraId="0639E84D" w14:textId="77777777" w:rsidTr="00D76ACF">
        <w:trPr>
          <w:trHeight w:val="1176"/>
        </w:trPr>
        <w:tc>
          <w:tcPr>
            <w:tcW w:w="1555" w:type="dxa"/>
          </w:tcPr>
          <w:p w14:paraId="736C876E" w14:textId="77777777" w:rsid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Vancomycin</w:t>
            </w:r>
          </w:p>
          <w:p w14:paraId="6BCF5A06" w14:textId="4DFB6FDB" w:rsidR="007A62F3" w:rsidRPr="00274A40" w:rsidRDefault="007A62F3" w:rsidP="00682182">
            <w:pPr>
              <w:spacing w:line="240" w:lineRule="atLeast"/>
              <w:rPr>
                <w:rFonts w:eastAsia="Times New Roman" w:cstheme="minorHAnsi"/>
                <w:sz w:val="20"/>
                <w:szCs w:val="20"/>
              </w:rPr>
            </w:pPr>
          </w:p>
        </w:tc>
        <w:tc>
          <w:tcPr>
            <w:tcW w:w="8639" w:type="dxa"/>
          </w:tcPr>
          <w:p w14:paraId="5E0AB61D" w14:textId="6D7C173F"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500 mg with 10 mL water for injection and 1g with 20 mL water for injection to make a concentration of 50mg/</w:t>
            </w:r>
            <w:proofErr w:type="spellStart"/>
            <w:r w:rsidRPr="00274A40">
              <w:rPr>
                <w:rFonts w:eastAsia="Times New Roman" w:cstheme="minorHAnsi"/>
                <w:sz w:val="20"/>
                <w:szCs w:val="20"/>
              </w:rPr>
              <w:t>mL</w:t>
            </w:r>
            <w:r w:rsidR="00B96C04">
              <w:rPr>
                <w:rFonts w:eastAsia="Times New Roman" w:cstheme="minorHAnsi"/>
                <w:sz w:val="20"/>
                <w:szCs w:val="20"/>
              </w:rPr>
              <w:t>.</w:t>
            </w:r>
            <w:proofErr w:type="spellEnd"/>
            <w:r w:rsidR="00187652">
              <w:rPr>
                <w:rFonts w:eastAsia="Times New Roman" w:cstheme="minorHAnsi"/>
                <w:sz w:val="20"/>
                <w:szCs w:val="20"/>
              </w:rPr>
              <w:t xml:space="preserve"> </w:t>
            </w:r>
            <w:r w:rsidRPr="00274A40">
              <w:rPr>
                <w:rFonts w:eastAsia="Times New Roman" w:cstheme="minorHAnsi"/>
                <w:sz w:val="20"/>
                <w:szCs w:val="20"/>
              </w:rPr>
              <w:t xml:space="preserve">Dilute to 5 mg/mL with sodium chloride 0.9%, i.e. dilute 1g to at least 200 </w:t>
            </w:r>
            <w:proofErr w:type="gramStart"/>
            <w:r w:rsidRPr="00274A40">
              <w:rPr>
                <w:rFonts w:eastAsia="Times New Roman" w:cstheme="minorHAnsi"/>
                <w:sz w:val="20"/>
                <w:szCs w:val="20"/>
              </w:rPr>
              <w:t>mL</w:t>
            </w:r>
            <w:r w:rsidR="00D76ACF">
              <w:rPr>
                <w:rFonts w:eastAsia="Times New Roman" w:cstheme="minorHAnsi"/>
                <w:sz w:val="20"/>
                <w:szCs w:val="20"/>
              </w:rPr>
              <w:t>.</w:t>
            </w:r>
            <w:r w:rsidRPr="00274A40">
              <w:rPr>
                <w:rFonts w:eastAsia="Times New Roman" w:cstheme="minorHAnsi"/>
                <w:sz w:val="20"/>
                <w:szCs w:val="20"/>
              </w:rPr>
              <w:t>*</w:t>
            </w:r>
            <w:proofErr w:type="gramEnd"/>
            <w:r w:rsidRPr="00274A40">
              <w:rPr>
                <w:rFonts w:eastAsia="Times New Roman" w:cstheme="minorHAnsi"/>
                <w:sz w:val="20"/>
                <w:szCs w:val="20"/>
              </w:rPr>
              <w:t xml:space="preserve"> 1g may be infused over 1 hour, 1.5g over 1.5 hours and 2g over 2 hours.</w:t>
            </w:r>
          </w:p>
          <w:p w14:paraId="5BF94E33" w14:textId="08107C8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 If fluid restriction, max concentration 10 mg/mL, i.e. dilute 1g in 100 mL</w:t>
            </w:r>
          </w:p>
        </w:tc>
      </w:tr>
    </w:tbl>
    <w:p w14:paraId="7691896B"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59" w:name="_Communicating_for_patient"/>
      <w:bookmarkStart w:id="60" w:name="_Definitions_–_sepsis/shock/"/>
      <w:bookmarkStart w:id="61" w:name="_REFERENCES"/>
      <w:bookmarkStart w:id="62" w:name="Table4"/>
      <w:bookmarkStart w:id="63" w:name="_Toc165987309"/>
      <w:bookmarkStart w:id="64" w:name="_Toc184299964"/>
      <w:bookmarkEnd w:id="59"/>
      <w:bookmarkEnd w:id="60"/>
      <w:bookmarkEnd w:id="61"/>
      <w:bookmarkEnd w:id="62"/>
      <w:r w:rsidRPr="00274A40">
        <w:rPr>
          <w:rFonts w:eastAsiaTheme="majorEastAsia" w:cstheme="minorHAnsi"/>
          <w:b/>
          <w:bCs/>
          <w:color w:val="007586" w:themeColor="text2"/>
          <w:sz w:val="44"/>
          <w:szCs w:val="32"/>
        </w:rPr>
        <w:t xml:space="preserve">Table 4: White </w:t>
      </w:r>
      <w:proofErr w:type="gramStart"/>
      <w:r w:rsidRPr="00274A40">
        <w:rPr>
          <w:rFonts w:eastAsiaTheme="majorEastAsia" w:cstheme="minorHAnsi"/>
          <w:b/>
          <w:bCs/>
          <w:color w:val="007586" w:themeColor="text2"/>
          <w:sz w:val="44"/>
          <w:szCs w:val="32"/>
        </w:rPr>
        <w:t>cell</w:t>
      </w:r>
      <w:proofErr w:type="gramEnd"/>
      <w:r w:rsidRPr="00274A40">
        <w:rPr>
          <w:rFonts w:eastAsiaTheme="majorEastAsia" w:cstheme="minorHAnsi"/>
          <w:b/>
          <w:bCs/>
          <w:color w:val="007586" w:themeColor="text2"/>
          <w:sz w:val="44"/>
          <w:szCs w:val="32"/>
        </w:rPr>
        <w:t xml:space="preserve"> count in pregnancy – normal range</w:t>
      </w:r>
      <w:bookmarkEnd w:id="63"/>
      <w:r w:rsidRPr="00274A40">
        <w:rPr>
          <w:rFonts w:eastAsiaTheme="majorEastAsia" w:cstheme="minorHAnsi"/>
          <w:b/>
          <w:bCs/>
          <w:color w:val="007586" w:themeColor="text2"/>
          <w:sz w:val="44"/>
          <w:szCs w:val="32"/>
        </w:rPr>
        <w:t xml:space="preserve">: </w:t>
      </w:r>
      <w:r w:rsidRPr="00274A40">
        <w:rPr>
          <w:rFonts w:eastAsiaTheme="majorEastAsia" w:cstheme="minorHAnsi"/>
          <w:b/>
          <w:bCs/>
          <w:noProof/>
          <w:color w:val="007586" w:themeColor="text2"/>
          <w:sz w:val="44"/>
          <w:szCs w:val="32"/>
        </w:rPr>
        <w:t>a reference table for clinicians</w:t>
      </w:r>
      <w:bookmarkEnd w:id="64"/>
    </w:p>
    <w:tbl>
      <w:tblPr>
        <w:tblStyle w:val="TableGrid"/>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2"/>
        <w:gridCol w:w="7088"/>
      </w:tblGrid>
      <w:tr w:rsidR="00274A40" w:rsidRPr="00274A40" w14:paraId="67DF2976" w14:textId="77777777" w:rsidTr="00640C44">
        <w:trPr>
          <w:cnfStyle w:val="100000000000" w:firstRow="1" w:lastRow="0" w:firstColumn="0" w:lastColumn="0" w:oddVBand="0" w:evenVBand="0" w:oddHBand="0" w:evenHBand="0" w:firstRowFirstColumn="0" w:firstRowLastColumn="0" w:lastRowFirstColumn="0" w:lastRowLastColumn="0"/>
          <w:trHeight w:val="328"/>
        </w:trPr>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851B798" w14:textId="77777777" w:rsidR="00274A40" w:rsidRPr="00274A40" w:rsidRDefault="00274A40" w:rsidP="00274A40">
            <w:pPr>
              <w:keepNext/>
              <w:keepLines/>
              <w:spacing w:before="80" w:after="60"/>
              <w:rPr>
                <w:rFonts w:eastAsia="Times New Roman" w:cstheme="minorHAnsi"/>
                <w:bCs/>
                <w:color w:val="000000" w:themeColor="text1"/>
                <w:sz w:val="20"/>
                <w:szCs w:val="20"/>
              </w:rPr>
            </w:pPr>
            <w:r w:rsidRPr="00274A40">
              <w:rPr>
                <w:rFonts w:eastAsia="Times New Roman" w:cstheme="minorHAnsi"/>
                <w:bCs/>
                <w:color w:val="000000" w:themeColor="text1"/>
                <w:sz w:val="20"/>
                <w:szCs w:val="20"/>
              </w:rPr>
              <w:t>Non pregnant adult</w:t>
            </w:r>
            <w:r w:rsidRPr="00274A40">
              <w:rPr>
                <w:rFonts w:eastAsia="Times New Roman" w:cstheme="minorHAnsi"/>
                <w:bCs/>
                <w:color w:val="000000" w:themeColor="text1"/>
                <w:sz w:val="20"/>
                <w:szCs w:val="20"/>
                <w:vertAlign w:val="superscript"/>
              </w:rPr>
              <w:t>5.</w:t>
            </w:r>
          </w:p>
        </w:tc>
        <w:tc>
          <w:tcPr>
            <w:tcW w:w="70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1FD2773" w14:textId="77777777" w:rsidR="00274A40" w:rsidRPr="00274A40" w:rsidRDefault="00274A40" w:rsidP="00274A40">
            <w:pPr>
              <w:keepNext/>
              <w:keepLines/>
              <w:spacing w:before="80" w:after="60"/>
              <w:rPr>
                <w:rFonts w:eastAsia="Times New Roman" w:cstheme="minorHAnsi"/>
                <w:bCs/>
                <w:color w:val="000000" w:themeColor="text1"/>
                <w:sz w:val="20"/>
                <w:szCs w:val="20"/>
              </w:rPr>
            </w:pPr>
            <w:r w:rsidRPr="00274A40">
              <w:rPr>
                <w:rFonts w:eastAsia="Times New Roman" w:cstheme="minorHAnsi"/>
                <w:bCs/>
                <w:color w:val="000000" w:themeColor="text1"/>
                <w:sz w:val="20"/>
                <w:szCs w:val="20"/>
              </w:rPr>
              <w:t>3.5–9.1 × 10</w:t>
            </w:r>
            <w:r w:rsidRPr="00274A40">
              <w:rPr>
                <w:rFonts w:eastAsia="Times New Roman" w:cstheme="minorHAnsi"/>
                <w:bCs/>
                <w:color w:val="000000" w:themeColor="text1"/>
                <w:sz w:val="20"/>
                <w:szCs w:val="20"/>
                <w:vertAlign w:val="superscript"/>
              </w:rPr>
              <w:t xml:space="preserve">3 </w:t>
            </w:r>
            <w:r w:rsidRPr="00274A40">
              <w:rPr>
                <w:rFonts w:eastAsia="Times New Roman" w:cstheme="minorHAnsi"/>
                <w:bCs/>
                <w:color w:val="000000" w:themeColor="text1"/>
                <w:sz w:val="20"/>
                <w:szCs w:val="20"/>
              </w:rPr>
              <w:t>mm</w:t>
            </w:r>
            <w:r w:rsidRPr="00274A40">
              <w:rPr>
                <w:rFonts w:eastAsia="Times New Roman" w:cstheme="minorHAnsi"/>
                <w:bCs/>
                <w:color w:val="000000" w:themeColor="text1"/>
                <w:sz w:val="20"/>
                <w:szCs w:val="20"/>
                <w:vertAlign w:val="superscript"/>
              </w:rPr>
              <w:t>3</w:t>
            </w:r>
          </w:p>
        </w:tc>
      </w:tr>
      <w:tr w:rsidR="00274A40" w:rsidRPr="00274A40" w14:paraId="7A949866" w14:textId="77777777" w:rsidTr="00640C44">
        <w:trPr>
          <w:trHeight w:val="405"/>
        </w:trPr>
        <w:tc>
          <w:tcPr>
            <w:tcW w:w="3402" w:type="dxa"/>
            <w:vAlign w:val="center"/>
          </w:tcPr>
          <w:p w14:paraId="77468708"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First trimester</w:t>
            </w:r>
          </w:p>
        </w:tc>
        <w:tc>
          <w:tcPr>
            <w:tcW w:w="7088" w:type="dxa"/>
            <w:vAlign w:val="center"/>
          </w:tcPr>
          <w:p w14:paraId="67B735B7"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5.7–13.6 × 10</w:t>
            </w:r>
            <w:r w:rsidRPr="00274A40">
              <w:rPr>
                <w:rFonts w:eastAsia="Times New Roman" w:cstheme="minorHAnsi"/>
                <w:sz w:val="20"/>
                <w:szCs w:val="20"/>
                <w:vertAlign w:val="superscript"/>
              </w:rPr>
              <w:t xml:space="preserve">3 </w:t>
            </w:r>
            <w:r w:rsidRPr="00274A40">
              <w:rPr>
                <w:rFonts w:eastAsia="Times New Roman" w:cstheme="minorHAnsi"/>
                <w:sz w:val="20"/>
                <w:szCs w:val="20"/>
              </w:rPr>
              <w:t>mm</w:t>
            </w:r>
            <w:r w:rsidRPr="00274A40">
              <w:rPr>
                <w:rFonts w:eastAsia="Times New Roman" w:cstheme="minorHAnsi"/>
                <w:sz w:val="20"/>
                <w:szCs w:val="20"/>
                <w:vertAlign w:val="superscript"/>
              </w:rPr>
              <w:t>3</w:t>
            </w:r>
          </w:p>
        </w:tc>
      </w:tr>
      <w:tr w:rsidR="00274A40" w:rsidRPr="00274A40" w14:paraId="155F1E2D" w14:textId="77777777" w:rsidTr="00640C44">
        <w:trPr>
          <w:trHeight w:val="425"/>
        </w:trPr>
        <w:tc>
          <w:tcPr>
            <w:tcW w:w="3402" w:type="dxa"/>
            <w:vAlign w:val="center"/>
          </w:tcPr>
          <w:p w14:paraId="31A788FA"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Second trimester</w:t>
            </w:r>
          </w:p>
        </w:tc>
        <w:tc>
          <w:tcPr>
            <w:tcW w:w="7088" w:type="dxa"/>
            <w:vAlign w:val="center"/>
          </w:tcPr>
          <w:p w14:paraId="033EA57B"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5.6–14.8 × 10</w:t>
            </w:r>
            <w:r w:rsidRPr="00274A40">
              <w:rPr>
                <w:rFonts w:eastAsia="Times New Roman" w:cstheme="minorHAnsi"/>
                <w:sz w:val="20"/>
                <w:szCs w:val="20"/>
                <w:vertAlign w:val="superscript"/>
              </w:rPr>
              <w:t xml:space="preserve">3 </w:t>
            </w:r>
            <w:r w:rsidRPr="00274A40">
              <w:rPr>
                <w:rFonts w:eastAsia="Times New Roman" w:cstheme="minorHAnsi"/>
                <w:sz w:val="20"/>
                <w:szCs w:val="20"/>
              </w:rPr>
              <w:t>mm</w:t>
            </w:r>
            <w:r w:rsidRPr="00274A40">
              <w:rPr>
                <w:rFonts w:eastAsia="Times New Roman" w:cstheme="minorHAnsi"/>
                <w:sz w:val="20"/>
                <w:szCs w:val="20"/>
                <w:vertAlign w:val="superscript"/>
              </w:rPr>
              <w:t>3</w:t>
            </w:r>
          </w:p>
        </w:tc>
      </w:tr>
      <w:tr w:rsidR="00274A40" w:rsidRPr="00274A40" w14:paraId="27102995" w14:textId="77777777" w:rsidTr="00640C44">
        <w:trPr>
          <w:trHeight w:val="416"/>
        </w:trPr>
        <w:tc>
          <w:tcPr>
            <w:tcW w:w="3402" w:type="dxa"/>
            <w:vAlign w:val="center"/>
          </w:tcPr>
          <w:p w14:paraId="7D156A8E"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 xml:space="preserve">Third trimester </w:t>
            </w:r>
          </w:p>
        </w:tc>
        <w:tc>
          <w:tcPr>
            <w:tcW w:w="7088" w:type="dxa"/>
            <w:vAlign w:val="center"/>
          </w:tcPr>
          <w:p w14:paraId="39A5C1FF"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5.9–16.9 × 10</w:t>
            </w:r>
            <w:r w:rsidRPr="00274A40">
              <w:rPr>
                <w:rFonts w:eastAsia="Times New Roman" w:cstheme="minorHAnsi"/>
                <w:sz w:val="20"/>
                <w:szCs w:val="20"/>
                <w:vertAlign w:val="superscript"/>
              </w:rPr>
              <w:t xml:space="preserve">3 </w:t>
            </w:r>
            <w:r w:rsidRPr="00274A40">
              <w:rPr>
                <w:rFonts w:eastAsia="Times New Roman" w:cstheme="minorHAnsi"/>
                <w:sz w:val="20"/>
                <w:szCs w:val="20"/>
              </w:rPr>
              <w:t>mm</w:t>
            </w:r>
            <w:r w:rsidRPr="00274A40">
              <w:rPr>
                <w:rFonts w:eastAsia="Times New Roman" w:cstheme="minorHAnsi"/>
                <w:sz w:val="20"/>
                <w:szCs w:val="20"/>
                <w:vertAlign w:val="superscript"/>
              </w:rPr>
              <w:t>3</w:t>
            </w:r>
          </w:p>
        </w:tc>
      </w:tr>
    </w:tbl>
    <w:p w14:paraId="5CD3D159"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65" w:name="_Toc165987310"/>
      <w:bookmarkStart w:id="66" w:name="_Toc184299965"/>
      <w:r w:rsidRPr="00274A40">
        <w:rPr>
          <w:rFonts w:eastAsiaTheme="majorEastAsia" w:cstheme="minorHAnsi"/>
          <w:b/>
          <w:bCs/>
          <w:color w:val="007586" w:themeColor="text2"/>
          <w:sz w:val="44"/>
          <w:szCs w:val="32"/>
        </w:rPr>
        <w:lastRenderedPageBreak/>
        <w:t>References</w:t>
      </w:r>
      <w:bookmarkEnd w:id="65"/>
      <w:bookmarkEnd w:id="66"/>
      <w:r w:rsidRPr="00274A40">
        <w:rPr>
          <w:rFonts w:eastAsiaTheme="majorEastAsia" w:cstheme="minorHAnsi"/>
          <w:b/>
          <w:bCs/>
          <w:color w:val="007586" w:themeColor="text2"/>
          <w:sz w:val="44"/>
          <w:szCs w:val="32"/>
        </w:rPr>
        <w:t xml:space="preserve"> </w:t>
      </w:r>
    </w:p>
    <w:p w14:paraId="45132470" w14:textId="77777777" w:rsidR="00274A40" w:rsidRPr="00274A40" w:rsidRDefault="00274A40" w:rsidP="0073239D">
      <w:pPr>
        <w:numPr>
          <w:ilvl w:val="0"/>
          <w:numId w:val="8"/>
        </w:numPr>
        <w:spacing w:before="60" w:after="60"/>
        <w:rPr>
          <w:rFonts w:eastAsia="Times New Roman" w:cstheme="minorHAnsi"/>
          <w:noProof/>
          <w:color w:val="004C97"/>
          <w:sz w:val="22"/>
          <w:szCs w:val="22"/>
          <w:u w:val="single"/>
          <w:lang w:eastAsia="en-US"/>
        </w:rPr>
      </w:pPr>
      <w:r w:rsidRPr="00274A40">
        <w:rPr>
          <w:rFonts w:eastAsia="Times New Roman" w:cstheme="minorHAnsi"/>
          <w:noProof/>
          <w:sz w:val="22"/>
          <w:szCs w:val="22"/>
          <w:lang w:eastAsia="en-US"/>
        </w:rPr>
        <w:t xml:space="preserve">Australian Institute of Health and Welfare. Maternal deaths in Australia. Cat. no. PER 99. 2020 [cited 2024 May 01]. Available from: </w:t>
      </w:r>
      <w:hyperlink r:id="rId37">
        <w:r w:rsidRPr="00274A40">
          <w:rPr>
            <w:rFonts w:eastAsia="Times New Roman" w:cstheme="minorHAnsi"/>
            <w:noProof/>
            <w:color w:val="004C97"/>
            <w:sz w:val="22"/>
            <w:szCs w:val="22"/>
            <w:u w:val="single"/>
            <w:lang w:eastAsia="en-US"/>
          </w:rPr>
          <w:t>https://www.aihw.gov.au/reports/mothers-babies/maternal-deaths-australia</w:t>
        </w:r>
      </w:hyperlink>
    </w:p>
    <w:p w14:paraId="0A69C61D" w14:textId="77777777" w:rsidR="00274A40" w:rsidRPr="00274A40" w:rsidRDefault="00274A40" w:rsidP="0073239D">
      <w:pPr>
        <w:numPr>
          <w:ilvl w:val="0"/>
          <w:numId w:val="8"/>
        </w:numPr>
        <w:spacing w:before="60" w:after="60"/>
        <w:rPr>
          <w:rFonts w:eastAsia="Times New Roman" w:cstheme="minorHAnsi"/>
          <w:noProof/>
          <w:sz w:val="22"/>
          <w:szCs w:val="22"/>
          <w:lang w:eastAsia="en-US"/>
        </w:rPr>
      </w:pPr>
      <w:r w:rsidRPr="00274A40">
        <w:rPr>
          <w:rFonts w:eastAsia="Times New Roman" w:cstheme="minorHAnsi"/>
          <w:noProof/>
          <w:sz w:val="22"/>
          <w:szCs w:val="22"/>
          <w:lang w:eastAsia="en-US"/>
        </w:rPr>
        <w:t xml:space="preserve">Gibbs R, Bauer M, et al. Improving Diagnosis and Treatment of Maternal Sepsis: A Quality Improvement Toolkit. [Internet]. Stanford CA., California Maternal Quality Care Collaborative; 2020 [cited 2024 May 7]. Available from: </w:t>
      </w:r>
      <w:hyperlink r:id="rId38" w:history="1">
        <w:r w:rsidRPr="00274A40">
          <w:rPr>
            <w:rFonts w:eastAsia="Times New Roman" w:cstheme="minorHAnsi"/>
            <w:noProof/>
            <w:color w:val="004C97"/>
            <w:sz w:val="22"/>
            <w:szCs w:val="22"/>
            <w:u w:val="single"/>
            <w:lang w:eastAsia="en-US"/>
          </w:rPr>
          <w:t>https://www.cmqcc.org/resources-toolkits/toolkits/improving-diagnosis-and-treatment-maternal-sepsis</w:t>
        </w:r>
      </w:hyperlink>
    </w:p>
    <w:p w14:paraId="16E20FD1" w14:textId="77777777" w:rsidR="00274A40" w:rsidRPr="00274A40" w:rsidRDefault="00274A40" w:rsidP="0073239D">
      <w:pPr>
        <w:numPr>
          <w:ilvl w:val="0"/>
          <w:numId w:val="8"/>
        </w:numPr>
        <w:spacing w:before="60" w:after="60"/>
        <w:rPr>
          <w:rFonts w:eastAsia="Times New Roman" w:cstheme="minorHAnsi"/>
          <w:noProof/>
          <w:sz w:val="22"/>
          <w:szCs w:val="22"/>
          <w:lang w:eastAsia="en-US"/>
        </w:rPr>
      </w:pPr>
      <w:r w:rsidRPr="00274A40">
        <w:rPr>
          <w:rFonts w:eastAsia="Times New Roman" w:cstheme="minorHAnsi"/>
          <w:noProof/>
          <w:sz w:val="22"/>
          <w:szCs w:val="22"/>
          <w:lang w:eastAsia="en-US"/>
        </w:rPr>
        <w:t xml:space="preserve">Therapeutic Guidelines: Antibiotic. Available from: </w:t>
      </w:r>
      <w:hyperlink r:id="rId39">
        <w:r w:rsidRPr="00274A40">
          <w:rPr>
            <w:rFonts w:eastAsia="Times New Roman" w:cstheme="minorHAnsi"/>
            <w:noProof/>
            <w:color w:val="004C97"/>
            <w:sz w:val="22"/>
            <w:szCs w:val="22"/>
            <w:u w:val="single"/>
            <w:lang w:eastAsia="en-US"/>
          </w:rPr>
          <w:t>https://tgldcdp.tg.org.au/guideLine?guidelinePage=Antibiotic&amp;frompage=etgcomplete</w:t>
        </w:r>
      </w:hyperlink>
    </w:p>
    <w:p w14:paraId="79859120" w14:textId="4EB27E07" w:rsidR="00274A40" w:rsidRPr="00274A40" w:rsidRDefault="00274A40" w:rsidP="0073239D">
      <w:pPr>
        <w:numPr>
          <w:ilvl w:val="0"/>
          <w:numId w:val="8"/>
        </w:numPr>
        <w:spacing w:before="60" w:after="60"/>
        <w:rPr>
          <w:rFonts w:eastAsia="Times New Roman" w:cstheme="minorHAnsi"/>
          <w:noProof/>
          <w:sz w:val="22"/>
          <w:szCs w:val="22"/>
          <w:lang w:eastAsia="en-US"/>
        </w:rPr>
      </w:pPr>
      <w:r w:rsidRPr="00274A40">
        <w:rPr>
          <w:rFonts w:eastAsia="Times New Roman" w:cstheme="minorHAnsi"/>
          <w:noProof/>
          <w:sz w:val="22"/>
          <w:szCs w:val="22"/>
          <w:lang w:eastAsia="en-US"/>
        </w:rPr>
        <w:t>Australian Injectable Drugs Handbook (AIDH) 9th Edition. Available from: https://www.shpa.org.au/publications-resources/aidh</w:t>
      </w:r>
    </w:p>
    <w:p w14:paraId="141D6E6A" w14:textId="5AC9FF8B" w:rsidR="00274A40" w:rsidRPr="00274A40" w:rsidRDefault="00274A40" w:rsidP="0073239D">
      <w:pPr>
        <w:numPr>
          <w:ilvl w:val="0"/>
          <w:numId w:val="8"/>
        </w:numPr>
        <w:spacing w:before="60" w:after="60"/>
        <w:rPr>
          <w:rFonts w:eastAsia="Times New Roman" w:cstheme="minorHAnsi"/>
          <w:noProof/>
          <w:sz w:val="22"/>
          <w:szCs w:val="22"/>
          <w:lang w:eastAsia="en-US"/>
        </w:rPr>
      </w:pPr>
      <w:r w:rsidRPr="00274A40">
        <w:rPr>
          <w:rFonts w:eastAsia="Times New Roman" w:cstheme="minorHAnsi"/>
          <w:noProof/>
          <w:sz w:val="22"/>
          <w:szCs w:val="22"/>
          <w:lang w:val="it-IT" w:eastAsia="en-US"/>
        </w:rPr>
        <w:t>Abbassi-Ghanavati M, Greer LG, Cunningham FG. Pregnancy and Laboratory Studies: A Reference Table for Clinicians. Obstetrics &amp; Gynecology. 2009 Dec;114(6):1326-1331. DOI: 10.1097/AOG.0b013e3181c2bde8.</w:t>
      </w:r>
      <w:r w:rsidRPr="00274A40">
        <w:rPr>
          <w:rFonts w:eastAsia="Times New Roman" w:cstheme="minorHAnsi"/>
          <w:noProof/>
          <w:sz w:val="22"/>
          <w:szCs w:val="22"/>
          <w:lang w:eastAsia="en-US"/>
        </w:rPr>
        <w:t xml:space="preserve"> </w:t>
      </w:r>
    </w:p>
    <w:p w14:paraId="4821A0AA" w14:textId="5DF70F1A" w:rsidR="00274A40" w:rsidRPr="00274A40" w:rsidRDefault="00274A40" w:rsidP="0073239D">
      <w:pPr>
        <w:numPr>
          <w:ilvl w:val="0"/>
          <w:numId w:val="8"/>
        </w:numPr>
        <w:spacing w:before="60" w:after="60"/>
        <w:rPr>
          <w:rFonts w:eastAsia="Times New Roman" w:cstheme="minorHAnsi"/>
          <w:noProof/>
          <w:sz w:val="22"/>
          <w:szCs w:val="22"/>
          <w:lang w:eastAsia="en-US"/>
        </w:rPr>
      </w:pPr>
      <w:r w:rsidRPr="00274A40">
        <w:rPr>
          <w:rFonts w:eastAsia="Times New Roman" w:cstheme="minorHAnsi"/>
          <w:noProof/>
          <w:sz w:val="22"/>
          <w:szCs w:val="22"/>
          <w:lang w:eastAsia="en-US"/>
        </w:rPr>
        <w:t xml:space="preserve">Australian Commission on Safety and Quality in Health Care. Sepsis Clinical Care Standard. Sydney: ACSQHC; 2022. Available from: </w:t>
      </w:r>
      <w:hyperlink r:id="rId40">
        <w:r w:rsidRPr="00274A40">
          <w:rPr>
            <w:rFonts w:eastAsia="Times New Roman" w:cstheme="minorHAnsi"/>
            <w:noProof/>
            <w:color w:val="004C97"/>
            <w:sz w:val="22"/>
            <w:szCs w:val="22"/>
            <w:u w:val="single"/>
            <w:lang w:eastAsia="en-US"/>
          </w:rPr>
          <w:t>https://www.safetyandquality.gov.au/publications-and-resources/resource-library/sepsis-clinical-care-standard-2022</w:t>
        </w:r>
      </w:hyperlink>
    </w:p>
    <w:p w14:paraId="681EF7C4" w14:textId="39C248A0" w:rsidR="00D76A66" w:rsidRDefault="00D76A66">
      <w:pPr>
        <w:rPr>
          <w:rFonts w:eastAsiaTheme="majorEastAsia"/>
          <w:sz w:val="44"/>
          <w:szCs w:val="44"/>
        </w:rPr>
      </w:pPr>
      <w:bookmarkStart w:id="67" w:name="_Toc165987311"/>
    </w:p>
    <w:p w14:paraId="6A7A62CF" w14:textId="062441C7" w:rsidR="00D76A66" w:rsidRPr="00274A40" w:rsidRDefault="00D76A66" w:rsidP="00D76A66">
      <w:pPr>
        <w:rPr>
          <w:rFonts w:eastAsiaTheme="majorEastAsia" w:cstheme="minorHAnsi"/>
          <w:b/>
          <w:bCs/>
          <w:noProof/>
          <w:color w:val="007586" w:themeColor="text2"/>
          <w:sz w:val="44"/>
          <w:szCs w:val="32"/>
        </w:rPr>
      </w:pPr>
      <w:r w:rsidRPr="00274A40">
        <w:rPr>
          <w:rFonts w:eastAsiaTheme="majorEastAsia" w:cstheme="minorHAnsi"/>
          <w:b/>
          <w:bCs/>
          <w:noProof/>
          <w:color w:val="007586" w:themeColor="text2"/>
          <w:sz w:val="44"/>
          <w:szCs w:val="32"/>
        </w:rPr>
        <w:t>Additional resource</w:t>
      </w:r>
      <w:r w:rsidR="00AE61C5">
        <w:rPr>
          <w:rFonts w:eastAsiaTheme="majorEastAsia" w:cstheme="minorHAnsi"/>
          <w:b/>
          <w:bCs/>
          <w:noProof/>
          <w:color w:val="007586" w:themeColor="text2"/>
          <w:sz w:val="44"/>
          <w:szCs w:val="32"/>
        </w:rPr>
        <w:t>s</w:t>
      </w:r>
    </w:p>
    <w:p w14:paraId="742D9EA6" w14:textId="77777777" w:rsidR="00D76A66" w:rsidRPr="009E514B" w:rsidRDefault="00D76A66" w:rsidP="009E514B">
      <w:pPr>
        <w:pStyle w:val="SCVbullet1"/>
        <w:rPr>
          <w:noProof/>
          <w:sz w:val="22"/>
          <w:szCs w:val="22"/>
        </w:rPr>
      </w:pPr>
      <w:r w:rsidRPr="009E514B">
        <w:rPr>
          <w:noProof/>
          <w:sz w:val="22"/>
          <w:szCs w:val="22"/>
        </w:rPr>
        <w:t xml:space="preserve">Australian Commission on Safety and Quality in Health Care. Review of trigger tools to support the early identification of sepsis in healthcare settings. Sydney: ACSQHC; 2021. Available from: </w:t>
      </w:r>
      <w:hyperlink r:id="rId41" w:history="1">
        <w:r w:rsidRPr="009E514B">
          <w:rPr>
            <w:noProof/>
            <w:color w:val="004C97"/>
            <w:sz w:val="22"/>
            <w:szCs w:val="22"/>
            <w:u w:val="single"/>
          </w:rPr>
          <w:t>https://www.safetyandquality.gov.au/publications-and-resources/resource-library/review-trigger-tools-support-early-identification-sepsis-healthcare-settings</w:t>
        </w:r>
      </w:hyperlink>
      <w:r w:rsidRPr="009E514B">
        <w:rPr>
          <w:noProof/>
          <w:sz w:val="22"/>
          <w:szCs w:val="22"/>
        </w:rPr>
        <w:t>.</w:t>
      </w:r>
    </w:p>
    <w:p w14:paraId="5EB66005" w14:textId="5E6C9DDC" w:rsidR="005B50A2" w:rsidRDefault="005B50A2" w:rsidP="009E514B">
      <w:pPr>
        <w:pStyle w:val="SCVbullet1"/>
        <w:rPr>
          <w:noProof/>
          <w:sz w:val="22"/>
          <w:szCs w:val="22"/>
        </w:rPr>
      </w:pPr>
      <w:r w:rsidRPr="009E514B">
        <w:rPr>
          <w:noProof/>
          <w:sz w:val="22"/>
          <w:szCs w:val="22"/>
        </w:rPr>
        <w:t>Bowyer L, Cutts BA, Barrett HL, Bein K, Crozier TM, Gehlert J, Giles ML, Hocking J, Lowe S, Lust K, Makris A, et al. SOMANZ position statement for the investigation and management of sepsis in pregnancy 2023. Aust N Z J Obstet Gynaecol. 2024 Jun 24. doi: 10.1111/ajo.13848.</w:t>
      </w:r>
    </w:p>
    <w:p w14:paraId="7EB819FB" w14:textId="7AB101D6" w:rsidR="00116EB1" w:rsidRPr="009E514B" w:rsidRDefault="00116EB1" w:rsidP="009E514B">
      <w:pPr>
        <w:pStyle w:val="SCVbullet1"/>
        <w:rPr>
          <w:noProof/>
          <w:sz w:val="22"/>
          <w:szCs w:val="22"/>
        </w:rPr>
      </w:pPr>
      <w:r w:rsidRPr="00116EB1">
        <w:rPr>
          <w:noProof/>
          <w:sz w:val="22"/>
          <w:szCs w:val="22"/>
        </w:rPr>
        <w:t>Yahya FB, Yousufuddin M, Gaston HJ, Fagbongbe E, Rangel Latuche LJ. Validating the performance of 3 sepsis screening tools in patients with clinical chorioamnionitis. AJOG Glob Rep. 2023 Oct 3;3(4):100271. doi: 10.1016/j.xagr.2023.100271. PMID: 37885969; PMCID: PMC10598707.</w:t>
      </w:r>
    </w:p>
    <w:p w14:paraId="7A7EF44A" w14:textId="515C8DE7" w:rsidR="00D55306" w:rsidRPr="00D55306" w:rsidRDefault="00143B78" w:rsidP="00D55306">
      <w:pPr>
        <w:pStyle w:val="SCVbullet1"/>
        <w:rPr>
          <w:noProof/>
          <w:sz w:val="22"/>
          <w:szCs w:val="22"/>
        </w:rPr>
      </w:pPr>
      <w:r w:rsidRPr="009E514B">
        <w:rPr>
          <w:noProof/>
          <w:sz w:val="22"/>
          <w:szCs w:val="22"/>
        </w:rPr>
        <w:t>Australian Commission on Safety and Quality in Health Care</w:t>
      </w:r>
      <w:r>
        <w:rPr>
          <w:noProof/>
          <w:sz w:val="22"/>
          <w:szCs w:val="22"/>
        </w:rPr>
        <w:t xml:space="preserve">. </w:t>
      </w:r>
      <w:hyperlink r:id="rId42" w:history="1">
        <w:r>
          <w:rPr>
            <w:rStyle w:val="Hyperlink"/>
            <w:noProof/>
            <w:sz w:val="22"/>
            <w:szCs w:val="22"/>
          </w:rPr>
          <w:t>Lactate in the deteriorating patient and sepsis</w:t>
        </w:r>
      </w:hyperlink>
      <w:r w:rsidR="00D55306" w:rsidRPr="00D55306">
        <w:rPr>
          <w:noProof/>
          <w:sz w:val="22"/>
          <w:szCs w:val="22"/>
        </w:rPr>
        <w:t xml:space="preserve"> Factsheet</w:t>
      </w:r>
    </w:p>
    <w:p w14:paraId="736EB17E" w14:textId="02A81A78" w:rsidR="00D55306" w:rsidRPr="00D55306" w:rsidRDefault="00143B78" w:rsidP="00D55306">
      <w:pPr>
        <w:pStyle w:val="SCVbullet1"/>
        <w:rPr>
          <w:noProof/>
          <w:sz w:val="22"/>
          <w:szCs w:val="22"/>
        </w:rPr>
      </w:pPr>
      <w:r w:rsidRPr="009E514B">
        <w:rPr>
          <w:noProof/>
          <w:sz w:val="22"/>
          <w:szCs w:val="22"/>
        </w:rPr>
        <w:t>Australian Commission on Safety and Quality in Health Care</w:t>
      </w:r>
      <w:r w:rsidR="001C39D3">
        <w:rPr>
          <w:noProof/>
          <w:sz w:val="22"/>
          <w:szCs w:val="22"/>
        </w:rPr>
        <w:t>.</w:t>
      </w:r>
      <w:r>
        <w:rPr>
          <w:noProof/>
          <w:sz w:val="22"/>
          <w:szCs w:val="22"/>
        </w:rPr>
        <w:t xml:space="preserve"> </w:t>
      </w:r>
      <w:hyperlink r:id="rId43" w:history="1">
        <w:r w:rsidR="00D55306" w:rsidRPr="00143B78">
          <w:rPr>
            <w:rStyle w:val="Hyperlink"/>
            <w:noProof/>
            <w:sz w:val="22"/>
            <w:szCs w:val="22"/>
          </w:rPr>
          <w:t>Antimicrobial guidance for sepsis programs</w:t>
        </w:r>
      </w:hyperlink>
      <w:r w:rsidR="00D55306" w:rsidRPr="00D55306">
        <w:rPr>
          <w:noProof/>
          <w:sz w:val="22"/>
          <w:szCs w:val="22"/>
        </w:rPr>
        <w:t xml:space="preserve"> Factsheet</w:t>
      </w:r>
    </w:p>
    <w:p w14:paraId="789C1D4A" w14:textId="4A2EDB83" w:rsidR="00D55306" w:rsidRDefault="001C39D3" w:rsidP="00D55306">
      <w:pPr>
        <w:pStyle w:val="SCVbullet1"/>
        <w:rPr>
          <w:noProof/>
          <w:sz w:val="22"/>
          <w:szCs w:val="22"/>
        </w:rPr>
      </w:pPr>
      <w:r w:rsidRPr="009E514B">
        <w:rPr>
          <w:noProof/>
          <w:sz w:val="22"/>
          <w:szCs w:val="22"/>
        </w:rPr>
        <w:t>Australian Commission on Safety and Quality in Health Care</w:t>
      </w:r>
      <w:r>
        <w:rPr>
          <w:noProof/>
          <w:sz w:val="22"/>
          <w:szCs w:val="22"/>
        </w:rPr>
        <w:t xml:space="preserve">. </w:t>
      </w:r>
      <w:hyperlink r:id="rId44" w:history="1">
        <w:r w:rsidR="00D55306" w:rsidRPr="00143B78">
          <w:rPr>
            <w:rStyle w:val="Hyperlink"/>
            <w:noProof/>
            <w:sz w:val="22"/>
            <w:szCs w:val="22"/>
          </w:rPr>
          <w:t>Information for people with sepsis and their families (for adults)</w:t>
        </w:r>
      </w:hyperlink>
      <w:r w:rsidR="00D55306" w:rsidRPr="00D55306">
        <w:rPr>
          <w:noProof/>
          <w:sz w:val="22"/>
          <w:szCs w:val="22"/>
        </w:rPr>
        <w:t xml:space="preserve"> Factsheet.</w:t>
      </w:r>
    </w:p>
    <w:p w14:paraId="2CC8BF4B" w14:textId="51919810" w:rsidR="00054725" w:rsidRPr="00D55306" w:rsidRDefault="00054725" w:rsidP="00D55306">
      <w:pPr>
        <w:pStyle w:val="SCVbullet1"/>
        <w:rPr>
          <w:noProof/>
          <w:sz w:val="22"/>
          <w:szCs w:val="22"/>
        </w:rPr>
      </w:pPr>
      <w:r w:rsidRPr="00054725">
        <w:rPr>
          <w:noProof/>
          <w:sz w:val="22"/>
          <w:szCs w:val="22"/>
        </w:rPr>
        <w:t>Australian Commission on Safety and Quality in Health Care.</w:t>
      </w:r>
      <w:hyperlink r:id="rId45" w:history="1">
        <w:r w:rsidRPr="00054725">
          <w:rPr>
            <w:rStyle w:val="Hyperlink"/>
            <w:noProof/>
            <w:sz w:val="22"/>
            <w:szCs w:val="22"/>
          </w:rPr>
          <w:t>National Consensus Statement: Essential elements for recognising and responding to acute physiological deterioration</w:t>
        </w:r>
      </w:hyperlink>
    </w:p>
    <w:p w14:paraId="0B33C513" w14:textId="77777777" w:rsidR="00D55306" w:rsidRPr="009E514B" w:rsidRDefault="00D55306" w:rsidP="009A6AC8">
      <w:pPr>
        <w:pStyle w:val="SCVbullet1"/>
        <w:numPr>
          <w:ilvl w:val="0"/>
          <w:numId w:val="0"/>
        </w:numPr>
        <w:ind w:left="284"/>
        <w:rPr>
          <w:noProof/>
          <w:sz w:val="22"/>
          <w:szCs w:val="22"/>
        </w:rPr>
      </w:pPr>
    </w:p>
    <w:p w14:paraId="7EB7E1C5" w14:textId="77777777" w:rsidR="00D31B2E" w:rsidRPr="00D31B2E" w:rsidRDefault="00D31B2E" w:rsidP="00D31B2E">
      <w:pPr>
        <w:numPr>
          <w:ilvl w:val="0"/>
          <w:numId w:val="2"/>
        </w:numPr>
        <w:rPr>
          <w:rFonts w:cstheme="minorHAnsi"/>
          <w:noProof/>
          <w:sz w:val="22"/>
          <w:szCs w:val="22"/>
        </w:rPr>
      </w:pPr>
    </w:p>
    <w:p w14:paraId="5E6E9CD6" w14:textId="77777777" w:rsidR="00D76A66" w:rsidRPr="00274A40" w:rsidRDefault="00D76A66" w:rsidP="00D76A66">
      <w:pPr>
        <w:keepNext/>
        <w:keepLines/>
        <w:suppressAutoHyphens/>
        <w:spacing w:before="320" w:line="240" w:lineRule="auto"/>
        <w:outlineLvl w:val="0"/>
        <w:rPr>
          <w:rFonts w:asciiTheme="majorHAnsi" w:eastAsiaTheme="majorEastAsia" w:hAnsiTheme="majorHAnsi" w:cstheme="majorBidi"/>
          <w:b/>
          <w:bCs/>
          <w:noProof/>
          <w:color w:val="007586" w:themeColor="text2"/>
          <w:sz w:val="44"/>
          <w:szCs w:val="32"/>
        </w:rPr>
      </w:pPr>
      <w:bookmarkStart w:id="68" w:name="_Toc184299966"/>
      <w:r w:rsidRPr="00274A40">
        <w:rPr>
          <w:rFonts w:asciiTheme="majorHAnsi" w:eastAsiaTheme="majorEastAsia" w:hAnsiTheme="majorHAnsi" w:cstheme="majorBidi"/>
          <w:b/>
          <w:bCs/>
          <w:noProof/>
          <w:color w:val="007586" w:themeColor="text2"/>
          <w:sz w:val="44"/>
          <w:szCs w:val="32"/>
        </w:rPr>
        <w:lastRenderedPageBreak/>
        <w:t>Citation</w:t>
      </w:r>
      <w:bookmarkEnd w:id="68"/>
    </w:p>
    <w:p w14:paraId="5483AE95" w14:textId="77777777" w:rsidR="00D76A66" w:rsidRPr="00274A40" w:rsidRDefault="00D76A66" w:rsidP="00D76A66">
      <w:pPr>
        <w:numPr>
          <w:ilvl w:val="0"/>
          <w:numId w:val="2"/>
        </w:numPr>
        <w:rPr>
          <w:rFonts w:cstheme="minorHAnsi"/>
          <w:noProof/>
          <w:sz w:val="22"/>
          <w:szCs w:val="22"/>
        </w:rPr>
      </w:pPr>
      <w:r w:rsidRPr="00274A40">
        <w:rPr>
          <w:rFonts w:cstheme="minorHAnsi"/>
          <w:noProof/>
          <w:sz w:val="22"/>
          <w:szCs w:val="22"/>
        </w:rPr>
        <w:t xml:space="preserve">To cite this document use: Safer Care Victoria. Maternal Sepsis Guideline [Internet]. Victoria: Maternity eHandbook; 2024 [cited xxxx] Available from: </w:t>
      </w:r>
      <w:hyperlink r:id="rId46" w:history="1">
        <w:r w:rsidRPr="00274A40">
          <w:rPr>
            <w:rFonts w:cstheme="minorHAnsi"/>
            <w:noProof/>
            <w:color w:val="004C97"/>
            <w:sz w:val="22"/>
            <w:szCs w:val="22"/>
            <w:u w:val="single"/>
          </w:rPr>
          <w:t>https://www.safercare.vic.gov.au/clinical-guidance/maternity</w:t>
        </w:r>
      </w:hyperlink>
    </w:p>
    <w:p w14:paraId="17AB8E4C" w14:textId="450F5887" w:rsidR="00D76A66" w:rsidRPr="00274A40" w:rsidRDefault="00D76A66" w:rsidP="00D76A66">
      <w:pPr>
        <w:keepNext/>
        <w:keepLines/>
        <w:suppressAutoHyphens/>
        <w:spacing w:before="320" w:line="240" w:lineRule="auto"/>
        <w:outlineLvl w:val="0"/>
        <w:rPr>
          <w:rFonts w:asciiTheme="majorHAnsi" w:eastAsiaTheme="majorEastAsia" w:hAnsiTheme="majorHAnsi" w:cstheme="majorBidi"/>
          <w:b/>
          <w:bCs/>
          <w:noProof/>
          <w:color w:val="007586" w:themeColor="text2"/>
          <w:sz w:val="44"/>
          <w:szCs w:val="32"/>
        </w:rPr>
      </w:pPr>
      <w:bookmarkStart w:id="69" w:name="_Toc184299967"/>
      <w:r w:rsidRPr="00274A40">
        <w:rPr>
          <w:rFonts w:asciiTheme="majorHAnsi" w:eastAsiaTheme="majorEastAsia" w:hAnsiTheme="majorHAnsi" w:cstheme="majorBidi"/>
          <w:b/>
          <w:bCs/>
          <w:noProof/>
          <w:color w:val="007586" w:themeColor="text2"/>
          <w:sz w:val="44"/>
          <w:szCs w:val="32"/>
        </w:rPr>
        <w:t>Acknowledgement</w:t>
      </w:r>
      <w:bookmarkEnd w:id="69"/>
    </w:p>
    <w:p w14:paraId="42D6A8CD" w14:textId="08C1C87B" w:rsidR="00FC5B21" w:rsidRPr="000405BC" w:rsidRDefault="00D76A66" w:rsidP="00FC5B21">
      <w:pPr>
        <w:numPr>
          <w:ilvl w:val="0"/>
          <w:numId w:val="2"/>
        </w:numPr>
        <w:rPr>
          <w:rFonts w:cstheme="minorHAnsi"/>
          <w:noProof/>
          <w:sz w:val="22"/>
          <w:szCs w:val="22"/>
        </w:rPr>
      </w:pPr>
      <w:r w:rsidRPr="00274A40">
        <w:rPr>
          <w:rFonts w:cstheme="minorHAnsi"/>
          <w:noProof/>
          <w:sz w:val="22"/>
          <w:szCs w:val="22"/>
        </w:rPr>
        <w:t>Safer Care Victoria would like to acknowledge Victoria’s four tertiary maternity services, the Royal Women’s, Mercy H</w:t>
      </w:r>
      <w:r w:rsidR="00116EB1">
        <w:rPr>
          <w:rFonts w:cstheme="minorHAnsi"/>
          <w:noProof/>
          <w:sz w:val="22"/>
          <w:szCs w:val="22"/>
        </w:rPr>
        <w:t>ospital for Women</w:t>
      </w:r>
      <w:r w:rsidRPr="00274A40">
        <w:rPr>
          <w:rFonts w:cstheme="minorHAnsi"/>
          <w:noProof/>
          <w:sz w:val="22"/>
          <w:szCs w:val="22"/>
        </w:rPr>
        <w:t xml:space="preserve">, </w:t>
      </w:r>
      <w:r w:rsidR="00116EB1">
        <w:rPr>
          <w:rFonts w:cstheme="minorHAnsi"/>
          <w:noProof/>
          <w:sz w:val="22"/>
          <w:szCs w:val="22"/>
        </w:rPr>
        <w:t>Joan Kirner Women’s and Children’s and</w:t>
      </w:r>
      <w:r w:rsidRPr="00274A40">
        <w:rPr>
          <w:rFonts w:cstheme="minorHAnsi"/>
          <w:noProof/>
          <w:sz w:val="22"/>
          <w:szCs w:val="22"/>
        </w:rPr>
        <w:t xml:space="preserve"> Monash </w:t>
      </w:r>
      <w:r w:rsidR="00116EB1">
        <w:rPr>
          <w:rFonts w:cstheme="minorHAnsi"/>
          <w:noProof/>
          <w:sz w:val="22"/>
          <w:szCs w:val="22"/>
        </w:rPr>
        <w:t>Women’s</w:t>
      </w:r>
      <w:r w:rsidRPr="00274A40">
        <w:rPr>
          <w:rFonts w:cstheme="minorHAnsi"/>
          <w:noProof/>
          <w:sz w:val="22"/>
          <w:szCs w:val="22"/>
        </w:rPr>
        <w:t>, for their significant contribution in the development of this guidance, as part of the Maternity and Neonatal eHandbook updating project 2023.</w:t>
      </w:r>
      <w:r w:rsidRPr="000405BC">
        <w:rPr>
          <w:rFonts w:eastAsiaTheme="majorEastAsia"/>
          <w:sz w:val="44"/>
          <w:szCs w:val="44"/>
        </w:rPr>
        <w:br w:type="page"/>
      </w:r>
    </w:p>
    <w:p w14:paraId="7E8975A2" w14:textId="66E37F97" w:rsidR="00FC5B21" w:rsidRPr="00FC5B21" w:rsidRDefault="00D93604" w:rsidP="00FC5B21">
      <w:pPr>
        <w:rPr>
          <w:rFonts w:eastAsiaTheme="majorEastAsia"/>
          <w:sz w:val="44"/>
          <w:szCs w:val="44"/>
        </w:rPr>
      </w:pPr>
      <w:r>
        <w:rPr>
          <w:noProof/>
        </w:rPr>
        <w:lastRenderedPageBreak/>
        <mc:AlternateContent>
          <mc:Choice Requires="wps">
            <w:drawing>
              <wp:anchor distT="45720" distB="45720" distL="114300" distR="114300" simplePos="0" relativeHeight="251658242" behindDoc="0" locked="0" layoutInCell="1" allowOverlap="1" wp14:anchorId="0A7F2C45" wp14:editId="3B416A75">
                <wp:simplePos x="0" y="0"/>
                <wp:positionH relativeFrom="column">
                  <wp:posOffset>198755</wp:posOffset>
                </wp:positionH>
                <wp:positionV relativeFrom="paragraph">
                  <wp:posOffset>907415</wp:posOffset>
                </wp:positionV>
                <wp:extent cx="6457950" cy="285750"/>
                <wp:effectExtent l="0" t="0" r="19050" b="19050"/>
                <wp:wrapSquare wrapText="bothSides"/>
                <wp:docPr id="51808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85750"/>
                        </a:xfrm>
                        <a:prstGeom prst="rect">
                          <a:avLst/>
                        </a:prstGeom>
                        <a:solidFill>
                          <a:srgbClr val="007586"/>
                        </a:solidFill>
                        <a:ln w="9525">
                          <a:solidFill>
                            <a:srgbClr val="007586"/>
                          </a:solidFill>
                          <a:miter lim="800000"/>
                          <a:headEnd/>
                          <a:tailEnd/>
                        </a:ln>
                      </wps:spPr>
                      <wps:txbx>
                        <w:txbxContent>
                          <w:p w14:paraId="6103CD0C" w14:textId="0E7F1190" w:rsidR="00764C63" w:rsidRPr="008D40B1" w:rsidRDefault="00764C63" w:rsidP="00764C63">
                            <w:pPr>
                              <w:adjustRightInd w:val="0"/>
                              <w:spacing w:before="0" w:after="0"/>
                              <w:jc w:val="center"/>
                              <w:rPr>
                                <w:color w:val="FFFFFF" w:themeColor="background1"/>
                                <w:sz w:val="18"/>
                                <w:szCs w:val="18"/>
                                <w14:textOutline w14:w="9525" w14:cap="rnd" w14:cmpd="sng" w14:algn="ctr">
                                  <w14:solidFill>
                                    <w14:srgbClr w14:val="007586"/>
                                  </w14:solidFill>
                                  <w14:prstDash w14:val="solid"/>
                                  <w14:bevel/>
                                </w14:textOutline>
                              </w:rPr>
                            </w:pPr>
                            <w:r w:rsidRPr="008D40B1">
                              <w:rPr>
                                <w:rFonts w:eastAsiaTheme="minorHAnsi" w:cs="Arial-BoldMT"/>
                                <w:b/>
                                <w:bCs/>
                                <w:color w:val="FFFFFF" w:themeColor="background1"/>
                                <w:sz w:val="18"/>
                                <w:szCs w:val="18"/>
                                <w14:ligatures w14:val="standardContextual"/>
                              </w:rPr>
                              <w:t>For pregnant women and up to six weeks post-partum, including perinatal loss at any gestation, in any setting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F2C45" id="_x0000_s1027" type="#_x0000_t202" style="position:absolute;margin-left:15.65pt;margin-top:71.45pt;width:508.5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" fillcolor="#007586" strokecolor="#007586">
                <v:textbox>
                  <w:txbxContent>
                    <w:p w14:paraId="6103CD0C" w14:textId="0E7F1190" w:rsidR="00764C63" w:rsidRPr="008D40B1" w:rsidRDefault="00764C63" w:rsidP="00764C63">
                      <w:pPr>
                        <w:adjustRightInd w:val="0"/>
                        <w:spacing w:before="0" w:after="0"/>
                        <w:jc w:val="center"/>
                        <w:rPr>
                          <w:color w:val="FFFFFF" w:themeColor="background1"/>
                          <w:sz w:val="18"/>
                          <w:szCs w:val="18"/>
                          <w14:textOutline w14:w="9525" w14:cap="rnd" w14:cmpd="sng" w14:algn="ctr">
                            <w14:solidFill>
                              <w14:srgbClr w14:val="007586"/>
                            </w14:solidFill>
                            <w14:prstDash w14:val="solid"/>
                            <w14:bevel/>
                          </w14:textOutline>
                        </w:rPr>
                      </w:pPr>
                      <w:r w:rsidRPr="008D40B1">
                        <w:rPr>
                          <w:rFonts w:eastAsiaTheme="minorHAnsi" w:cs="Arial-BoldMT"/>
                          <w:b/>
                          <w:bCs/>
                          <w:color w:val="FFFFFF" w:themeColor="background1"/>
                          <w:sz w:val="18"/>
                          <w:szCs w:val="18"/>
                          <w14:ligatures w14:val="standardContextual"/>
                        </w:rPr>
                        <w:t>For pregnant women and up to six weeks post-partum, including perinatal loss at any gestation, in any setting</w:t>
                      </w:r>
                    </w:p>
                  </w:txbxContent>
                </v:textbox>
                <w10:wrap type="square"/>
              </v:shape>
            </w:pict>
          </mc:Fallback>
        </mc:AlternateContent>
      </w:r>
      <w:r>
        <w:rPr>
          <w:noProof/>
          <w14:ligatures w14:val="standardContextual"/>
        </w:rPr>
        <mc:AlternateContent>
          <mc:Choice Requires="wps">
            <w:drawing>
              <wp:anchor distT="0" distB="0" distL="114300" distR="114300" simplePos="0" relativeHeight="251658246" behindDoc="0" locked="0" layoutInCell="1" allowOverlap="1" wp14:anchorId="4FFEF285" wp14:editId="5784B2F1">
                <wp:simplePos x="0" y="0"/>
                <wp:positionH relativeFrom="column">
                  <wp:posOffset>-246958</wp:posOffset>
                </wp:positionH>
                <wp:positionV relativeFrom="paragraph">
                  <wp:posOffset>-265809</wp:posOffset>
                </wp:positionV>
                <wp:extent cx="361315" cy="4510746"/>
                <wp:effectExtent l="0" t="0" r="635" b="4445"/>
                <wp:wrapNone/>
                <wp:docPr id="203" name="Rectangle 1"/>
                <wp:cNvGraphicFramePr/>
                <a:graphic xmlns:a="http://schemas.openxmlformats.org/drawingml/2006/main">
                  <a:graphicData uri="http://schemas.microsoft.com/office/word/2010/wordprocessingShape">
                    <wps:wsp>
                      <wps:cNvSpPr/>
                      <wps:spPr>
                        <a:xfrm>
                          <a:off x="0" y="0"/>
                          <a:ext cx="361315" cy="4510746"/>
                        </a:xfrm>
                        <a:prstGeom prst="rect">
                          <a:avLst/>
                        </a:prstGeom>
                        <a:solidFill>
                          <a:srgbClr val="0075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C9986" w14:textId="318FAE0D" w:rsidR="0073239D" w:rsidRDefault="0073239D" w:rsidP="0073239D">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EF285" id="Rectangle 1" o:spid="_x0000_s1028" style="position:absolute;margin-left:-19.45pt;margin-top:-20.95pt;width:28.45pt;height:355.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" fillcolor="#007586" stroked="f" strokeweight="2pt">
                <v:textbox inset=",14.4pt,8.64pt,18pt">
                  <w:txbxContent>
                    <w:p w14:paraId="511C9986" w14:textId="318FAE0D" w:rsidR="0073239D" w:rsidRDefault="0073239D" w:rsidP="0073239D">
                      <w:pPr>
                        <w:rPr>
                          <w:color w:val="FFFFFF" w:themeColor="background1"/>
                        </w:rPr>
                      </w:pPr>
                    </w:p>
                  </w:txbxContent>
                </v:textbox>
              </v:rect>
            </w:pict>
          </mc:Fallback>
        </mc:AlternateContent>
      </w:r>
      <w:r w:rsidR="008D4ADB" w:rsidRPr="00AC19A5">
        <w:rPr>
          <w:rFonts w:eastAsiaTheme="majorEastAsia"/>
          <w:noProof/>
          <w:sz w:val="44"/>
          <w:szCs w:val="44"/>
        </w:rPr>
        <mc:AlternateContent>
          <mc:Choice Requires="wps">
            <w:drawing>
              <wp:anchor distT="45720" distB="45720" distL="114300" distR="114300" simplePos="0" relativeHeight="251658250" behindDoc="0" locked="0" layoutInCell="1" allowOverlap="1" wp14:anchorId="360F38C3" wp14:editId="362AA5A1">
                <wp:simplePos x="0" y="0"/>
                <wp:positionH relativeFrom="column">
                  <wp:posOffset>3069590</wp:posOffset>
                </wp:positionH>
                <wp:positionV relativeFrom="paragraph">
                  <wp:posOffset>-195580</wp:posOffset>
                </wp:positionV>
                <wp:extent cx="2733675" cy="990600"/>
                <wp:effectExtent l="0" t="0" r="9525" b="0"/>
                <wp:wrapNone/>
                <wp:docPr id="1707213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90600"/>
                        </a:xfrm>
                        <a:prstGeom prst="rect">
                          <a:avLst/>
                        </a:prstGeom>
                        <a:solidFill>
                          <a:srgbClr val="FFFFFF"/>
                        </a:solidFill>
                        <a:ln w="9525">
                          <a:noFill/>
                          <a:miter lim="800000"/>
                          <a:headEnd/>
                          <a:tailEnd/>
                        </a:ln>
                      </wps:spPr>
                      <wps:txbx>
                        <w:txbxContent>
                          <w:p w14:paraId="1ADAE725" w14:textId="53E998D9" w:rsidR="00AC19A5" w:rsidRPr="00DB7500" w:rsidRDefault="000C10B6" w:rsidP="00A376EB">
                            <w:pPr>
                              <w:spacing w:before="0" w:after="0" w:line="276" w:lineRule="auto"/>
                              <w:rPr>
                                <w:sz w:val="16"/>
                                <w:szCs w:val="16"/>
                              </w:rPr>
                            </w:pPr>
                            <w:r w:rsidRPr="00DB7500">
                              <w:rPr>
                                <w:sz w:val="16"/>
                                <w:szCs w:val="16"/>
                              </w:rPr>
                              <w:t>UR number</w:t>
                            </w:r>
                            <w:r w:rsidR="00DB7500">
                              <w:rPr>
                                <w:sz w:val="16"/>
                                <w:szCs w:val="16"/>
                              </w:rPr>
                              <w:t xml:space="preserve"> …………………………………</w:t>
                            </w:r>
                            <w:proofErr w:type="gramStart"/>
                            <w:r w:rsidR="00111C22">
                              <w:rPr>
                                <w:sz w:val="16"/>
                                <w:szCs w:val="16"/>
                              </w:rPr>
                              <w:t>...</w:t>
                            </w:r>
                            <w:r w:rsidR="00DB7500">
                              <w:rPr>
                                <w:sz w:val="16"/>
                                <w:szCs w:val="16"/>
                              </w:rPr>
                              <w:t>..</w:t>
                            </w:r>
                            <w:proofErr w:type="gramEnd"/>
                          </w:p>
                          <w:p w14:paraId="05BCCFFF" w14:textId="03ABD775" w:rsidR="000C10B6" w:rsidRPr="00DB7500" w:rsidRDefault="000C10B6" w:rsidP="00A376EB">
                            <w:pPr>
                              <w:spacing w:before="0" w:after="0" w:line="276" w:lineRule="auto"/>
                              <w:rPr>
                                <w:sz w:val="16"/>
                                <w:szCs w:val="16"/>
                              </w:rPr>
                            </w:pPr>
                            <w:r w:rsidRPr="00DB7500">
                              <w:rPr>
                                <w:sz w:val="16"/>
                                <w:szCs w:val="16"/>
                              </w:rPr>
                              <w:t>Family name</w:t>
                            </w:r>
                            <w:r w:rsidR="00DB7500">
                              <w:rPr>
                                <w:sz w:val="16"/>
                                <w:szCs w:val="16"/>
                              </w:rPr>
                              <w:t>………………………………</w:t>
                            </w:r>
                            <w:r w:rsidR="00D93604">
                              <w:rPr>
                                <w:sz w:val="16"/>
                                <w:szCs w:val="16"/>
                              </w:rPr>
                              <w:t>.…</w:t>
                            </w:r>
                            <w:r w:rsidR="00DB7500">
                              <w:rPr>
                                <w:sz w:val="16"/>
                                <w:szCs w:val="16"/>
                              </w:rPr>
                              <w:t>…</w:t>
                            </w:r>
                          </w:p>
                          <w:p w14:paraId="7246F66F" w14:textId="727558B3" w:rsidR="000C10B6" w:rsidRPr="00DB7500" w:rsidRDefault="000C10B6" w:rsidP="00A376EB">
                            <w:pPr>
                              <w:spacing w:before="0" w:after="0" w:line="276" w:lineRule="auto"/>
                              <w:rPr>
                                <w:sz w:val="16"/>
                                <w:szCs w:val="16"/>
                              </w:rPr>
                            </w:pPr>
                            <w:r w:rsidRPr="00DB7500">
                              <w:rPr>
                                <w:sz w:val="16"/>
                                <w:szCs w:val="16"/>
                              </w:rPr>
                              <w:t>Given name</w:t>
                            </w:r>
                            <w:r w:rsidR="00DB7500">
                              <w:rPr>
                                <w:sz w:val="16"/>
                                <w:szCs w:val="16"/>
                              </w:rPr>
                              <w:t>………………………………</w:t>
                            </w:r>
                            <w:proofErr w:type="gramStart"/>
                            <w:r w:rsidR="00DB7500">
                              <w:rPr>
                                <w:sz w:val="16"/>
                                <w:szCs w:val="16"/>
                              </w:rPr>
                              <w:t>…</w:t>
                            </w:r>
                            <w:r w:rsidR="00D93604">
                              <w:rPr>
                                <w:sz w:val="16"/>
                                <w:szCs w:val="16"/>
                              </w:rPr>
                              <w:t>..</w:t>
                            </w:r>
                            <w:proofErr w:type="gramEnd"/>
                            <w:r w:rsidR="00DB7500">
                              <w:rPr>
                                <w:sz w:val="16"/>
                                <w:szCs w:val="16"/>
                              </w:rPr>
                              <w:t>…</w:t>
                            </w:r>
                          </w:p>
                          <w:p w14:paraId="00A25865" w14:textId="1AD8C9E2" w:rsidR="000C10B6" w:rsidRPr="00DB7500" w:rsidRDefault="000C10B6" w:rsidP="00A376EB">
                            <w:pPr>
                              <w:spacing w:before="0" w:after="0" w:line="276" w:lineRule="auto"/>
                              <w:rPr>
                                <w:sz w:val="16"/>
                                <w:szCs w:val="16"/>
                              </w:rPr>
                            </w:pPr>
                            <w:r w:rsidRPr="00DB7500">
                              <w:rPr>
                                <w:sz w:val="16"/>
                                <w:szCs w:val="16"/>
                              </w:rPr>
                              <w:t>DOB</w:t>
                            </w:r>
                            <w:r w:rsidR="00DB7500">
                              <w:rPr>
                                <w:sz w:val="16"/>
                                <w:szCs w:val="16"/>
                              </w:rPr>
                              <w:t>……………………………………</w:t>
                            </w:r>
                            <w:proofErr w:type="gramStart"/>
                            <w:r w:rsidR="00DB7500">
                              <w:rPr>
                                <w:sz w:val="16"/>
                                <w:szCs w:val="16"/>
                              </w:rPr>
                              <w:t>…</w:t>
                            </w:r>
                            <w:r w:rsidR="00D93604">
                              <w:rPr>
                                <w:sz w:val="16"/>
                                <w:szCs w:val="16"/>
                              </w:rPr>
                              <w:t>..</w:t>
                            </w:r>
                            <w:proofErr w:type="gramEnd"/>
                            <w:r w:rsidR="00DB7500">
                              <w:rPr>
                                <w:sz w:val="16"/>
                                <w:szCs w:val="16"/>
                              </w:rPr>
                              <w:t>…….</w:t>
                            </w:r>
                          </w:p>
                          <w:p w14:paraId="6F427697" w14:textId="09C5AA83" w:rsidR="000C10B6" w:rsidRPr="00DB7500" w:rsidRDefault="000C10B6" w:rsidP="008D4ADB">
                            <w:pPr>
                              <w:spacing w:before="0" w:after="0" w:line="240" w:lineRule="auto"/>
                              <w:rPr>
                                <w:sz w:val="16"/>
                                <w:szCs w:val="16"/>
                              </w:rPr>
                            </w:pPr>
                            <w:r w:rsidRPr="00DB7500">
                              <w:rPr>
                                <w:sz w:val="16"/>
                                <w:szCs w:val="16"/>
                              </w:rPr>
                              <w:t>Address</w:t>
                            </w:r>
                            <w:r w:rsidR="00DB7500">
                              <w:rPr>
                                <w:sz w:val="16"/>
                                <w:szCs w:val="16"/>
                              </w:rPr>
                              <w:t>………………………………</w:t>
                            </w:r>
                            <w:proofErr w:type="gramStart"/>
                            <w:r w:rsidR="00DB7500">
                              <w:rPr>
                                <w:sz w:val="16"/>
                                <w:szCs w:val="16"/>
                              </w:rPr>
                              <w:t>…</w:t>
                            </w:r>
                            <w:r w:rsidR="00D93604">
                              <w:rPr>
                                <w:sz w:val="16"/>
                                <w:szCs w:val="16"/>
                              </w:rPr>
                              <w:t>..</w:t>
                            </w:r>
                            <w:proofErr w:type="gramEnd"/>
                            <w:r w:rsidR="00DB7500">
                              <w:rPr>
                                <w:sz w:val="16"/>
                                <w:szCs w:val="16"/>
                              </w:rPr>
                              <w:t>……</w:t>
                            </w:r>
                            <w:r w:rsidR="002A3E58">
                              <w:rPr>
                                <w:sz w:val="16"/>
                                <w:szCs w:val="16"/>
                              </w:rPr>
                              <w:t>.</w:t>
                            </w:r>
                            <w:r w:rsidR="00DB7500">
                              <w:rPr>
                                <w:sz w:val="16"/>
                                <w:szCs w:val="16"/>
                              </w:rPr>
                              <w:t>..</w:t>
                            </w:r>
                          </w:p>
                          <w:p w14:paraId="488E7B2E" w14:textId="77777777" w:rsidR="008D4ADB" w:rsidRDefault="008D4ADB" w:rsidP="008D4ADB">
                            <w:pPr>
                              <w:spacing w:before="0" w:after="0" w:line="240" w:lineRule="auto"/>
                              <w:rPr>
                                <w:b/>
                                <w:bCs/>
                                <w:sz w:val="16"/>
                                <w:szCs w:val="16"/>
                              </w:rPr>
                            </w:pPr>
                          </w:p>
                          <w:p w14:paraId="08351687" w14:textId="696E53B7" w:rsidR="000C10B6" w:rsidRPr="009A245F" w:rsidRDefault="009A245F" w:rsidP="00A376EB">
                            <w:pPr>
                              <w:spacing w:before="0" w:after="0" w:line="360" w:lineRule="auto"/>
                              <w:rPr>
                                <w:b/>
                                <w:bCs/>
                                <w:sz w:val="16"/>
                                <w:szCs w:val="16"/>
                              </w:rPr>
                            </w:pPr>
                            <w:r w:rsidRPr="009A245F">
                              <w:rPr>
                                <w:b/>
                                <w:bCs/>
                                <w:sz w:val="16"/>
                                <w:szCs w:val="16"/>
                              </w:rPr>
                              <w:t>COMPLETE ALL FIELDS OR AFFIX LABEL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F38C3" id="_x0000_s1029" type="#_x0000_t202" style="position:absolute;margin-left:241.7pt;margin-top:-15.4pt;width:215.25pt;height:78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" stroked="f">
                <v:textbox>
                  <w:txbxContent>
                    <w:p w14:paraId="1ADAE725" w14:textId="53E998D9" w:rsidR="00AC19A5" w:rsidRPr="00DB7500" w:rsidRDefault="000C10B6" w:rsidP="00A376EB">
                      <w:pPr>
                        <w:spacing w:before="0" w:after="0" w:line="276" w:lineRule="auto"/>
                        <w:rPr>
                          <w:sz w:val="16"/>
                          <w:szCs w:val="16"/>
                        </w:rPr>
                      </w:pPr>
                      <w:r w:rsidRPr="00DB7500">
                        <w:rPr>
                          <w:sz w:val="16"/>
                          <w:szCs w:val="16"/>
                        </w:rPr>
                        <w:t>UR number</w:t>
                      </w:r>
                      <w:r w:rsidR="00DB7500">
                        <w:rPr>
                          <w:sz w:val="16"/>
                          <w:szCs w:val="16"/>
                        </w:rPr>
                        <w:t xml:space="preserve"> …………………………………</w:t>
                      </w:r>
                      <w:proofErr w:type="gramStart"/>
                      <w:r w:rsidR="00111C22">
                        <w:rPr>
                          <w:sz w:val="16"/>
                          <w:szCs w:val="16"/>
                        </w:rPr>
                        <w:t>...</w:t>
                      </w:r>
                      <w:r w:rsidR="00DB7500">
                        <w:rPr>
                          <w:sz w:val="16"/>
                          <w:szCs w:val="16"/>
                        </w:rPr>
                        <w:t>..</w:t>
                      </w:r>
                      <w:proofErr w:type="gramEnd"/>
                    </w:p>
                    <w:p w14:paraId="05BCCFFF" w14:textId="03ABD775" w:rsidR="000C10B6" w:rsidRPr="00DB7500" w:rsidRDefault="000C10B6" w:rsidP="00A376EB">
                      <w:pPr>
                        <w:spacing w:before="0" w:after="0" w:line="276" w:lineRule="auto"/>
                        <w:rPr>
                          <w:sz w:val="16"/>
                          <w:szCs w:val="16"/>
                        </w:rPr>
                      </w:pPr>
                      <w:r w:rsidRPr="00DB7500">
                        <w:rPr>
                          <w:sz w:val="16"/>
                          <w:szCs w:val="16"/>
                        </w:rPr>
                        <w:t>Family name</w:t>
                      </w:r>
                      <w:r w:rsidR="00DB7500">
                        <w:rPr>
                          <w:sz w:val="16"/>
                          <w:szCs w:val="16"/>
                        </w:rPr>
                        <w:t>………………………………</w:t>
                      </w:r>
                      <w:r w:rsidR="00D93604">
                        <w:rPr>
                          <w:sz w:val="16"/>
                          <w:szCs w:val="16"/>
                        </w:rPr>
                        <w:t>.…</w:t>
                      </w:r>
                      <w:r w:rsidR="00DB7500">
                        <w:rPr>
                          <w:sz w:val="16"/>
                          <w:szCs w:val="16"/>
                        </w:rPr>
                        <w:t>…</w:t>
                      </w:r>
                    </w:p>
                    <w:p w14:paraId="7246F66F" w14:textId="727558B3" w:rsidR="000C10B6" w:rsidRPr="00DB7500" w:rsidRDefault="000C10B6" w:rsidP="00A376EB">
                      <w:pPr>
                        <w:spacing w:before="0" w:after="0" w:line="276" w:lineRule="auto"/>
                        <w:rPr>
                          <w:sz w:val="16"/>
                          <w:szCs w:val="16"/>
                        </w:rPr>
                      </w:pPr>
                      <w:r w:rsidRPr="00DB7500">
                        <w:rPr>
                          <w:sz w:val="16"/>
                          <w:szCs w:val="16"/>
                        </w:rPr>
                        <w:t>Given name</w:t>
                      </w:r>
                      <w:r w:rsidR="00DB7500">
                        <w:rPr>
                          <w:sz w:val="16"/>
                          <w:szCs w:val="16"/>
                        </w:rPr>
                        <w:t>………………………………</w:t>
                      </w:r>
                      <w:proofErr w:type="gramStart"/>
                      <w:r w:rsidR="00DB7500">
                        <w:rPr>
                          <w:sz w:val="16"/>
                          <w:szCs w:val="16"/>
                        </w:rPr>
                        <w:t>…</w:t>
                      </w:r>
                      <w:r w:rsidR="00D93604">
                        <w:rPr>
                          <w:sz w:val="16"/>
                          <w:szCs w:val="16"/>
                        </w:rPr>
                        <w:t>..</w:t>
                      </w:r>
                      <w:proofErr w:type="gramEnd"/>
                      <w:r w:rsidR="00DB7500">
                        <w:rPr>
                          <w:sz w:val="16"/>
                          <w:szCs w:val="16"/>
                        </w:rPr>
                        <w:t>…</w:t>
                      </w:r>
                    </w:p>
                    <w:p w14:paraId="00A25865" w14:textId="1AD8C9E2" w:rsidR="000C10B6" w:rsidRPr="00DB7500" w:rsidRDefault="000C10B6" w:rsidP="00A376EB">
                      <w:pPr>
                        <w:spacing w:before="0" w:after="0" w:line="276" w:lineRule="auto"/>
                        <w:rPr>
                          <w:sz w:val="16"/>
                          <w:szCs w:val="16"/>
                        </w:rPr>
                      </w:pPr>
                      <w:r w:rsidRPr="00DB7500">
                        <w:rPr>
                          <w:sz w:val="16"/>
                          <w:szCs w:val="16"/>
                        </w:rPr>
                        <w:t>DOB</w:t>
                      </w:r>
                      <w:r w:rsidR="00DB7500">
                        <w:rPr>
                          <w:sz w:val="16"/>
                          <w:szCs w:val="16"/>
                        </w:rPr>
                        <w:t>……………………………………</w:t>
                      </w:r>
                      <w:proofErr w:type="gramStart"/>
                      <w:r w:rsidR="00DB7500">
                        <w:rPr>
                          <w:sz w:val="16"/>
                          <w:szCs w:val="16"/>
                        </w:rPr>
                        <w:t>…</w:t>
                      </w:r>
                      <w:r w:rsidR="00D93604">
                        <w:rPr>
                          <w:sz w:val="16"/>
                          <w:szCs w:val="16"/>
                        </w:rPr>
                        <w:t>..</w:t>
                      </w:r>
                      <w:proofErr w:type="gramEnd"/>
                      <w:r w:rsidR="00DB7500">
                        <w:rPr>
                          <w:sz w:val="16"/>
                          <w:szCs w:val="16"/>
                        </w:rPr>
                        <w:t>…….</w:t>
                      </w:r>
                    </w:p>
                    <w:p w14:paraId="6F427697" w14:textId="09C5AA83" w:rsidR="000C10B6" w:rsidRPr="00DB7500" w:rsidRDefault="000C10B6" w:rsidP="008D4ADB">
                      <w:pPr>
                        <w:spacing w:before="0" w:after="0" w:line="240" w:lineRule="auto"/>
                        <w:rPr>
                          <w:sz w:val="16"/>
                          <w:szCs w:val="16"/>
                        </w:rPr>
                      </w:pPr>
                      <w:r w:rsidRPr="00DB7500">
                        <w:rPr>
                          <w:sz w:val="16"/>
                          <w:szCs w:val="16"/>
                        </w:rPr>
                        <w:t>Address</w:t>
                      </w:r>
                      <w:r w:rsidR="00DB7500">
                        <w:rPr>
                          <w:sz w:val="16"/>
                          <w:szCs w:val="16"/>
                        </w:rPr>
                        <w:t>………………………………</w:t>
                      </w:r>
                      <w:proofErr w:type="gramStart"/>
                      <w:r w:rsidR="00DB7500">
                        <w:rPr>
                          <w:sz w:val="16"/>
                          <w:szCs w:val="16"/>
                        </w:rPr>
                        <w:t>…</w:t>
                      </w:r>
                      <w:r w:rsidR="00D93604">
                        <w:rPr>
                          <w:sz w:val="16"/>
                          <w:szCs w:val="16"/>
                        </w:rPr>
                        <w:t>..</w:t>
                      </w:r>
                      <w:proofErr w:type="gramEnd"/>
                      <w:r w:rsidR="00DB7500">
                        <w:rPr>
                          <w:sz w:val="16"/>
                          <w:szCs w:val="16"/>
                        </w:rPr>
                        <w:t>……</w:t>
                      </w:r>
                      <w:r w:rsidR="002A3E58">
                        <w:rPr>
                          <w:sz w:val="16"/>
                          <w:szCs w:val="16"/>
                        </w:rPr>
                        <w:t>.</w:t>
                      </w:r>
                      <w:r w:rsidR="00DB7500">
                        <w:rPr>
                          <w:sz w:val="16"/>
                          <w:szCs w:val="16"/>
                        </w:rPr>
                        <w:t>..</w:t>
                      </w:r>
                    </w:p>
                    <w:p w14:paraId="488E7B2E" w14:textId="77777777" w:rsidR="008D4ADB" w:rsidRDefault="008D4ADB" w:rsidP="008D4ADB">
                      <w:pPr>
                        <w:spacing w:before="0" w:after="0" w:line="240" w:lineRule="auto"/>
                        <w:rPr>
                          <w:b/>
                          <w:bCs/>
                          <w:sz w:val="16"/>
                          <w:szCs w:val="16"/>
                        </w:rPr>
                      </w:pPr>
                    </w:p>
                    <w:p w14:paraId="08351687" w14:textId="696E53B7" w:rsidR="000C10B6" w:rsidRPr="009A245F" w:rsidRDefault="009A245F" w:rsidP="00A376EB">
                      <w:pPr>
                        <w:spacing w:before="0" w:after="0" w:line="360" w:lineRule="auto"/>
                        <w:rPr>
                          <w:b/>
                          <w:bCs/>
                          <w:sz w:val="16"/>
                          <w:szCs w:val="16"/>
                        </w:rPr>
                      </w:pPr>
                      <w:r w:rsidRPr="009A245F">
                        <w:rPr>
                          <w:b/>
                          <w:bCs/>
                          <w:sz w:val="16"/>
                          <w:szCs w:val="16"/>
                        </w:rPr>
                        <w:t>COMPLETE ALL FIELDS OR AFFIX LABEL HERE</w:t>
                      </w:r>
                    </w:p>
                  </w:txbxContent>
                </v:textbox>
              </v:shape>
            </w:pict>
          </mc:Fallback>
        </mc:AlternateContent>
      </w:r>
      <w:r w:rsidR="00162718">
        <w:rPr>
          <w:noProof/>
          <w14:ligatures w14:val="standardContextual"/>
        </w:rPr>
        <mc:AlternateContent>
          <mc:Choice Requires="wpg">
            <w:drawing>
              <wp:anchor distT="0" distB="0" distL="114300" distR="114300" simplePos="0" relativeHeight="251658244" behindDoc="0" locked="0" layoutInCell="1" allowOverlap="1" wp14:anchorId="0FF7AFA4" wp14:editId="56789F6F">
                <wp:simplePos x="0" y="0"/>
                <wp:positionH relativeFrom="column">
                  <wp:posOffset>-235585</wp:posOffset>
                </wp:positionH>
                <wp:positionV relativeFrom="paragraph">
                  <wp:posOffset>4290695</wp:posOffset>
                </wp:positionV>
                <wp:extent cx="361950" cy="5381625"/>
                <wp:effectExtent l="0" t="0" r="0" b="9525"/>
                <wp:wrapNone/>
                <wp:docPr id="1188728805" name="Group 2"/>
                <wp:cNvGraphicFramePr/>
                <a:graphic xmlns:a="http://schemas.openxmlformats.org/drawingml/2006/main">
                  <a:graphicData uri="http://schemas.microsoft.com/office/word/2010/wordprocessingGroup">
                    <wpg:wgp>
                      <wpg:cNvGrpSpPr/>
                      <wpg:grpSpPr>
                        <a:xfrm>
                          <a:off x="0" y="0"/>
                          <a:ext cx="361950" cy="5381625"/>
                          <a:chOff x="0" y="0"/>
                          <a:chExt cx="361950" cy="2689860"/>
                        </a:xfrm>
                      </wpg:grpSpPr>
                      <wps:wsp>
                        <wps:cNvPr id="1330579461" name="Rectangle 1"/>
                        <wps:cNvSpPr/>
                        <wps:spPr>
                          <a:xfrm>
                            <a:off x="0" y="0"/>
                            <a:ext cx="361950" cy="2689860"/>
                          </a:xfrm>
                          <a:prstGeom prst="rect">
                            <a:avLst/>
                          </a:prstGeom>
                          <a:solidFill>
                            <a:srgbClr val="007586"/>
                          </a:solidFill>
                          <a:ln w="12700" cap="flat" cmpd="sng" algn="ctr">
                            <a:noFill/>
                            <a:prstDash val="solid"/>
                            <a:miter lim="800000"/>
                          </a:ln>
                          <a:effectLst/>
                        </wps:spPr>
                        <wps:txbx>
                          <w:txbxContent>
                            <w:p w14:paraId="1DDC5172" w14:textId="4986ADDB" w:rsidR="0088366B" w:rsidRDefault="0088366B" w:rsidP="0088366B">
                              <w:pPr>
                                <w:rPr>
                                  <w:color w:val="FFFFFF" w:themeColor="background1"/>
                                </w:rPr>
                              </w:pPr>
                              <w:r>
                                <w:rPr>
                                  <w:color w:val="FFFFFF" w:themeColor="background1"/>
                                </w:rPr>
                                <w:t xml:space="preserve">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212195589" name="Text Box 29"/>
                        <wps:cNvSpPr txBox="1"/>
                        <wps:spPr>
                          <a:xfrm rot="5400000">
                            <a:off x="-410303" y="804161"/>
                            <a:ext cx="1173860" cy="248729"/>
                          </a:xfrm>
                          <a:prstGeom prst="rect">
                            <a:avLst/>
                          </a:prstGeom>
                          <a:noFill/>
                          <a:ln w="6350">
                            <a:noFill/>
                          </a:ln>
                        </wps:spPr>
                        <wps:txbx>
                          <w:txbxContent>
                            <w:p w14:paraId="282D50CA" w14:textId="77777777" w:rsidR="0088366B" w:rsidRPr="001E03A2" w:rsidRDefault="0088366B" w:rsidP="0088366B">
                              <w:pPr>
                                <w:jc w:val="center"/>
                                <w:rPr>
                                  <w:b/>
                                  <w:bCs/>
                                  <w:color w:val="FFFFFF" w:themeColor="background1"/>
                                </w:rPr>
                              </w:pPr>
                              <w:r>
                                <w:rPr>
                                  <w:b/>
                                  <w:bCs/>
                                  <w:color w:val="FFFFFF" w:themeColor="background1"/>
                                </w:rPr>
                                <w:t>RESPOND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FF7AFA4" id="Group 2" o:spid="_x0000_s1030" style="position:absolute;margin-left:-18.55pt;margin-top:337.85pt;width:28.5pt;height:423.75pt;z-index:251658244;mso-height-relative:margin" coordsize="3619,2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">
                <v:rect id="_x0000_s1031" style="position:absolute;width:3619;height:26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" fillcolor="#007586" stroked="f" strokeweight="1pt">
                  <v:textbox inset=",14.4pt,8.64pt,18pt">
                    <w:txbxContent>
                      <w:p w14:paraId="1DDC5172" w14:textId="4986ADDB" w:rsidR="0088366B" w:rsidRDefault="0088366B" w:rsidP="0088366B">
                        <w:pPr>
                          <w:rPr>
                            <w:color w:val="FFFFFF" w:themeColor="background1"/>
                          </w:rPr>
                        </w:pPr>
                        <w:r>
                          <w:rPr>
                            <w:color w:val="FFFFFF" w:themeColor="background1"/>
                          </w:rPr>
                          <w:t xml:space="preserve"> </w:t>
                        </w:r>
                      </w:p>
                    </w:txbxContent>
                  </v:textbox>
                </v:rect>
                <v:shape id="_x0000_s1032" type="#_x0000_t202" style="position:absolute;left:-4104;top:8041;width:11739;height:248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" filled="f" stroked="f" strokeweight=".5pt">
                  <v:textbox style="layout-flow:vertical;mso-layout-flow-alt:bottom-to-top">
                    <w:txbxContent>
                      <w:p w14:paraId="282D50CA" w14:textId="77777777" w:rsidR="0088366B" w:rsidRPr="001E03A2" w:rsidRDefault="0088366B" w:rsidP="0088366B">
                        <w:pPr>
                          <w:jc w:val="center"/>
                          <w:rPr>
                            <w:b/>
                            <w:bCs/>
                            <w:color w:val="FFFFFF" w:themeColor="background1"/>
                          </w:rPr>
                        </w:pPr>
                        <w:r>
                          <w:rPr>
                            <w:b/>
                            <w:bCs/>
                            <w:color w:val="FFFFFF" w:themeColor="background1"/>
                          </w:rPr>
                          <w:t>RESPOND</w:t>
                        </w:r>
                      </w:p>
                    </w:txbxContent>
                  </v:textbox>
                </v:shape>
              </v:group>
            </w:pict>
          </mc:Fallback>
        </mc:AlternateContent>
      </w:r>
      <w:r w:rsidR="00162718">
        <w:rPr>
          <w:noProof/>
        </w:rPr>
        <mc:AlternateContent>
          <mc:Choice Requires="wps">
            <w:drawing>
              <wp:anchor distT="45720" distB="45720" distL="114300" distR="114300" simplePos="0" relativeHeight="251658249" behindDoc="0" locked="0" layoutInCell="1" allowOverlap="1" wp14:anchorId="26FFAA0C" wp14:editId="0A97A9FA">
                <wp:simplePos x="0" y="0"/>
                <wp:positionH relativeFrom="column">
                  <wp:posOffset>212090</wp:posOffset>
                </wp:positionH>
                <wp:positionV relativeFrom="paragraph">
                  <wp:posOffset>9210675</wp:posOffset>
                </wp:positionV>
                <wp:extent cx="6486525" cy="457200"/>
                <wp:effectExtent l="0" t="0" r="28575" b="19050"/>
                <wp:wrapNone/>
                <wp:docPr id="631360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57200"/>
                        </a:xfrm>
                        <a:prstGeom prst="rect">
                          <a:avLst/>
                        </a:prstGeom>
                        <a:solidFill>
                          <a:srgbClr val="FFFFFF"/>
                        </a:solidFill>
                        <a:ln w="9525">
                          <a:solidFill>
                            <a:schemeClr val="bg2">
                              <a:lumMod val="50000"/>
                            </a:schemeClr>
                          </a:solidFill>
                          <a:miter lim="800000"/>
                          <a:headEnd/>
                          <a:tailEnd/>
                        </a:ln>
                      </wps:spPr>
                      <wps:txbx>
                        <w:txbxContent>
                          <w:p w14:paraId="6CE8ABF2" w14:textId="5196C7A6" w:rsidR="001C409E" w:rsidRPr="003048F8" w:rsidRDefault="001C409E" w:rsidP="001C409E">
                            <w:pPr>
                              <w:rPr>
                                <w:b/>
                                <w:bCs/>
                              </w:rPr>
                            </w:pPr>
                            <w:r w:rsidRPr="003048F8">
                              <w:rPr>
                                <w:b/>
                                <w:bCs/>
                              </w:rPr>
                              <w:t xml:space="preserve">Clinician name:                                         </w:t>
                            </w:r>
                            <w:r w:rsidR="00240CAF">
                              <w:rPr>
                                <w:b/>
                                <w:bCs/>
                              </w:rPr>
                              <w:t xml:space="preserve">          </w:t>
                            </w:r>
                            <w:r w:rsidRPr="003048F8">
                              <w:rPr>
                                <w:b/>
                                <w:bCs/>
                              </w:rPr>
                              <w:t xml:space="preserve">   Designation:                                    Date:</w:t>
                            </w:r>
                            <w:r>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AA0C" id="_x0000_s1033" type="#_x0000_t202" style="position:absolute;margin-left:16.7pt;margin-top:725.25pt;width:510.75pt;height:3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" strokecolor="#4a94a6 [1614]">
                <v:textbox>
                  <w:txbxContent>
                    <w:p w14:paraId="6CE8ABF2" w14:textId="5196C7A6" w:rsidR="001C409E" w:rsidRPr="003048F8" w:rsidRDefault="001C409E" w:rsidP="001C409E">
                      <w:pPr>
                        <w:rPr>
                          <w:b/>
                          <w:bCs/>
                        </w:rPr>
                      </w:pPr>
                      <w:r w:rsidRPr="003048F8">
                        <w:rPr>
                          <w:b/>
                          <w:bCs/>
                        </w:rPr>
                        <w:t xml:space="preserve">Clinician name:                                         </w:t>
                      </w:r>
                      <w:r w:rsidR="00240CAF">
                        <w:rPr>
                          <w:b/>
                          <w:bCs/>
                        </w:rPr>
                        <w:t xml:space="preserve">          </w:t>
                      </w:r>
                      <w:r w:rsidRPr="003048F8">
                        <w:rPr>
                          <w:b/>
                          <w:bCs/>
                        </w:rPr>
                        <w:t xml:space="preserve">   Designation:                                    Date:</w:t>
                      </w:r>
                      <w:r>
                        <w:rPr>
                          <w:b/>
                          <w:bCs/>
                        </w:rPr>
                        <w:t xml:space="preserve"> </w:t>
                      </w:r>
                    </w:p>
                  </w:txbxContent>
                </v:textbox>
              </v:shape>
            </w:pict>
          </mc:Fallback>
        </mc:AlternateContent>
      </w:r>
      <w:r w:rsidR="000405BC" w:rsidRPr="006C4146">
        <w:rPr>
          <w:rFonts w:eastAsiaTheme="majorEastAsia" w:cstheme="minorHAnsi"/>
          <w:b/>
          <w:bCs/>
          <w:noProof/>
          <w:color w:val="007586" w:themeColor="text2"/>
          <w:sz w:val="44"/>
          <w:szCs w:val="32"/>
        </w:rPr>
        <mc:AlternateContent>
          <mc:Choice Requires="wps">
            <w:drawing>
              <wp:anchor distT="45720" distB="45720" distL="114300" distR="114300" simplePos="0" relativeHeight="251658251" behindDoc="0" locked="0" layoutInCell="1" allowOverlap="1" wp14:anchorId="25B70840" wp14:editId="78014D7F">
                <wp:simplePos x="0" y="0"/>
                <wp:positionH relativeFrom="column">
                  <wp:posOffset>212090</wp:posOffset>
                </wp:positionH>
                <wp:positionV relativeFrom="paragraph">
                  <wp:posOffset>-623570</wp:posOffset>
                </wp:positionV>
                <wp:extent cx="6457950" cy="327025"/>
                <wp:effectExtent l="0" t="0" r="0" b="0"/>
                <wp:wrapNone/>
                <wp:docPr id="2005991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27025"/>
                        </a:xfrm>
                        <a:prstGeom prst="rect">
                          <a:avLst/>
                        </a:prstGeom>
                        <a:solidFill>
                          <a:srgbClr val="FFFFFF"/>
                        </a:solidFill>
                        <a:ln w="9525">
                          <a:noFill/>
                          <a:miter lim="800000"/>
                          <a:headEnd/>
                          <a:tailEnd/>
                        </a:ln>
                      </wps:spPr>
                      <wps:txbx>
                        <w:txbxContent>
                          <w:p w14:paraId="1317C5D6" w14:textId="4DEA8825" w:rsidR="006C4146" w:rsidRPr="006C4146" w:rsidRDefault="006C4146" w:rsidP="006C4146">
                            <w:pPr>
                              <w:pStyle w:val="Heading1"/>
                              <w:jc w:val="center"/>
                              <w:rPr>
                                <w:sz w:val="28"/>
                                <w:szCs w:val="28"/>
                              </w:rPr>
                            </w:pPr>
                            <w:bookmarkStart w:id="70" w:name="_Toc184299968"/>
                            <w:r>
                              <w:rPr>
                                <w:sz w:val="28"/>
                                <w:szCs w:val="28"/>
                              </w:rPr>
                              <w:t>MATERNAL SEPSIS PATHWAY</w:t>
                            </w:r>
                            <w:bookmarkEnd w:id="7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70840" id="_x0000_s1034" type="#_x0000_t202" style="position:absolute;margin-left:16.7pt;margin-top:-49.1pt;width:508.5pt;height:25.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p7EAIAAP0DAAAOAAAAZHJzL2Uyb0RvYy54bWysU9tu2zAMfR+wfxD0vtjJkrYx4hRdugwD&#10;ugvQ7QMUWY6FyaJGKbGzry8lu2m2vQ3TgyCK4i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" stroked="f">
                <v:textbox>
                  <w:txbxContent>
                    <w:p w14:paraId="1317C5D6" w14:textId="4DEA8825" w:rsidR="006C4146" w:rsidRPr="006C4146" w:rsidRDefault="006C4146" w:rsidP="006C4146">
                      <w:pPr>
                        <w:pStyle w:val="Heading1"/>
                        <w:jc w:val="center"/>
                        <w:rPr>
                          <w:sz w:val="28"/>
                          <w:szCs w:val="28"/>
                        </w:rPr>
                      </w:pPr>
                      <w:bookmarkStart w:id="71" w:name="_Toc184299968"/>
                      <w:r>
                        <w:rPr>
                          <w:sz w:val="28"/>
                          <w:szCs w:val="28"/>
                        </w:rPr>
                        <w:t>MATERNAL SEPSIS PATHWAY</w:t>
                      </w:r>
                      <w:bookmarkEnd w:id="71"/>
                    </w:p>
                  </w:txbxContent>
                </v:textbox>
              </v:shape>
            </w:pict>
          </mc:Fallback>
        </mc:AlternateContent>
      </w:r>
      <w:r w:rsidR="000405BC">
        <w:rPr>
          <w:noProof/>
        </w:rPr>
        <mc:AlternateContent>
          <mc:Choice Requires="wps">
            <w:drawing>
              <wp:anchor distT="0" distB="0" distL="114300" distR="114300" simplePos="0" relativeHeight="251658241" behindDoc="0" locked="0" layoutInCell="1" allowOverlap="1" wp14:anchorId="3C3BCD1A" wp14:editId="40A2B72C">
                <wp:simplePos x="0" y="0"/>
                <wp:positionH relativeFrom="column">
                  <wp:posOffset>193040</wp:posOffset>
                </wp:positionH>
                <wp:positionV relativeFrom="paragraph">
                  <wp:posOffset>-267335</wp:posOffset>
                </wp:positionV>
                <wp:extent cx="6459855" cy="1104900"/>
                <wp:effectExtent l="0" t="0" r="17145" b="19050"/>
                <wp:wrapNone/>
                <wp:docPr id="1767954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1104900"/>
                        </a:xfrm>
                        <a:prstGeom prst="rect">
                          <a:avLst/>
                        </a:prstGeom>
                        <a:solidFill>
                          <a:srgbClr val="FFFFFF"/>
                        </a:solidFill>
                        <a:ln w="9525">
                          <a:solidFill>
                            <a:srgbClr val="007586"/>
                          </a:solidFill>
                          <a:miter lim="800000"/>
                          <a:headEnd/>
                          <a:tailEnd/>
                        </a:ln>
                      </wps:spPr>
                      <wps:txbx>
                        <w:txbxContent>
                          <w:p w14:paraId="4548027A" w14:textId="3F42E228" w:rsidR="00237B06" w:rsidRPr="00783FF0" w:rsidRDefault="003B3F7D" w:rsidP="00237B06">
                            <w:pPr>
                              <w:rPr>
                                <w:sz w:val="18"/>
                                <w:szCs w:val="18"/>
                              </w:rPr>
                            </w:pPr>
                            <w:r w:rsidRPr="003B3F7D">
                              <w:rPr>
                                <w:noProof/>
                                <w:sz w:val="18"/>
                                <w:szCs w:val="18"/>
                              </w:rPr>
                              <w:drawing>
                                <wp:inline distT="0" distB="0" distL="0" distR="0" wp14:anchorId="7FCE0645" wp14:editId="0278C4E2">
                                  <wp:extent cx="2515870" cy="952500"/>
                                  <wp:effectExtent l="0" t="0" r="0" b="0"/>
                                  <wp:docPr id="9630598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15870" cy="952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C3BCD1A" id="_x0000_s1035" type="#_x0000_t202" style="position:absolute;margin-left:15.2pt;margin-top:-21.05pt;width:508.65pt;height:8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" strokecolor="#007586">
                <v:textbox>
                  <w:txbxContent>
                    <w:p w14:paraId="4548027A" w14:textId="3F42E228" w:rsidR="00237B06" w:rsidRPr="00783FF0" w:rsidRDefault="003B3F7D" w:rsidP="00237B06">
                      <w:pPr>
                        <w:rPr>
                          <w:sz w:val="18"/>
                          <w:szCs w:val="18"/>
                        </w:rPr>
                      </w:pPr>
                      <w:r w:rsidRPr="003B3F7D">
                        <w:rPr>
                          <w:noProof/>
                          <w:sz w:val="18"/>
                          <w:szCs w:val="18"/>
                        </w:rPr>
                        <w:drawing>
                          <wp:inline distT="0" distB="0" distL="0" distR="0" wp14:anchorId="7FCE0645" wp14:editId="0278C4E2">
                            <wp:extent cx="2515870" cy="952500"/>
                            <wp:effectExtent l="0" t="0" r="0" b="0"/>
                            <wp:docPr id="9630598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15870" cy="952500"/>
                                    </a:xfrm>
                                    <a:prstGeom prst="rect">
                                      <a:avLst/>
                                    </a:prstGeom>
                                    <a:noFill/>
                                    <a:ln>
                                      <a:noFill/>
                                    </a:ln>
                                  </pic:spPr>
                                </pic:pic>
                              </a:graphicData>
                            </a:graphic>
                          </wp:inline>
                        </w:drawing>
                      </w:r>
                    </w:p>
                  </w:txbxContent>
                </v:textbox>
              </v:shape>
            </w:pict>
          </mc:Fallback>
        </mc:AlternateContent>
      </w:r>
      <w:r w:rsidR="000405BC">
        <w:rPr>
          <w:noProof/>
        </w:rPr>
        <mc:AlternateContent>
          <mc:Choice Requires="wps">
            <w:drawing>
              <wp:anchor distT="45720" distB="45720" distL="114300" distR="114300" simplePos="0" relativeHeight="251658243" behindDoc="0" locked="0" layoutInCell="1" allowOverlap="1" wp14:anchorId="075B3ED5" wp14:editId="0355815A">
                <wp:simplePos x="0" y="0"/>
                <wp:positionH relativeFrom="column">
                  <wp:posOffset>220980</wp:posOffset>
                </wp:positionH>
                <wp:positionV relativeFrom="paragraph">
                  <wp:posOffset>1265555</wp:posOffset>
                </wp:positionV>
                <wp:extent cx="6457950" cy="2950210"/>
                <wp:effectExtent l="0" t="0" r="19050" b="21590"/>
                <wp:wrapSquare wrapText="bothSides"/>
                <wp:docPr id="1837039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950210"/>
                        </a:xfrm>
                        <a:prstGeom prst="rect">
                          <a:avLst/>
                        </a:prstGeom>
                        <a:solidFill>
                          <a:srgbClr val="FFFFFF"/>
                        </a:solidFill>
                        <a:ln w="6350">
                          <a:solidFill>
                            <a:srgbClr val="007586"/>
                          </a:solidFill>
                          <a:miter lim="800000"/>
                          <a:headEnd/>
                          <a:tailEnd/>
                        </a:ln>
                      </wps:spPr>
                      <wps:txbx>
                        <w:txbxContent>
                          <w:p w14:paraId="5160B1E3"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
                                <w:sz w:val="18"/>
                                <w:szCs w:val="18"/>
                              </w:rPr>
                            </w:pPr>
                            <w:r w:rsidRPr="005167EF">
                              <w:rPr>
                                <w:rFonts w:cstheme="minorHAnsi"/>
                                <w:b/>
                                <w:sz w:val="18"/>
                                <w:szCs w:val="18"/>
                              </w:rPr>
                              <w:t>Fevers and rigors</w:t>
                            </w:r>
                          </w:p>
                          <w:p w14:paraId="059531E7"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Neurological: </w:t>
                            </w:r>
                            <w:r w:rsidRPr="005167EF">
                              <w:rPr>
                                <w:rFonts w:cstheme="minorHAnsi"/>
                                <w:bCs/>
                                <w:sz w:val="18"/>
                                <w:szCs w:val="18"/>
                              </w:rPr>
                              <w:t>Altered conscious state, headache, neck stiffness, agitation</w:t>
                            </w:r>
                          </w:p>
                          <w:p w14:paraId="47A815A1"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Peripheral perfusion: </w:t>
                            </w:r>
                            <w:r w:rsidRPr="005167EF">
                              <w:rPr>
                                <w:rFonts w:cstheme="minorHAnsi"/>
                                <w:bCs/>
                                <w:sz w:val="18"/>
                                <w:szCs w:val="18"/>
                              </w:rPr>
                              <w:t>Cool peripheries, delayed capillary refill, mottling</w:t>
                            </w:r>
                          </w:p>
                          <w:p w14:paraId="1652897F"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Chest:</w:t>
                            </w:r>
                            <w:r w:rsidRPr="005167EF">
                              <w:rPr>
                                <w:rFonts w:cstheme="minorHAnsi"/>
                                <w:bCs/>
                                <w:sz w:val="18"/>
                                <w:szCs w:val="18"/>
                              </w:rPr>
                              <w:t xml:space="preserve"> Cough, shortness of breath</w:t>
                            </w:r>
                          </w:p>
                          <w:p w14:paraId="777195F7"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Abdomen:</w:t>
                            </w:r>
                            <w:r w:rsidRPr="005167EF">
                              <w:rPr>
                                <w:rFonts w:cstheme="minorHAnsi"/>
                                <w:bCs/>
                                <w:sz w:val="18"/>
                                <w:szCs w:val="18"/>
                              </w:rPr>
                              <w:t xml:space="preserve"> Pain/tenderness, peritonism, diarrhoea, vomiting</w:t>
                            </w:r>
                          </w:p>
                          <w:p w14:paraId="5B9313D9"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Malodorous vaginal discharge</w:t>
                            </w:r>
                          </w:p>
                          <w:p w14:paraId="346D540F" w14:textId="77777777" w:rsidR="00B13A1C" w:rsidRPr="005167EF" w:rsidRDefault="00B13A1C" w:rsidP="00B13A1C">
                            <w:pPr>
                              <w:pStyle w:val="ListParagraph"/>
                              <w:widowControl w:val="0"/>
                              <w:numPr>
                                <w:ilvl w:val="0"/>
                                <w:numId w:val="33"/>
                              </w:numPr>
                              <w:autoSpaceDE w:val="0"/>
                              <w:autoSpaceDN w:val="0"/>
                              <w:spacing w:before="0" w:after="0" w:line="240" w:lineRule="auto"/>
                              <w:ind w:left="425" w:hanging="357"/>
                              <w:contextualSpacing w:val="0"/>
                              <w:rPr>
                                <w:rFonts w:cstheme="minorHAnsi"/>
                                <w:bCs/>
                                <w:sz w:val="18"/>
                                <w:szCs w:val="18"/>
                              </w:rPr>
                            </w:pPr>
                            <w:r w:rsidRPr="005167EF">
                              <w:rPr>
                                <w:rFonts w:cstheme="minorHAnsi"/>
                                <w:b/>
                                <w:sz w:val="18"/>
                                <w:szCs w:val="18"/>
                              </w:rPr>
                              <w:t>Urine:</w:t>
                            </w:r>
                            <w:r w:rsidRPr="005167EF">
                              <w:rPr>
                                <w:rFonts w:cstheme="minorHAnsi"/>
                                <w:bCs/>
                                <w:sz w:val="18"/>
                                <w:szCs w:val="18"/>
                              </w:rPr>
                              <w:t xml:space="preserve"> Dysuria, frequency, flank pain</w:t>
                            </w:r>
                          </w:p>
                          <w:p w14:paraId="613E9053" w14:textId="77777777" w:rsidR="00B13A1C" w:rsidRPr="005167EF" w:rsidRDefault="00B13A1C" w:rsidP="00B13A1C">
                            <w:pPr>
                              <w:pStyle w:val="ListParagraph"/>
                              <w:widowControl w:val="0"/>
                              <w:numPr>
                                <w:ilvl w:val="0"/>
                                <w:numId w:val="33"/>
                              </w:numPr>
                              <w:autoSpaceDE w:val="0"/>
                              <w:autoSpaceDN w:val="0"/>
                              <w:spacing w:before="0" w:after="0" w:line="240" w:lineRule="auto"/>
                              <w:ind w:left="425" w:hanging="357"/>
                              <w:contextualSpacing w:val="0"/>
                              <w:rPr>
                                <w:rFonts w:cstheme="minorHAnsi"/>
                                <w:bCs/>
                                <w:sz w:val="18"/>
                                <w:szCs w:val="18"/>
                              </w:rPr>
                            </w:pPr>
                            <w:r w:rsidRPr="005167EF">
                              <w:rPr>
                                <w:rFonts w:cstheme="minorHAnsi"/>
                                <w:b/>
                                <w:sz w:val="18"/>
                                <w:szCs w:val="18"/>
                              </w:rPr>
                              <w:t xml:space="preserve">Skin and soft tissues: </w:t>
                            </w:r>
                            <w:r w:rsidRPr="005167EF">
                              <w:rPr>
                                <w:rFonts w:cstheme="minorHAnsi"/>
                                <w:bCs/>
                                <w:sz w:val="18"/>
                                <w:szCs w:val="18"/>
                              </w:rPr>
                              <w:t>Cellulitis, mastitis</w:t>
                            </w:r>
                          </w:p>
                          <w:p w14:paraId="3833A7EE"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Wound erythema or discharge</w:t>
                            </w:r>
                          </w:p>
                          <w:p w14:paraId="30BE1EE4" w14:textId="77777777" w:rsidR="00B13A1C"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Line insertion sites: </w:t>
                            </w:r>
                            <w:r w:rsidRPr="005167EF">
                              <w:rPr>
                                <w:rFonts w:cstheme="minorHAnsi"/>
                                <w:bCs/>
                                <w:sz w:val="18"/>
                                <w:szCs w:val="18"/>
                              </w:rPr>
                              <w:t>Erythema, pain, swelling, discharge</w:t>
                            </w:r>
                          </w:p>
                          <w:p w14:paraId="08B3EAF8" w14:textId="77777777" w:rsidR="00B13A1C" w:rsidRPr="00246DDC"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246DDC">
                              <w:rPr>
                                <w:rFonts w:cstheme="minorHAnsi"/>
                                <w:b/>
                                <w:sz w:val="18"/>
                                <w:szCs w:val="18"/>
                              </w:rPr>
                              <w:t>And two or more of:</w:t>
                            </w:r>
                            <w:r w:rsidRPr="00246DDC">
                              <w:rPr>
                                <w:rFonts w:cstheme="minorHAnsi"/>
                                <w:bCs/>
                                <w:sz w:val="18"/>
                                <w:szCs w:val="18"/>
                              </w:rPr>
                              <w:t xml:space="preserve"> Temperature &lt;36</w:t>
                            </w:r>
                            <w:r w:rsidRPr="00246DDC">
                              <w:rPr>
                                <w:rFonts w:cstheme="minorHAnsi"/>
                                <w:bCs/>
                                <w:sz w:val="18"/>
                                <w:szCs w:val="18"/>
                                <w:vertAlign w:val="superscript"/>
                              </w:rPr>
                              <w:t>o</w:t>
                            </w:r>
                            <w:r w:rsidRPr="00246DDC">
                              <w:rPr>
                                <w:rFonts w:cstheme="minorHAnsi"/>
                                <w:bCs/>
                                <w:sz w:val="18"/>
                                <w:szCs w:val="18"/>
                              </w:rPr>
                              <w:t>C or &gt; 38</w:t>
                            </w:r>
                            <w:r w:rsidRPr="00246DDC">
                              <w:rPr>
                                <w:rFonts w:cstheme="minorHAnsi"/>
                                <w:bCs/>
                                <w:sz w:val="18"/>
                                <w:szCs w:val="18"/>
                                <w:vertAlign w:val="superscript"/>
                              </w:rPr>
                              <w:t>o</w:t>
                            </w:r>
                            <w:r w:rsidRPr="00246DDC">
                              <w:rPr>
                                <w:rFonts w:cstheme="minorHAnsi"/>
                                <w:bCs/>
                                <w:sz w:val="18"/>
                                <w:szCs w:val="18"/>
                              </w:rPr>
                              <w:t xml:space="preserve">C, respiratory rate &gt;24 per minute for 15 minutes, HR 110 for &gt; 15 minutes, WCC 15x109 or &lt;4x109 or&gt;10% immature neutrophils (bands) </w:t>
                            </w:r>
                          </w:p>
                          <w:p w14:paraId="7949F346" w14:textId="675247F6" w:rsidR="00B13A1C" w:rsidRPr="00246DDC" w:rsidRDefault="00B13A1C" w:rsidP="002A3E58">
                            <w:pPr>
                              <w:pStyle w:val="ListParagraph"/>
                              <w:widowControl w:val="0"/>
                              <w:numPr>
                                <w:ilvl w:val="0"/>
                                <w:numId w:val="33"/>
                              </w:numPr>
                              <w:tabs>
                                <w:tab w:val="left" w:pos="426"/>
                              </w:tabs>
                              <w:autoSpaceDE w:val="0"/>
                              <w:autoSpaceDN w:val="0"/>
                              <w:spacing w:before="0" w:after="0" w:line="240" w:lineRule="auto"/>
                              <w:ind w:left="426"/>
                              <w:rPr>
                                <w:rFonts w:cstheme="minorHAnsi"/>
                                <w:bCs/>
                                <w:sz w:val="18"/>
                                <w:szCs w:val="18"/>
                              </w:rPr>
                            </w:pPr>
                            <w:r w:rsidRPr="00246DDC">
                              <w:rPr>
                                <w:rFonts w:cstheme="minorHAnsi"/>
                                <w:b/>
                                <w:sz w:val="18"/>
                                <w:szCs w:val="18"/>
                              </w:rPr>
                              <w:t>OR</w:t>
                            </w:r>
                            <w:r w:rsidRPr="00246DDC">
                              <w:rPr>
                                <w:rFonts w:cstheme="minorHAnsi"/>
                                <w:bCs/>
                                <w:sz w:val="18"/>
                                <w:szCs w:val="18"/>
                              </w:rPr>
                              <w:t xml:space="preserve"> MAP &lt; 65mmHg</w:t>
                            </w:r>
                          </w:p>
                          <w:p w14:paraId="2506B3B3" w14:textId="77777777" w:rsidR="00B13A1C" w:rsidRPr="00854A8B" w:rsidRDefault="00B13A1C" w:rsidP="00B13A1C">
                            <w:pPr>
                              <w:ind w:left="66"/>
                              <w:rPr>
                                <w:rFonts w:cstheme="minorHAnsi"/>
                                <w:b/>
                                <w:sz w:val="18"/>
                                <w:szCs w:val="18"/>
                              </w:rPr>
                            </w:pPr>
                            <w:r w:rsidRPr="00854A8B">
                              <w:rPr>
                                <w:rFonts w:cstheme="minorHAnsi"/>
                                <w:b/>
                                <w:sz w:val="18"/>
                                <w:szCs w:val="18"/>
                              </w:rPr>
                              <w:t>Diagnosis of sepsis should not be delayed while waiting for results A white cell count obtained within 24 hours can be used for initial screen</w:t>
                            </w:r>
                          </w:p>
                          <w:p w14:paraId="0D28A9D4" w14:textId="77777777" w:rsidR="00B13A1C" w:rsidRDefault="00B13A1C" w:rsidP="00B13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B3ED5" id="_x0000_s1036" type="#_x0000_t202" style="position:absolute;margin-left:17.4pt;margin-top:99.65pt;width:508.5pt;height:232.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" strokecolor="#007586" strokeweight=".5pt">
                <v:textbox>
                  <w:txbxContent>
                    <w:p w14:paraId="5160B1E3"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
                          <w:sz w:val="18"/>
                          <w:szCs w:val="18"/>
                        </w:rPr>
                      </w:pPr>
                      <w:r w:rsidRPr="005167EF">
                        <w:rPr>
                          <w:rFonts w:cstheme="minorHAnsi"/>
                          <w:b/>
                          <w:sz w:val="18"/>
                          <w:szCs w:val="18"/>
                        </w:rPr>
                        <w:t>Fevers and rigors</w:t>
                      </w:r>
                    </w:p>
                    <w:p w14:paraId="059531E7"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Neurological: </w:t>
                      </w:r>
                      <w:r w:rsidRPr="005167EF">
                        <w:rPr>
                          <w:rFonts w:cstheme="minorHAnsi"/>
                          <w:bCs/>
                          <w:sz w:val="18"/>
                          <w:szCs w:val="18"/>
                        </w:rPr>
                        <w:t>Altered conscious state, headache, neck stiffness, agitation</w:t>
                      </w:r>
                    </w:p>
                    <w:p w14:paraId="47A815A1"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Peripheral perfusion: </w:t>
                      </w:r>
                      <w:r w:rsidRPr="005167EF">
                        <w:rPr>
                          <w:rFonts w:cstheme="minorHAnsi"/>
                          <w:bCs/>
                          <w:sz w:val="18"/>
                          <w:szCs w:val="18"/>
                        </w:rPr>
                        <w:t>Cool peripheries, delayed capillary refill, mottling</w:t>
                      </w:r>
                    </w:p>
                    <w:p w14:paraId="1652897F"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Chest:</w:t>
                      </w:r>
                      <w:r w:rsidRPr="005167EF">
                        <w:rPr>
                          <w:rFonts w:cstheme="minorHAnsi"/>
                          <w:bCs/>
                          <w:sz w:val="18"/>
                          <w:szCs w:val="18"/>
                        </w:rPr>
                        <w:t xml:space="preserve"> Cough, shortness of breath</w:t>
                      </w:r>
                    </w:p>
                    <w:p w14:paraId="777195F7"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Abdomen:</w:t>
                      </w:r>
                      <w:r w:rsidRPr="005167EF">
                        <w:rPr>
                          <w:rFonts w:cstheme="minorHAnsi"/>
                          <w:bCs/>
                          <w:sz w:val="18"/>
                          <w:szCs w:val="18"/>
                        </w:rPr>
                        <w:t xml:space="preserve"> Pain/tenderness, peritonism, diarrhoea, vomiting</w:t>
                      </w:r>
                    </w:p>
                    <w:p w14:paraId="5B9313D9"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Malodorous vaginal discharge</w:t>
                      </w:r>
                    </w:p>
                    <w:p w14:paraId="346D540F" w14:textId="77777777" w:rsidR="00B13A1C" w:rsidRPr="005167EF" w:rsidRDefault="00B13A1C" w:rsidP="00B13A1C">
                      <w:pPr>
                        <w:pStyle w:val="ListParagraph"/>
                        <w:widowControl w:val="0"/>
                        <w:numPr>
                          <w:ilvl w:val="0"/>
                          <w:numId w:val="33"/>
                        </w:numPr>
                        <w:autoSpaceDE w:val="0"/>
                        <w:autoSpaceDN w:val="0"/>
                        <w:spacing w:before="0" w:after="0" w:line="240" w:lineRule="auto"/>
                        <w:ind w:left="425" w:hanging="357"/>
                        <w:contextualSpacing w:val="0"/>
                        <w:rPr>
                          <w:rFonts w:cstheme="minorHAnsi"/>
                          <w:bCs/>
                          <w:sz w:val="18"/>
                          <w:szCs w:val="18"/>
                        </w:rPr>
                      </w:pPr>
                      <w:r w:rsidRPr="005167EF">
                        <w:rPr>
                          <w:rFonts w:cstheme="minorHAnsi"/>
                          <w:b/>
                          <w:sz w:val="18"/>
                          <w:szCs w:val="18"/>
                        </w:rPr>
                        <w:t>Urine:</w:t>
                      </w:r>
                      <w:r w:rsidRPr="005167EF">
                        <w:rPr>
                          <w:rFonts w:cstheme="minorHAnsi"/>
                          <w:bCs/>
                          <w:sz w:val="18"/>
                          <w:szCs w:val="18"/>
                        </w:rPr>
                        <w:t xml:space="preserve"> Dysuria, frequency, flank pain</w:t>
                      </w:r>
                    </w:p>
                    <w:p w14:paraId="613E9053" w14:textId="77777777" w:rsidR="00B13A1C" w:rsidRPr="005167EF" w:rsidRDefault="00B13A1C" w:rsidP="00B13A1C">
                      <w:pPr>
                        <w:pStyle w:val="ListParagraph"/>
                        <w:widowControl w:val="0"/>
                        <w:numPr>
                          <w:ilvl w:val="0"/>
                          <w:numId w:val="33"/>
                        </w:numPr>
                        <w:autoSpaceDE w:val="0"/>
                        <w:autoSpaceDN w:val="0"/>
                        <w:spacing w:before="0" w:after="0" w:line="240" w:lineRule="auto"/>
                        <w:ind w:left="425" w:hanging="357"/>
                        <w:contextualSpacing w:val="0"/>
                        <w:rPr>
                          <w:rFonts w:cstheme="minorHAnsi"/>
                          <w:bCs/>
                          <w:sz w:val="18"/>
                          <w:szCs w:val="18"/>
                        </w:rPr>
                      </w:pPr>
                      <w:r w:rsidRPr="005167EF">
                        <w:rPr>
                          <w:rFonts w:cstheme="minorHAnsi"/>
                          <w:b/>
                          <w:sz w:val="18"/>
                          <w:szCs w:val="18"/>
                        </w:rPr>
                        <w:t xml:space="preserve">Skin and soft tissues: </w:t>
                      </w:r>
                      <w:r w:rsidRPr="005167EF">
                        <w:rPr>
                          <w:rFonts w:cstheme="minorHAnsi"/>
                          <w:bCs/>
                          <w:sz w:val="18"/>
                          <w:szCs w:val="18"/>
                        </w:rPr>
                        <w:t>Cellulitis, mastitis</w:t>
                      </w:r>
                    </w:p>
                    <w:p w14:paraId="3833A7EE"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Wound erythema or discharge</w:t>
                      </w:r>
                    </w:p>
                    <w:p w14:paraId="30BE1EE4" w14:textId="77777777" w:rsidR="00B13A1C"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Line insertion sites: </w:t>
                      </w:r>
                      <w:r w:rsidRPr="005167EF">
                        <w:rPr>
                          <w:rFonts w:cstheme="minorHAnsi"/>
                          <w:bCs/>
                          <w:sz w:val="18"/>
                          <w:szCs w:val="18"/>
                        </w:rPr>
                        <w:t>Erythema, pain, swelling, discharge</w:t>
                      </w:r>
                    </w:p>
                    <w:p w14:paraId="08B3EAF8" w14:textId="77777777" w:rsidR="00B13A1C" w:rsidRPr="00246DDC"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246DDC">
                        <w:rPr>
                          <w:rFonts w:cstheme="minorHAnsi"/>
                          <w:b/>
                          <w:sz w:val="18"/>
                          <w:szCs w:val="18"/>
                        </w:rPr>
                        <w:t>And two or more of:</w:t>
                      </w:r>
                      <w:r w:rsidRPr="00246DDC">
                        <w:rPr>
                          <w:rFonts w:cstheme="minorHAnsi"/>
                          <w:bCs/>
                          <w:sz w:val="18"/>
                          <w:szCs w:val="18"/>
                        </w:rPr>
                        <w:t xml:space="preserve"> Temperature &lt;36</w:t>
                      </w:r>
                      <w:r w:rsidRPr="00246DDC">
                        <w:rPr>
                          <w:rFonts w:cstheme="minorHAnsi"/>
                          <w:bCs/>
                          <w:sz w:val="18"/>
                          <w:szCs w:val="18"/>
                          <w:vertAlign w:val="superscript"/>
                        </w:rPr>
                        <w:t>o</w:t>
                      </w:r>
                      <w:r w:rsidRPr="00246DDC">
                        <w:rPr>
                          <w:rFonts w:cstheme="minorHAnsi"/>
                          <w:bCs/>
                          <w:sz w:val="18"/>
                          <w:szCs w:val="18"/>
                        </w:rPr>
                        <w:t>C or &gt; 38</w:t>
                      </w:r>
                      <w:r w:rsidRPr="00246DDC">
                        <w:rPr>
                          <w:rFonts w:cstheme="minorHAnsi"/>
                          <w:bCs/>
                          <w:sz w:val="18"/>
                          <w:szCs w:val="18"/>
                          <w:vertAlign w:val="superscript"/>
                        </w:rPr>
                        <w:t>o</w:t>
                      </w:r>
                      <w:r w:rsidRPr="00246DDC">
                        <w:rPr>
                          <w:rFonts w:cstheme="minorHAnsi"/>
                          <w:bCs/>
                          <w:sz w:val="18"/>
                          <w:szCs w:val="18"/>
                        </w:rPr>
                        <w:t xml:space="preserve">C, respiratory rate &gt;24 per minute for 15 minutes, HR 110 for &gt; 15 minutes, WCC 15x109 or &lt;4x109 or&gt;10% immature neutrophils (bands) </w:t>
                      </w:r>
                    </w:p>
                    <w:p w14:paraId="7949F346" w14:textId="675247F6" w:rsidR="00B13A1C" w:rsidRPr="00246DDC" w:rsidRDefault="00B13A1C" w:rsidP="002A3E58">
                      <w:pPr>
                        <w:pStyle w:val="ListParagraph"/>
                        <w:widowControl w:val="0"/>
                        <w:numPr>
                          <w:ilvl w:val="0"/>
                          <w:numId w:val="33"/>
                        </w:numPr>
                        <w:tabs>
                          <w:tab w:val="left" w:pos="426"/>
                        </w:tabs>
                        <w:autoSpaceDE w:val="0"/>
                        <w:autoSpaceDN w:val="0"/>
                        <w:spacing w:before="0" w:after="0" w:line="240" w:lineRule="auto"/>
                        <w:ind w:left="426"/>
                        <w:rPr>
                          <w:rFonts w:cstheme="minorHAnsi"/>
                          <w:bCs/>
                          <w:sz w:val="18"/>
                          <w:szCs w:val="18"/>
                        </w:rPr>
                      </w:pPr>
                      <w:r w:rsidRPr="00246DDC">
                        <w:rPr>
                          <w:rFonts w:cstheme="minorHAnsi"/>
                          <w:b/>
                          <w:sz w:val="18"/>
                          <w:szCs w:val="18"/>
                        </w:rPr>
                        <w:t>OR</w:t>
                      </w:r>
                      <w:r w:rsidRPr="00246DDC">
                        <w:rPr>
                          <w:rFonts w:cstheme="minorHAnsi"/>
                          <w:bCs/>
                          <w:sz w:val="18"/>
                          <w:szCs w:val="18"/>
                        </w:rPr>
                        <w:t xml:space="preserve"> MAP &lt; 65mmHg</w:t>
                      </w:r>
                    </w:p>
                    <w:p w14:paraId="2506B3B3" w14:textId="77777777" w:rsidR="00B13A1C" w:rsidRPr="00854A8B" w:rsidRDefault="00B13A1C" w:rsidP="00B13A1C">
                      <w:pPr>
                        <w:ind w:left="66"/>
                        <w:rPr>
                          <w:rFonts w:cstheme="minorHAnsi"/>
                          <w:b/>
                          <w:sz w:val="18"/>
                          <w:szCs w:val="18"/>
                        </w:rPr>
                      </w:pPr>
                      <w:r w:rsidRPr="00854A8B">
                        <w:rPr>
                          <w:rFonts w:cstheme="minorHAnsi"/>
                          <w:b/>
                          <w:sz w:val="18"/>
                          <w:szCs w:val="18"/>
                        </w:rPr>
                        <w:t>Diagnosis of sepsis should not be delayed while waiting for results A white cell count obtained within 24 hours can be used for initial screen</w:t>
                      </w:r>
                    </w:p>
                    <w:p w14:paraId="0D28A9D4" w14:textId="77777777" w:rsidR="00B13A1C" w:rsidRDefault="00B13A1C" w:rsidP="00B13A1C"/>
                  </w:txbxContent>
                </v:textbox>
                <w10:wrap type="square"/>
              </v:shape>
            </w:pict>
          </mc:Fallback>
        </mc:AlternateContent>
      </w:r>
      <w:r w:rsidR="000405BC">
        <w:rPr>
          <w:noProof/>
        </w:rPr>
        <mc:AlternateContent>
          <mc:Choice Requires="wps">
            <w:drawing>
              <wp:anchor distT="45720" distB="45720" distL="114300" distR="114300" simplePos="0" relativeHeight="251658245" behindDoc="0" locked="0" layoutInCell="1" allowOverlap="1" wp14:anchorId="4D207431" wp14:editId="45D01673">
                <wp:simplePos x="0" y="0"/>
                <wp:positionH relativeFrom="column">
                  <wp:posOffset>215265</wp:posOffset>
                </wp:positionH>
                <wp:positionV relativeFrom="page">
                  <wp:posOffset>5191125</wp:posOffset>
                </wp:positionV>
                <wp:extent cx="6485890" cy="4876800"/>
                <wp:effectExtent l="0" t="0" r="10160" b="19050"/>
                <wp:wrapTopAndBottom/>
                <wp:docPr id="2123241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4876800"/>
                        </a:xfrm>
                        <a:prstGeom prst="rect">
                          <a:avLst/>
                        </a:prstGeom>
                        <a:solidFill>
                          <a:srgbClr val="FFFFFF"/>
                        </a:solidFill>
                        <a:ln w="9525">
                          <a:solidFill>
                            <a:srgbClr val="007586"/>
                          </a:solidFill>
                          <a:miter lim="800000"/>
                          <a:headEnd/>
                          <a:tailEnd/>
                        </a:ln>
                      </wps:spPr>
                      <wps:txbx>
                        <w:txbxContent>
                          <w:p w14:paraId="6DD139BA" w14:textId="75B7DD95" w:rsidR="00FC5B21" w:rsidRPr="00DD61BB" w:rsidRDefault="00DD61BB" w:rsidP="00DD61BB">
                            <w:pPr>
                              <w:spacing w:before="0" w:after="0"/>
                              <w:ind w:left="284" w:hanging="294"/>
                              <w:jc w:val="center"/>
                              <w:rPr>
                                <w:b/>
                                <w:bCs/>
                              </w:rPr>
                            </w:pPr>
                            <w:r w:rsidRPr="00DD61BB">
                              <w:rPr>
                                <w:b/>
                                <w:bCs/>
                                <w:highlight w:val="red"/>
                              </w:rPr>
                              <w:t xml:space="preserve">START TREATMENT </w:t>
                            </w:r>
                            <w:r w:rsidR="00240D81">
                              <w:rPr>
                                <w:b/>
                                <w:bCs/>
                                <w:highlight w:val="red"/>
                              </w:rPr>
                              <w:t xml:space="preserve">PROMPTLY </w:t>
                            </w:r>
                            <w:r w:rsidR="00FA3EAC">
                              <w:rPr>
                                <w:b/>
                                <w:bCs/>
                                <w:highlight w:val="red"/>
                              </w:rPr>
                              <w:t xml:space="preserve">AND COMPLETE </w:t>
                            </w:r>
                            <w:r w:rsidR="00D76ACF">
                              <w:rPr>
                                <w:b/>
                                <w:bCs/>
                                <w:highlight w:val="red"/>
                              </w:rPr>
                              <w:t>1</w:t>
                            </w:r>
                            <w:r w:rsidR="00D76ACF" w:rsidRPr="00D76ACF">
                              <w:rPr>
                                <w:b/>
                                <w:bCs/>
                                <w:highlight w:val="red"/>
                                <w:vertAlign w:val="superscript"/>
                              </w:rPr>
                              <w:t>st</w:t>
                            </w:r>
                            <w:r w:rsidR="00D76ACF">
                              <w:rPr>
                                <w:b/>
                                <w:bCs/>
                                <w:highlight w:val="red"/>
                              </w:rPr>
                              <w:t xml:space="preserve"> </w:t>
                            </w:r>
                            <w:r w:rsidR="00FA3EAC">
                              <w:rPr>
                                <w:b/>
                                <w:bCs/>
                                <w:highlight w:val="red"/>
                              </w:rPr>
                              <w:t xml:space="preserve">DOSE OF ANTIBIOTICS </w:t>
                            </w:r>
                            <w:r w:rsidRPr="00DD61BB">
                              <w:rPr>
                                <w:b/>
                                <w:bCs/>
                                <w:highlight w:val="red"/>
                              </w:rPr>
                              <w:t>WITHIN 60 MINUTES</w:t>
                            </w:r>
                          </w:p>
                          <w:p w14:paraId="0EA08C62" w14:textId="77777777" w:rsidR="00FC5B21" w:rsidRPr="00246DDC" w:rsidRDefault="00FC5B21" w:rsidP="00DD61BB">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 xml:space="preserve">Oxygen: </w:t>
                            </w:r>
                            <w:r w:rsidRPr="00246DDC">
                              <w:rPr>
                                <w:sz w:val="18"/>
                                <w:szCs w:val="18"/>
                              </w:rPr>
                              <w:t>Continuous oximetry. Maintain SpO2 &gt;95%</w:t>
                            </w:r>
                          </w:p>
                          <w:p w14:paraId="40365029"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IV access:</w:t>
                            </w:r>
                            <w:r w:rsidRPr="00246DDC">
                              <w:rPr>
                                <w:sz w:val="18"/>
                                <w:szCs w:val="18"/>
                              </w:rPr>
                              <w:t xml:space="preserve"> Insert 2X large bore peripheral cannulas</w:t>
                            </w:r>
                          </w:p>
                          <w:p w14:paraId="7EAE1673"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 xml:space="preserve">Investigations: </w:t>
                            </w:r>
                            <w:r w:rsidRPr="00246DDC">
                              <w:rPr>
                                <w:sz w:val="18"/>
                                <w:szCs w:val="18"/>
                              </w:rPr>
                              <w:t xml:space="preserve">FBE, U&amp;E’s, LFT’s, INR, APTT. Venous blood gas for lactate. </w:t>
                            </w:r>
                            <w:r>
                              <w:rPr>
                                <w:sz w:val="18"/>
                                <w:szCs w:val="18"/>
                              </w:rPr>
                              <w:t>2</w:t>
                            </w:r>
                            <w:r w:rsidRPr="00246DDC">
                              <w:rPr>
                                <w:sz w:val="18"/>
                                <w:szCs w:val="18"/>
                              </w:rPr>
                              <w:t xml:space="preserve"> sets of anaerobic blood cultures</w:t>
                            </w:r>
                          </w:p>
                          <w:p w14:paraId="77A026A5"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Observations:</w:t>
                            </w:r>
                            <w:r w:rsidRPr="00246DDC">
                              <w:rPr>
                                <w:sz w:val="18"/>
                                <w:szCs w:val="18"/>
                              </w:rPr>
                              <w:t xml:space="preserve"> HR and BP every 15 minutes for first hour then according to clinical picture. Document.</w:t>
                            </w:r>
                          </w:p>
                          <w:p w14:paraId="55F7854C" w14:textId="25F18FC0"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Antibiotics:</w:t>
                            </w:r>
                            <w:r w:rsidRPr="00246DDC">
                              <w:rPr>
                                <w:sz w:val="18"/>
                                <w:szCs w:val="18"/>
                              </w:rPr>
                              <w:t xml:space="preserve"> </w:t>
                            </w:r>
                            <w:r w:rsidR="008B2A59">
                              <w:rPr>
                                <w:sz w:val="18"/>
                                <w:szCs w:val="18"/>
                              </w:rPr>
                              <w:t>Prompt</w:t>
                            </w:r>
                            <w:r w:rsidR="0023791C">
                              <w:rPr>
                                <w:sz w:val="18"/>
                                <w:szCs w:val="18"/>
                              </w:rPr>
                              <w:t>ly</w:t>
                            </w:r>
                            <w:r w:rsidR="008B2A59">
                              <w:rPr>
                                <w:sz w:val="18"/>
                                <w:szCs w:val="18"/>
                              </w:rPr>
                              <w:t xml:space="preserve"> </w:t>
                            </w:r>
                            <w:r w:rsidR="0023791C">
                              <w:rPr>
                                <w:sz w:val="18"/>
                                <w:szCs w:val="18"/>
                              </w:rPr>
                              <w:t>administer</w:t>
                            </w:r>
                            <w:r w:rsidR="00504CD5">
                              <w:rPr>
                                <w:sz w:val="18"/>
                                <w:szCs w:val="18"/>
                              </w:rPr>
                              <w:t xml:space="preserve">. </w:t>
                            </w:r>
                            <w:r w:rsidR="00E21EA8">
                              <w:rPr>
                                <w:sz w:val="18"/>
                                <w:szCs w:val="18"/>
                              </w:rPr>
                              <w:t>See</w:t>
                            </w:r>
                            <w:r w:rsidR="0023791C">
                              <w:rPr>
                                <w:sz w:val="18"/>
                                <w:szCs w:val="18"/>
                              </w:rPr>
                              <w:t xml:space="preserve"> guidance</w:t>
                            </w:r>
                            <w:r w:rsidR="00E21EA8">
                              <w:rPr>
                                <w:sz w:val="18"/>
                                <w:szCs w:val="18"/>
                              </w:rPr>
                              <w:t xml:space="preserve"> </w:t>
                            </w:r>
                            <w:r w:rsidR="001A7DC5">
                              <w:rPr>
                                <w:sz w:val="18"/>
                                <w:szCs w:val="18"/>
                              </w:rPr>
                              <w:t>-</w:t>
                            </w:r>
                            <w:r w:rsidR="00BE2E17">
                              <w:rPr>
                                <w:sz w:val="18"/>
                                <w:szCs w:val="18"/>
                              </w:rPr>
                              <w:t xml:space="preserve"> </w:t>
                            </w:r>
                            <w:r w:rsidR="001A7DC5">
                              <w:rPr>
                                <w:b/>
                                <w:bCs/>
                                <w:sz w:val="18"/>
                                <w:szCs w:val="18"/>
                              </w:rPr>
                              <w:t>R</w:t>
                            </w:r>
                            <w:r w:rsidR="008E10BB" w:rsidRPr="008E10BB">
                              <w:rPr>
                                <w:b/>
                                <w:bCs/>
                                <w:sz w:val="18"/>
                                <w:szCs w:val="18"/>
                              </w:rPr>
                              <w:t xml:space="preserve">apid </w:t>
                            </w:r>
                            <w:r w:rsidR="001A7DC5">
                              <w:rPr>
                                <w:b/>
                                <w:bCs/>
                                <w:sz w:val="18"/>
                                <w:szCs w:val="18"/>
                              </w:rPr>
                              <w:t xml:space="preserve">antibiotic </w:t>
                            </w:r>
                            <w:r w:rsidR="008E10BB" w:rsidRPr="008E10BB">
                              <w:rPr>
                                <w:b/>
                                <w:bCs/>
                                <w:sz w:val="18"/>
                                <w:szCs w:val="18"/>
                              </w:rPr>
                              <w:t>administration advice</w:t>
                            </w:r>
                            <w:r w:rsidR="008E10BB">
                              <w:rPr>
                                <w:sz w:val="18"/>
                                <w:szCs w:val="18"/>
                              </w:rPr>
                              <w:t xml:space="preserve"> </w:t>
                            </w:r>
                            <w:r w:rsidR="001A7DC5">
                              <w:rPr>
                                <w:sz w:val="18"/>
                                <w:szCs w:val="18"/>
                              </w:rPr>
                              <w:t xml:space="preserve">(Table 3) </w:t>
                            </w:r>
                            <w:r w:rsidR="00E21EA8">
                              <w:rPr>
                                <w:sz w:val="18"/>
                                <w:szCs w:val="18"/>
                              </w:rPr>
                              <w:t>plus</w:t>
                            </w:r>
                            <w:r w:rsidR="008E10BB">
                              <w:rPr>
                                <w:sz w:val="18"/>
                                <w:szCs w:val="18"/>
                              </w:rPr>
                              <w:t xml:space="preserve"> </w:t>
                            </w:r>
                            <w:r w:rsidRPr="00246DDC">
                              <w:rPr>
                                <w:sz w:val="18"/>
                                <w:szCs w:val="18"/>
                              </w:rPr>
                              <w:t>tables 1-</w:t>
                            </w:r>
                            <w:r w:rsidR="00355E42">
                              <w:rPr>
                                <w:sz w:val="18"/>
                                <w:szCs w:val="18"/>
                              </w:rPr>
                              <w:t>2</w:t>
                            </w:r>
                          </w:p>
                          <w:p w14:paraId="13C18A1B"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b/>
                                <w:bCs/>
                                <w:sz w:val="18"/>
                                <w:szCs w:val="18"/>
                              </w:rPr>
                            </w:pPr>
                            <w:r w:rsidRPr="00246DDC">
                              <w:rPr>
                                <w:b/>
                                <w:bCs/>
                                <w:sz w:val="18"/>
                                <w:szCs w:val="18"/>
                              </w:rPr>
                              <w:t xml:space="preserve">Source screening: </w:t>
                            </w:r>
                          </w:p>
                          <w:p w14:paraId="02DBEAF4" w14:textId="77777777" w:rsidR="00FC5B21" w:rsidRPr="00246DDC" w:rsidRDefault="00FC5B21" w:rsidP="00FC5B21">
                            <w:pPr>
                              <w:pStyle w:val="ListParagraph"/>
                              <w:widowControl w:val="0"/>
                              <w:numPr>
                                <w:ilvl w:val="0"/>
                                <w:numId w:val="35"/>
                              </w:numPr>
                              <w:autoSpaceDE w:val="0"/>
                              <w:autoSpaceDN w:val="0"/>
                              <w:spacing w:before="0" w:after="0" w:line="240" w:lineRule="auto"/>
                              <w:ind w:left="567" w:hanging="283"/>
                              <w:rPr>
                                <w:sz w:val="18"/>
                                <w:szCs w:val="18"/>
                              </w:rPr>
                            </w:pPr>
                            <w:r w:rsidRPr="00246DDC">
                              <w:rPr>
                                <w:sz w:val="18"/>
                                <w:szCs w:val="18"/>
                              </w:rPr>
                              <w:t xml:space="preserve">Midstream urine (MSU)/catheter specimen of urine (CSU) o high vaginal (HVS) / low vaginal (LVS) / endocervical swab for microscopy/culture/sensitivities (MCS) </w:t>
                            </w:r>
                          </w:p>
                          <w:p w14:paraId="49D14E82" w14:textId="265B160D"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Sputum MCS</w:t>
                            </w:r>
                            <w:r w:rsidR="00774A8D">
                              <w:rPr>
                                <w:sz w:val="18"/>
                                <w:szCs w:val="18"/>
                              </w:rPr>
                              <w:t xml:space="preserve"> &amp; </w:t>
                            </w:r>
                            <w:r w:rsidR="000A1EFA">
                              <w:rPr>
                                <w:sz w:val="18"/>
                                <w:szCs w:val="18"/>
                              </w:rPr>
                              <w:t>C</w:t>
                            </w:r>
                            <w:r w:rsidRPr="00246DDC">
                              <w:rPr>
                                <w:sz w:val="18"/>
                                <w:szCs w:val="18"/>
                              </w:rPr>
                              <w:t>hest x-ray</w:t>
                            </w:r>
                          </w:p>
                          <w:p w14:paraId="7DBDB016"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Nasal/ throat swabs for extended panel respiratory viruses multiplex PCR, including COVID-19</w:t>
                            </w:r>
                          </w:p>
                          <w:p w14:paraId="71192B2F"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Wound swab for MCS</w:t>
                            </w:r>
                          </w:p>
                          <w:p w14:paraId="6D9A9931"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 xml:space="preserve">Cultures from lumens of central lines </w:t>
                            </w:r>
                          </w:p>
                          <w:p w14:paraId="5EF3D506"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Stool testing for faecal multiplex PCR including C. Difficile</w:t>
                            </w:r>
                          </w:p>
                          <w:p w14:paraId="4B403A7E" w14:textId="77777777" w:rsidR="00FC5B21" w:rsidRPr="00B5500A" w:rsidRDefault="00FC5B21" w:rsidP="00FC5B21">
                            <w:pPr>
                              <w:pStyle w:val="ListParagraph"/>
                              <w:numPr>
                                <w:ilvl w:val="0"/>
                                <w:numId w:val="35"/>
                              </w:numPr>
                              <w:spacing w:before="0" w:after="0" w:line="360" w:lineRule="auto"/>
                              <w:ind w:left="567" w:hanging="283"/>
                              <w:rPr>
                                <w:rFonts w:eastAsia="Times New Roman" w:cstheme="minorHAnsi"/>
                                <w:sz w:val="18"/>
                                <w:szCs w:val="18"/>
                              </w:rPr>
                            </w:pPr>
                            <w:r w:rsidRPr="00B5500A">
                              <w:rPr>
                                <w:sz w:val="18"/>
                                <w:szCs w:val="18"/>
                              </w:rPr>
                              <w:t>Breast milk MCS</w:t>
                            </w:r>
                          </w:p>
                          <w:p w14:paraId="7A10E284" w14:textId="77777777" w:rsidR="00FC5B21" w:rsidRPr="00DB75EE" w:rsidRDefault="00FC5B21" w:rsidP="00FC5B21">
                            <w:pPr>
                              <w:pStyle w:val="ListParagraph"/>
                              <w:numPr>
                                <w:ilvl w:val="0"/>
                                <w:numId w:val="37"/>
                              </w:numPr>
                              <w:spacing w:before="0" w:after="0" w:line="360" w:lineRule="auto"/>
                              <w:ind w:left="284" w:hanging="284"/>
                              <w:rPr>
                                <w:rFonts w:eastAsia="Times New Roman" w:cstheme="minorHAnsi"/>
                                <w:sz w:val="18"/>
                                <w:szCs w:val="18"/>
                              </w:rPr>
                            </w:pPr>
                            <w:r w:rsidRPr="00DB75EE">
                              <w:rPr>
                                <w:b/>
                                <w:bCs/>
                                <w:sz w:val="18"/>
                                <w:szCs w:val="18"/>
                              </w:rPr>
                              <w:t xml:space="preserve">Fluid management: </w:t>
                            </w:r>
                            <w:r w:rsidRPr="00DB75EE">
                              <w:rPr>
                                <w:rFonts w:eastAsia="Times New Roman" w:cstheme="minorHAnsi"/>
                                <w:sz w:val="18"/>
                                <w:szCs w:val="18"/>
                              </w:rPr>
                              <w:t xml:space="preserve">if systolic BP &lt; 90 mmHg (or if lactate ≥ 2 mmol/L in the absence of labour) </w:t>
                            </w:r>
                          </w:p>
                          <w:p w14:paraId="74CECD9F"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Stat fluid bolus of 500 ml of IV crystalloid, i.e. 0.9% sodium chloride; then further 500 ml STAT if required. Consider comorbidities, and monitor for fluid overload</w:t>
                            </w:r>
                          </w:p>
                          <w:p w14:paraId="3CB34DB7"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Escalate if no improvement in SBP after 1L of IV fluid.</w:t>
                            </w:r>
                          </w:p>
                          <w:p w14:paraId="45B9302F"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Insert IDC with hourly measure</w:t>
                            </w:r>
                          </w:p>
                          <w:p w14:paraId="6C7A5895"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 xml:space="preserve">Monitor urine output hourly </w:t>
                            </w:r>
                          </w:p>
                          <w:p w14:paraId="2CA54058" w14:textId="77777777" w:rsidR="00FC5B21" w:rsidRPr="00854A8B" w:rsidRDefault="00FC5B21" w:rsidP="00FC5B21">
                            <w:pPr>
                              <w:pStyle w:val="ListParagraph"/>
                              <w:widowControl w:val="0"/>
                              <w:numPr>
                                <w:ilvl w:val="0"/>
                                <w:numId w:val="36"/>
                              </w:numPr>
                              <w:autoSpaceDE w:val="0"/>
                              <w:autoSpaceDN w:val="0"/>
                              <w:spacing w:before="0" w:after="0" w:line="360" w:lineRule="auto"/>
                              <w:ind w:left="567" w:hanging="283"/>
                              <w:rPr>
                                <w:b/>
                                <w:bCs/>
                                <w:sz w:val="18"/>
                                <w:szCs w:val="18"/>
                              </w:rPr>
                            </w:pPr>
                            <w:r w:rsidRPr="00CA5444">
                              <w:rPr>
                                <w:rFonts w:eastAsia="Times New Roman" w:cstheme="minorHAnsi"/>
                                <w:sz w:val="18"/>
                                <w:szCs w:val="18"/>
                              </w:rPr>
                              <w:t>Escalate if urine output &lt; 20 ml/hr</w:t>
                            </w:r>
                          </w:p>
                          <w:p w14:paraId="5AA23F51" w14:textId="77777777" w:rsidR="00FC5B21" w:rsidRPr="00DB75EE" w:rsidRDefault="00FC5B21" w:rsidP="00FC5B21">
                            <w:pPr>
                              <w:pStyle w:val="ListParagraph"/>
                              <w:widowControl w:val="0"/>
                              <w:numPr>
                                <w:ilvl w:val="0"/>
                                <w:numId w:val="37"/>
                              </w:numPr>
                              <w:autoSpaceDE w:val="0"/>
                              <w:autoSpaceDN w:val="0"/>
                              <w:spacing w:before="0" w:after="0" w:line="276" w:lineRule="auto"/>
                              <w:ind w:left="284" w:hanging="294"/>
                              <w:rPr>
                                <w:b/>
                                <w:bCs/>
                                <w:sz w:val="18"/>
                                <w:szCs w:val="18"/>
                              </w:rPr>
                            </w:pPr>
                            <w:proofErr w:type="spellStart"/>
                            <w:r w:rsidRPr="00DB75EE">
                              <w:rPr>
                                <w:b/>
                                <w:bCs/>
                                <w:sz w:val="18"/>
                                <w:szCs w:val="18"/>
                              </w:rPr>
                              <w:t>Fetal</w:t>
                            </w:r>
                            <w:proofErr w:type="spellEnd"/>
                            <w:r w:rsidRPr="00DB75EE">
                              <w:rPr>
                                <w:b/>
                                <w:bCs/>
                                <w:sz w:val="18"/>
                                <w:szCs w:val="18"/>
                              </w:rPr>
                              <w:t xml:space="preserve"> considerations: </w:t>
                            </w:r>
                          </w:p>
                          <w:p w14:paraId="1D63EDFB" w14:textId="77777777" w:rsidR="00FC5B21" w:rsidRPr="00DB75EE"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proofErr w:type="spellStart"/>
                            <w:r w:rsidRPr="00DB75EE">
                              <w:rPr>
                                <w:sz w:val="18"/>
                                <w:szCs w:val="18"/>
                              </w:rPr>
                              <w:t>Fetal</w:t>
                            </w:r>
                            <w:proofErr w:type="spellEnd"/>
                            <w:r w:rsidRPr="00DB75EE">
                              <w:rPr>
                                <w:sz w:val="18"/>
                                <w:szCs w:val="18"/>
                              </w:rPr>
                              <w:t xml:space="preserve"> surveillance if appropriate for gestation </w:t>
                            </w:r>
                          </w:p>
                          <w:p w14:paraId="1DAD6AB6" w14:textId="77777777" w:rsidR="00FC5B21" w:rsidRPr="00DB75EE"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r w:rsidRPr="00DB75EE">
                              <w:rPr>
                                <w:sz w:val="18"/>
                                <w:szCs w:val="18"/>
                              </w:rPr>
                              <w:t xml:space="preserve">Expediate birth if chorioamnionitis </w:t>
                            </w:r>
                            <w:r>
                              <w:rPr>
                                <w:sz w:val="18"/>
                                <w:szCs w:val="18"/>
                              </w:rPr>
                              <w:t xml:space="preserve">is </w:t>
                            </w:r>
                            <w:r w:rsidRPr="00DB75EE">
                              <w:rPr>
                                <w:sz w:val="18"/>
                                <w:szCs w:val="18"/>
                              </w:rPr>
                              <w:t>suspected</w:t>
                            </w:r>
                          </w:p>
                          <w:p w14:paraId="53EF1209" w14:textId="3649B639" w:rsidR="00FC5B21" w:rsidRPr="00FC5B21"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r>
                              <w:rPr>
                                <w:sz w:val="18"/>
                                <w:szCs w:val="18"/>
                              </w:rPr>
                              <w:t>Corticosteroids for preterm birth</w:t>
                            </w:r>
                          </w:p>
                          <w:p w14:paraId="5ED657D6" w14:textId="6C877013" w:rsidR="00FC5B21" w:rsidRPr="000022BF" w:rsidRDefault="00FC5B21" w:rsidP="00FC5B21">
                            <w:pPr>
                              <w:rPr>
                                <w:b/>
                                <w:bCs/>
                                <w:sz w:val="18"/>
                                <w:szCs w:val="18"/>
                              </w:rPr>
                            </w:pPr>
                            <w:r>
                              <w:rPr>
                                <w:b/>
                                <w:bCs/>
                                <w:sz w:val="18"/>
                                <w:szCs w:val="18"/>
                              </w:rPr>
                              <w:t>Escalate</w:t>
                            </w:r>
                            <w:r w:rsidR="00A379DB">
                              <w:rPr>
                                <w:b/>
                                <w:bCs/>
                                <w:sz w:val="18"/>
                                <w:szCs w:val="18"/>
                              </w:rPr>
                              <w:t xml:space="preserve"> t</w:t>
                            </w:r>
                            <w:r>
                              <w:rPr>
                                <w:b/>
                                <w:bCs/>
                                <w:sz w:val="18"/>
                                <w:szCs w:val="18"/>
                              </w:rPr>
                              <w:t>o</w:t>
                            </w:r>
                            <w:r w:rsidRPr="00413A01">
                              <w:rPr>
                                <w:b/>
                                <w:bCs/>
                                <w:sz w:val="18"/>
                                <w:szCs w:val="18"/>
                              </w:rPr>
                              <w:t xml:space="preserve"> senior staff, transfer to </w:t>
                            </w:r>
                            <w:r w:rsidR="00A379DB">
                              <w:rPr>
                                <w:b/>
                                <w:bCs/>
                                <w:sz w:val="18"/>
                                <w:szCs w:val="18"/>
                              </w:rPr>
                              <w:t>acute</w:t>
                            </w:r>
                            <w:r w:rsidRPr="00413A01">
                              <w:rPr>
                                <w:b/>
                                <w:bCs/>
                                <w:sz w:val="18"/>
                                <w:szCs w:val="18"/>
                              </w:rPr>
                              <w:t xml:space="preserve"> ward/ICU</w:t>
                            </w:r>
                            <w:r w:rsidR="007622D9">
                              <w:rPr>
                                <w:b/>
                                <w:bCs/>
                                <w:sz w:val="18"/>
                                <w:szCs w:val="18"/>
                              </w:rPr>
                              <w:t xml:space="preserve"> or</w:t>
                            </w:r>
                            <w:r w:rsidR="00F719C7">
                              <w:rPr>
                                <w:b/>
                                <w:bCs/>
                                <w:sz w:val="18"/>
                                <w:szCs w:val="18"/>
                              </w:rPr>
                              <w:t xml:space="preserve"> </w:t>
                            </w:r>
                            <w:r w:rsidRPr="00413A01">
                              <w:rPr>
                                <w:b/>
                                <w:bCs/>
                                <w:sz w:val="18"/>
                                <w:szCs w:val="18"/>
                              </w:rPr>
                              <w:t>higher maternity capability service</w:t>
                            </w:r>
                            <w:r w:rsidR="00F719C7">
                              <w:rPr>
                                <w:b/>
                                <w:bCs/>
                                <w:sz w:val="18"/>
                                <w:szCs w:val="18"/>
                              </w:rPr>
                              <w:t xml:space="preserve">. </w:t>
                            </w:r>
                            <w:r w:rsidRPr="000022BF">
                              <w:rPr>
                                <w:b/>
                                <w:bCs/>
                                <w:sz w:val="18"/>
                                <w:szCs w:val="18"/>
                              </w:rPr>
                              <w:t xml:space="preserve">Call PIPER </w:t>
                            </w:r>
                            <w:r w:rsidRPr="000022BF">
                              <w:rPr>
                                <w:rFonts w:eastAsia="Times New Roman" w:cstheme="minorHAnsi"/>
                                <w:b/>
                                <w:bCs/>
                                <w:sz w:val="18"/>
                                <w:szCs w:val="18"/>
                              </w:rPr>
                              <w:t>1300 137 650.</w:t>
                            </w:r>
                          </w:p>
                          <w:p w14:paraId="5FF48B26" w14:textId="77777777" w:rsidR="00FC5B21" w:rsidRPr="00DB75EE" w:rsidRDefault="00FC5B21" w:rsidP="00FC5B21">
                            <w:pPr>
                              <w:rPr>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07431" id="_x0000_s1037" type="#_x0000_t202" style="position:absolute;margin-left:16.95pt;margin-top:408.75pt;width:510.7pt;height:38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" strokecolor="#007586">
                <v:textbox>
                  <w:txbxContent>
                    <w:p w14:paraId="6DD139BA" w14:textId="75B7DD95" w:rsidR="00FC5B21" w:rsidRPr="00DD61BB" w:rsidRDefault="00DD61BB" w:rsidP="00DD61BB">
                      <w:pPr>
                        <w:spacing w:before="0" w:after="0"/>
                        <w:ind w:left="284" w:hanging="294"/>
                        <w:jc w:val="center"/>
                        <w:rPr>
                          <w:b/>
                          <w:bCs/>
                        </w:rPr>
                      </w:pPr>
                      <w:r w:rsidRPr="00DD61BB">
                        <w:rPr>
                          <w:b/>
                          <w:bCs/>
                          <w:highlight w:val="red"/>
                        </w:rPr>
                        <w:t xml:space="preserve">START TREATMENT </w:t>
                      </w:r>
                      <w:r w:rsidR="00240D81">
                        <w:rPr>
                          <w:b/>
                          <w:bCs/>
                          <w:highlight w:val="red"/>
                        </w:rPr>
                        <w:t xml:space="preserve">PROMPTLY </w:t>
                      </w:r>
                      <w:r w:rsidR="00FA3EAC">
                        <w:rPr>
                          <w:b/>
                          <w:bCs/>
                          <w:highlight w:val="red"/>
                        </w:rPr>
                        <w:t xml:space="preserve">AND COMPLETE </w:t>
                      </w:r>
                      <w:r w:rsidR="00D76ACF">
                        <w:rPr>
                          <w:b/>
                          <w:bCs/>
                          <w:highlight w:val="red"/>
                        </w:rPr>
                        <w:t>1</w:t>
                      </w:r>
                      <w:r w:rsidR="00D76ACF" w:rsidRPr="00D76ACF">
                        <w:rPr>
                          <w:b/>
                          <w:bCs/>
                          <w:highlight w:val="red"/>
                          <w:vertAlign w:val="superscript"/>
                        </w:rPr>
                        <w:t>st</w:t>
                      </w:r>
                      <w:r w:rsidR="00D76ACF">
                        <w:rPr>
                          <w:b/>
                          <w:bCs/>
                          <w:highlight w:val="red"/>
                        </w:rPr>
                        <w:t xml:space="preserve"> </w:t>
                      </w:r>
                      <w:r w:rsidR="00FA3EAC">
                        <w:rPr>
                          <w:b/>
                          <w:bCs/>
                          <w:highlight w:val="red"/>
                        </w:rPr>
                        <w:t xml:space="preserve">DOSE OF ANTIBIOTICS </w:t>
                      </w:r>
                      <w:r w:rsidRPr="00DD61BB">
                        <w:rPr>
                          <w:b/>
                          <w:bCs/>
                          <w:highlight w:val="red"/>
                        </w:rPr>
                        <w:t>WITHIN 60 MINUTES</w:t>
                      </w:r>
                    </w:p>
                    <w:p w14:paraId="0EA08C62" w14:textId="77777777" w:rsidR="00FC5B21" w:rsidRPr="00246DDC" w:rsidRDefault="00FC5B21" w:rsidP="00DD61BB">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 xml:space="preserve">Oxygen: </w:t>
                      </w:r>
                      <w:r w:rsidRPr="00246DDC">
                        <w:rPr>
                          <w:sz w:val="18"/>
                          <w:szCs w:val="18"/>
                        </w:rPr>
                        <w:t>Continuous oximetry. Maintain SpO2 &gt;95%</w:t>
                      </w:r>
                    </w:p>
                    <w:p w14:paraId="40365029"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IV access:</w:t>
                      </w:r>
                      <w:r w:rsidRPr="00246DDC">
                        <w:rPr>
                          <w:sz w:val="18"/>
                          <w:szCs w:val="18"/>
                        </w:rPr>
                        <w:t xml:space="preserve"> Insert 2X large bore peripheral cannulas</w:t>
                      </w:r>
                    </w:p>
                    <w:p w14:paraId="7EAE1673"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 xml:space="preserve">Investigations: </w:t>
                      </w:r>
                      <w:r w:rsidRPr="00246DDC">
                        <w:rPr>
                          <w:sz w:val="18"/>
                          <w:szCs w:val="18"/>
                        </w:rPr>
                        <w:t xml:space="preserve">FBE, U&amp;E’s, LFT’s, INR, APTT. Venous blood gas for lactate. </w:t>
                      </w:r>
                      <w:r>
                        <w:rPr>
                          <w:sz w:val="18"/>
                          <w:szCs w:val="18"/>
                        </w:rPr>
                        <w:t>2</w:t>
                      </w:r>
                      <w:r w:rsidRPr="00246DDC">
                        <w:rPr>
                          <w:sz w:val="18"/>
                          <w:szCs w:val="18"/>
                        </w:rPr>
                        <w:t xml:space="preserve"> sets of anaerobic blood cultures</w:t>
                      </w:r>
                    </w:p>
                    <w:p w14:paraId="77A026A5"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Observations:</w:t>
                      </w:r>
                      <w:r w:rsidRPr="00246DDC">
                        <w:rPr>
                          <w:sz w:val="18"/>
                          <w:szCs w:val="18"/>
                        </w:rPr>
                        <w:t xml:space="preserve"> HR and BP every 15 minutes for first hour then according to clinical picture. Document.</w:t>
                      </w:r>
                    </w:p>
                    <w:p w14:paraId="55F7854C" w14:textId="25F18FC0"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Antibiotics:</w:t>
                      </w:r>
                      <w:r w:rsidRPr="00246DDC">
                        <w:rPr>
                          <w:sz w:val="18"/>
                          <w:szCs w:val="18"/>
                        </w:rPr>
                        <w:t xml:space="preserve"> </w:t>
                      </w:r>
                      <w:r w:rsidR="008B2A59">
                        <w:rPr>
                          <w:sz w:val="18"/>
                          <w:szCs w:val="18"/>
                        </w:rPr>
                        <w:t>Prompt</w:t>
                      </w:r>
                      <w:r w:rsidR="0023791C">
                        <w:rPr>
                          <w:sz w:val="18"/>
                          <w:szCs w:val="18"/>
                        </w:rPr>
                        <w:t>ly</w:t>
                      </w:r>
                      <w:r w:rsidR="008B2A59">
                        <w:rPr>
                          <w:sz w:val="18"/>
                          <w:szCs w:val="18"/>
                        </w:rPr>
                        <w:t xml:space="preserve"> </w:t>
                      </w:r>
                      <w:r w:rsidR="0023791C">
                        <w:rPr>
                          <w:sz w:val="18"/>
                          <w:szCs w:val="18"/>
                        </w:rPr>
                        <w:t>administer</w:t>
                      </w:r>
                      <w:r w:rsidR="00504CD5">
                        <w:rPr>
                          <w:sz w:val="18"/>
                          <w:szCs w:val="18"/>
                        </w:rPr>
                        <w:t xml:space="preserve">. </w:t>
                      </w:r>
                      <w:r w:rsidR="00E21EA8">
                        <w:rPr>
                          <w:sz w:val="18"/>
                          <w:szCs w:val="18"/>
                        </w:rPr>
                        <w:t>See</w:t>
                      </w:r>
                      <w:r w:rsidR="0023791C">
                        <w:rPr>
                          <w:sz w:val="18"/>
                          <w:szCs w:val="18"/>
                        </w:rPr>
                        <w:t xml:space="preserve"> guidance</w:t>
                      </w:r>
                      <w:r w:rsidR="00E21EA8">
                        <w:rPr>
                          <w:sz w:val="18"/>
                          <w:szCs w:val="18"/>
                        </w:rPr>
                        <w:t xml:space="preserve"> </w:t>
                      </w:r>
                      <w:r w:rsidR="001A7DC5">
                        <w:rPr>
                          <w:sz w:val="18"/>
                          <w:szCs w:val="18"/>
                        </w:rPr>
                        <w:t>-</w:t>
                      </w:r>
                      <w:r w:rsidR="00BE2E17">
                        <w:rPr>
                          <w:sz w:val="18"/>
                          <w:szCs w:val="18"/>
                        </w:rPr>
                        <w:t xml:space="preserve"> </w:t>
                      </w:r>
                      <w:r w:rsidR="001A7DC5">
                        <w:rPr>
                          <w:b/>
                          <w:bCs/>
                          <w:sz w:val="18"/>
                          <w:szCs w:val="18"/>
                        </w:rPr>
                        <w:t>R</w:t>
                      </w:r>
                      <w:r w:rsidR="008E10BB" w:rsidRPr="008E10BB">
                        <w:rPr>
                          <w:b/>
                          <w:bCs/>
                          <w:sz w:val="18"/>
                          <w:szCs w:val="18"/>
                        </w:rPr>
                        <w:t xml:space="preserve">apid </w:t>
                      </w:r>
                      <w:r w:rsidR="001A7DC5">
                        <w:rPr>
                          <w:b/>
                          <w:bCs/>
                          <w:sz w:val="18"/>
                          <w:szCs w:val="18"/>
                        </w:rPr>
                        <w:t xml:space="preserve">antibiotic </w:t>
                      </w:r>
                      <w:r w:rsidR="008E10BB" w:rsidRPr="008E10BB">
                        <w:rPr>
                          <w:b/>
                          <w:bCs/>
                          <w:sz w:val="18"/>
                          <w:szCs w:val="18"/>
                        </w:rPr>
                        <w:t>administration advice</w:t>
                      </w:r>
                      <w:r w:rsidR="008E10BB">
                        <w:rPr>
                          <w:sz w:val="18"/>
                          <w:szCs w:val="18"/>
                        </w:rPr>
                        <w:t xml:space="preserve"> </w:t>
                      </w:r>
                      <w:r w:rsidR="001A7DC5">
                        <w:rPr>
                          <w:sz w:val="18"/>
                          <w:szCs w:val="18"/>
                        </w:rPr>
                        <w:t xml:space="preserve">(Table 3) </w:t>
                      </w:r>
                      <w:r w:rsidR="00E21EA8">
                        <w:rPr>
                          <w:sz w:val="18"/>
                          <w:szCs w:val="18"/>
                        </w:rPr>
                        <w:t>plus</w:t>
                      </w:r>
                      <w:r w:rsidR="008E10BB">
                        <w:rPr>
                          <w:sz w:val="18"/>
                          <w:szCs w:val="18"/>
                        </w:rPr>
                        <w:t xml:space="preserve"> </w:t>
                      </w:r>
                      <w:r w:rsidRPr="00246DDC">
                        <w:rPr>
                          <w:sz w:val="18"/>
                          <w:szCs w:val="18"/>
                        </w:rPr>
                        <w:t>tables 1-</w:t>
                      </w:r>
                      <w:r w:rsidR="00355E42">
                        <w:rPr>
                          <w:sz w:val="18"/>
                          <w:szCs w:val="18"/>
                        </w:rPr>
                        <w:t>2</w:t>
                      </w:r>
                    </w:p>
                    <w:p w14:paraId="13C18A1B"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b/>
                          <w:bCs/>
                          <w:sz w:val="18"/>
                          <w:szCs w:val="18"/>
                        </w:rPr>
                      </w:pPr>
                      <w:r w:rsidRPr="00246DDC">
                        <w:rPr>
                          <w:b/>
                          <w:bCs/>
                          <w:sz w:val="18"/>
                          <w:szCs w:val="18"/>
                        </w:rPr>
                        <w:t xml:space="preserve">Source screening: </w:t>
                      </w:r>
                    </w:p>
                    <w:p w14:paraId="02DBEAF4" w14:textId="77777777" w:rsidR="00FC5B21" w:rsidRPr="00246DDC" w:rsidRDefault="00FC5B21" w:rsidP="00FC5B21">
                      <w:pPr>
                        <w:pStyle w:val="ListParagraph"/>
                        <w:widowControl w:val="0"/>
                        <w:numPr>
                          <w:ilvl w:val="0"/>
                          <w:numId w:val="35"/>
                        </w:numPr>
                        <w:autoSpaceDE w:val="0"/>
                        <w:autoSpaceDN w:val="0"/>
                        <w:spacing w:before="0" w:after="0" w:line="240" w:lineRule="auto"/>
                        <w:ind w:left="567" w:hanging="283"/>
                        <w:rPr>
                          <w:sz w:val="18"/>
                          <w:szCs w:val="18"/>
                        </w:rPr>
                      </w:pPr>
                      <w:r w:rsidRPr="00246DDC">
                        <w:rPr>
                          <w:sz w:val="18"/>
                          <w:szCs w:val="18"/>
                        </w:rPr>
                        <w:t xml:space="preserve">Midstream urine (MSU)/catheter specimen of urine (CSU) o high vaginal (HVS) / low vaginal (LVS) / endocervical swab for microscopy/culture/sensitivities (MCS) </w:t>
                      </w:r>
                    </w:p>
                    <w:p w14:paraId="49D14E82" w14:textId="265B160D"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Sputum MCS</w:t>
                      </w:r>
                      <w:r w:rsidR="00774A8D">
                        <w:rPr>
                          <w:sz w:val="18"/>
                          <w:szCs w:val="18"/>
                        </w:rPr>
                        <w:t xml:space="preserve"> &amp; </w:t>
                      </w:r>
                      <w:r w:rsidR="000A1EFA">
                        <w:rPr>
                          <w:sz w:val="18"/>
                          <w:szCs w:val="18"/>
                        </w:rPr>
                        <w:t>C</w:t>
                      </w:r>
                      <w:r w:rsidRPr="00246DDC">
                        <w:rPr>
                          <w:sz w:val="18"/>
                          <w:szCs w:val="18"/>
                        </w:rPr>
                        <w:t>hest x-ray</w:t>
                      </w:r>
                    </w:p>
                    <w:p w14:paraId="7DBDB016"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Nasal/ throat swabs for extended panel respiratory viruses multiplex PCR, including COVID-19</w:t>
                      </w:r>
                    </w:p>
                    <w:p w14:paraId="71192B2F"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Wound swab for MCS</w:t>
                      </w:r>
                    </w:p>
                    <w:p w14:paraId="6D9A9931"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 xml:space="preserve">Cultures from lumens of central lines </w:t>
                      </w:r>
                    </w:p>
                    <w:p w14:paraId="5EF3D506"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Stool testing for faecal multiplex PCR including C. Difficile</w:t>
                      </w:r>
                    </w:p>
                    <w:p w14:paraId="4B403A7E" w14:textId="77777777" w:rsidR="00FC5B21" w:rsidRPr="00B5500A" w:rsidRDefault="00FC5B21" w:rsidP="00FC5B21">
                      <w:pPr>
                        <w:pStyle w:val="ListParagraph"/>
                        <w:numPr>
                          <w:ilvl w:val="0"/>
                          <w:numId w:val="35"/>
                        </w:numPr>
                        <w:spacing w:before="0" w:after="0" w:line="360" w:lineRule="auto"/>
                        <w:ind w:left="567" w:hanging="283"/>
                        <w:rPr>
                          <w:rFonts w:eastAsia="Times New Roman" w:cstheme="minorHAnsi"/>
                          <w:sz w:val="18"/>
                          <w:szCs w:val="18"/>
                        </w:rPr>
                      </w:pPr>
                      <w:r w:rsidRPr="00B5500A">
                        <w:rPr>
                          <w:sz w:val="18"/>
                          <w:szCs w:val="18"/>
                        </w:rPr>
                        <w:t>Breast milk MCS</w:t>
                      </w:r>
                    </w:p>
                    <w:p w14:paraId="7A10E284" w14:textId="77777777" w:rsidR="00FC5B21" w:rsidRPr="00DB75EE" w:rsidRDefault="00FC5B21" w:rsidP="00FC5B21">
                      <w:pPr>
                        <w:pStyle w:val="ListParagraph"/>
                        <w:numPr>
                          <w:ilvl w:val="0"/>
                          <w:numId w:val="37"/>
                        </w:numPr>
                        <w:spacing w:before="0" w:after="0" w:line="360" w:lineRule="auto"/>
                        <w:ind w:left="284" w:hanging="284"/>
                        <w:rPr>
                          <w:rFonts w:eastAsia="Times New Roman" w:cstheme="minorHAnsi"/>
                          <w:sz w:val="18"/>
                          <w:szCs w:val="18"/>
                        </w:rPr>
                      </w:pPr>
                      <w:r w:rsidRPr="00DB75EE">
                        <w:rPr>
                          <w:b/>
                          <w:bCs/>
                          <w:sz w:val="18"/>
                          <w:szCs w:val="18"/>
                        </w:rPr>
                        <w:t xml:space="preserve">Fluid management: </w:t>
                      </w:r>
                      <w:r w:rsidRPr="00DB75EE">
                        <w:rPr>
                          <w:rFonts w:eastAsia="Times New Roman" w:cstheme="minorHAnsi"/>
                          <w:sz w:val="18"/>
                          <w:szCs w:val="18"/>
                        </w:rPr>
                        <w:t xml:space="preserve">if systolic BP &lt; 90 mmHg (or if lactate ≥ 2 mmol/L in the absence of labour) </w:t>
                      </w:r>
                    </w:p>
                    <w:p w14:paraId="74CECD9F"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Stat fluid bolus of 500 ml of IV crystalloid, i.e. 0.9% sodium chloride; then further 500 ml STAT if required. Consider comorbidities, and monitor for fluid overload</w:t>
                      </w:r>
                    </w:p>
                    <w:p w14:paraId="3CB34DB7"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Escalate if no improvement in SBP after 1L of IV fluid.</w:t>
                      </w:r>
                    </w:p>
                    <w:p w14:paraId="45B9302F"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Insert IDC with hourly measure</w:t>
                      </w:r>
                    </w:p>
                    <w:p w14:paraId="6C7A5895"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 xml:space="preserve">Monitor urine output hourly </w:t>
                      </w:r>
                    </w:p>
                    <w:p w14:paraId="2CA54058" w14:textId="77777777" w:rsidR="00FC5B21" w:rsidRPr="00854A8B" w:rsidRDefault="00FC5B21" w:rsidP="00FC5B21">
                      <w:pPr>
                        <w:pStyle w:val="ListParagraph"/>
                        <w:widowControl w:val="0"/>
                        <w:numPr>
                          <w:ilvl w:val="0"/>
                          <w:numId w:val="36"/>
                        </w:numPr>
                        <w:autoSpaceDE w:val="0"/>
                        <w:autoSpaceDN w:val="0"/>
                        <w:spacing w:before="0" w:after="0" w:line="360" w:lineRule="auto"/>
                        <w:ind w:left="567" w:hanging="283"/>
                        <w:rPr>
                          <w:b/>
                          <w:bCs/>
                          <w:sz w:val="18"/>
                          <w:szCs w:val="18"/>
                        </w:rPr>
                      </w:pPr>
                      <w:r w:rsidRPr="00CA5444">
                        <w:rPr>
                          <w:rFonts w:eastAsia="Times New Roman" w:cstheme="minorHAnsi"/>
                          <w:sz w:val="18"/>
                          <w:szCs w:val="18"/>
                        </w:rPr>
                        <w:t>Escalate if urine output &lt; 20 ml/hr</w:t>
                      </w:r>
                    </w:p>
                    <w:p w14:paraId="5AA23F51" w14:textId="77777777" w:rsidR="00FC5B21" w:rsidRPr="00DB75EE" w:rsidRDefault="00FC5B21" w:rsidP="00FC5B21">
                      <w:pPr>
                        <w:pStyle w:val="ListParagraph"/>
                        <w:widowControl w:val="0"/>
                        <w:numPr>
                          <w:ilvl w:val="0"/>
                          <w:numId w:val="37"/>
                        </w:numPr>
                        <w:autoSpaceDE w:val="0"/>
                        <w:autoSpaceDN w:val="0"/>
                        <w:spacing w:before="0" w:after="0" w:line="276" w:lineRule="auto"/>
                        <w:ind w:left="284" w:hanging="294"/>
                        <w:rPr>
                          <w:b/>
                          <w:bCs/>
                          <w:sz w:val="18"/>
                          <w:szCs w:val="18"/>
                        </w:rPr>
                      </w:pPr>
                      <w:proofErr w:type="spellStart"/>
                      <w:r w:rsidRPr="00DB75EE">
                        <w:rPr>
                          <w:b/>
                          <w:bCs/>
                          <w:sz w:val="18"/>
                          <w:szCs w:val="18"/>
                        </w:rPr>
                        <w:t>Fetal</w:t>
                      </w:r>
                      <w:proofErr w:type="spellEnd"/>
                      <w:r w:rsidRPr="00DB75EE">
                        <w:rPr>
                          <w:b/>
                          <w:bCs/>
                          <w:sz w:val="18"/>
                          <w:szCs w:val="18"/>
                        </w:rPr>
                        <w:t xml:space="preserve"> considerations: </w:t>
                      </w:r>
                    </w:p>
                    <w:p w14:paraId="1D63EDFB" w14:textId="77777777" w:rsidR="00FC5B21" w:rsidRPr="00DB75EE"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proofErr w:type="spellStart"/>
                      <w:r w:rsidRPr="00DB75EE">
                        <w:rPr>
                          <w:sz w:val="18"/>
                          <w:szCs w:val="18"/>
                        </w:rPr>
                        <w:t>Fetal</w:t>
                      </w:r>
                      <w:proofErr w:type="spellEnd"/>
                      <w:r w:rsidRPr="00DB75EE">
                        <w:rPr>
                          <w:sz w:val="18"/>
                          <w:szCs w:val="18"/>
                        </w:rPr>
                        <w:t xml:space="preserve"> surveillance if appropriate for gestation </w:t>
                      </w:r>
                    </w:p>
                    <w:p w14:paraId="1DAD6AB6" w14:textId="77777777" w:rsidR="00FC5B21" w:rsidRPr="00DB75EE"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r w:rsidRPr="00DB75EE">
                        <w:rPr>
                          <w:sz w:val="18"/>
                          <w:szCs w:val="18"/>
                        </w:rPr>
                        <w:t xml:space="preserve">Expediate birth if chorioamnionitis </w:t>
                      </w:r>
                      <w:r>
                        <w:rPr>
                          <w:sz w:val="18"/>
                          <w:szCs w:val="18"/>
                        </w:rPr>
                        <w:t xml:space="preserve">is </w:t>
                      </w:r>
                      <w:r w:rsidRPr="00DB75EE">
                        <w:rPr>
                          <w:sz w:val="18"/>
                          <w:szCs w:val="18"/>
                        </w:rPr>
                        <w:t>suspected</w:t>
                      </w:r>
                    </w:p>
                    <w:p w14:paraId="53EF1209" w14:textId="3649B639" w:rsidR="00FC5B21" w:rsidRPr="00FC5B21"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r>
                        <w:rPr>
                          <w:sz w:val="18"/>
                          <w:szCs w:val="18"/>
                        </w:rPr>
                        <w:t>Corticosteroids for preterm birth</w:t>
                      </w:r>
                    </w:p>
                    <w:p w14:paraId="5ED657D6" w14:textId="6C877013" w:rsidR="00FC5B21" w:rsidRPr="000022BF" w:rsidRDefault="00FC5B21" w:rsidP="00FC5B21">
                      <w:pPr>
                        <w:rPr>
                          <w:b/>
                          <w:bCs/>
                          <w:sz w:val="18"/>
                          <w:szCs w:val="18"/>
                        </w:rPr>
                      </w:pPr>
                      <w:r>
                        <w:rPr>
                          <w:b/>
                          <w:bCs/>
                          <w:sz w:val="18"/>
                          <w:szCs w:val="18"/>
                        </w:rPr>
                        <w:t>Escalate</w:t>
                      </w:r>
                      <w:r w:rsidR="00A379DB">
                        <w:rPr>
                          <w:b/>
                          <w:bCs/>
                          <w:sz w:val="18"/>
                          <w:szCs w:val="18"/>
                        </w:rPr>
                        <w:t xml:space="preserve"> t</w:t>
                      </w:r>
                      <w:r>
                        <w:rPr>
                          <w:b/>
                          <w:bCs/>
                          <w:sz w:val="18"/>
                          <w:szCs w:val="18"/>
                        </w:rPr>
                        <w:t>o</w:t>
                      </w:r>
                      <w:r w:rsidRPr="00413A01">
                        <w:rPr>
                          <w:b/>
                          <w:bCs/>
                          <w:sz w:val="18"/>
                          <w:szCs w:val="18"/>
                        </w:rPr>
                        <w:t xml:space="preserve"> senior staff, transfer to </w:t>
                      </w:r>
                      <w:r w:rsidR="00A379DB">
                        <w:rPr>
                          <w:b/>
                          <w:bCs/>
                          <w:sz w:val="18"/>
                          <w:szCs w:val="18"/>
                        </w:rPr>
                        <w:t>acute</w:t>
                      </w:r>
                      <w:r w:rsidRPr="00413A01">
                        <w:rPr>
                          <w:b/>
                          <w:bCs/>
                          <w:sz w:val="18"/>
                          <w:szCs w:val="18"/>
                        </w:rPr>
                        <w:t xml:space="preserve"> ward/ICU</w:t>
                      </w:r>
                      <w:r w:rsidR="007622D9">
                        <w:rPr>
                          <w:b/>
                          <w:bCs/>
                          <w:sz w:val="18"/>
                          <w:szCs w:val="18"/>
                        </w:rPr>
                        <w:t xml:space="preserve"> or</w:t>
                      </w:r>
                      <w:r w:rsidR="00F719C7">
                        <w:rPr>
                          <w:b/>
                          <w:bCs/>
                          <w:sz w:val="18"/>
                          <w:szCs w:val="18"/>
                        </w:rPr>
                        <w:t xml:space="preserve"> </w:t>
                      </w:r>
                      <w:r w:rsidRPr="00413A01">
                        <w:rPr>
                          <w:b/>
                          <w:bCs/>
                          <w:sz w:val="18"/>
                          <w:szCs w:val="18"/>
                        </w:rPr>
                        <w:t>higher maternity capability service</w:t>
                      </w:r>
                      <w:r w:rsidR="00F719C7">
                        <w:rPr>
                          <w:b/>
                          <w:bCs/>
                          <w:sz w:val="18"/>
                          <w:szCs w:val="18"/>
                        </w:rPr>
                        <w:t xml:space="preserve">. </w:t>
                      </w:r>
                      <w:r w:rsidRPr="000022BF">
                        <w:rPr>
                          <w:b/>
                          <w:bCs/>
                          <w:sz w:val="18"/>
                          <w:szCs w:val="18"/>
                        </w:rPr>
                        <w:t xml:space="preserve">Call PIPER </w:t>
                      </w:r>
                      <w:r w:rsidRPr="000022BF">
                        <w:rPr>
                          <w:rFonts w:eastAsia="Times New Roman" w:cstheme="minorHAnsi"/>
                          <w:b/>
                          <w:bCs/>
                          <w:sz w:val="18"/>
                          <w:szCs w:val="18"/>
                        </w:rPr>
                        <w:t>1300 137 650.</w:t>
                      </w:r>
                    </w:p>
                    <w:p w14:paraId="5FF48B26" w14:textId="77777777" w:rsidR="00FC5B21" w:rsidRPr="00DB75EE" w:rsidRDefault="00FC5B21" w:rsidP="00FC5B21">
                      <w:pPr>
                        <w:rPr>
                          <w:b/>
                          <w:bCs/>
                          <w:sz w:val="18"/>
                          <w:szCs w:val="18"/>
                        </w:rPr>
                      </w:pPr>
                    </w:p>
                  </w:txbxContent>
                </v:textbox>
                <w10:wrap type="topAndBottom" anchory="page"/>
              </v:shape>
            </w:pict>
          </mc:Fallback>
        </mc:AlternateContent>
      </w:r>
      <w:r w:rsidR="00B35D76">
        <w:rPr>
          <w:noProof/>
        </w:rPr>
        <mc:AlternateContent>
          <mc:Choice Requires="wps">
            <w:drawing>
              <wp:anchor distT="0" distB="0" distL="114300" distR="114300" simplePos="0" relativeHeight="251658247" behindDoc="0" locked="0" layoutInCell="1" allowOverlap="1" wp14:anchorId="35D58076" wp14:editId="3DCB1D26">
                <wp:simplePos x="0" y="0"/>
                <wp:positionH relativeFrom="column">
                  <wp:posOffset>-911542</wp:posOffset>
                </wp:positionH>
                <wp:positionV relativeFrom="paragraph">
                  <wp:posOffset>7900986</wp:posOffset>
                </wp:positionV>
                <wp:extent cx="1780860" cy="248688"/>
                <wp:effectExtent l="4127" t="0" r="0" b="0"/>
                <wp:wrapNone/>
                <wp:docPr id="1119174188" name="Text Box 29"/>
                <wp:cNvGraphicFramePr/>
                <a:graphic xmlns:a="http://schemas.openxmlformats.org/drawingml/2006/main">
                  <a:graphicData uri="http://schemas.microsoft.com/office/word/2010/wordprocessingShape">
                    <wps:wsp>
                      <wps:cNvSpPr txBox="1"/>
                      <wps:spPr>
                        <a:xfrm rot="5400000">
                          <a:off x="0" y="0"/>
                          <a:ext cx="1780860" cy="248688"/>
                        </a:xfrm>
                        <a:prstGeom prst="rect">
                          <a:avLst/>
                        </a:prstGeom>
                        <a:noFill/>
                        <a:ln w="6350">
                          <a:noFill/>
                        </a:ln>
                      </wps:spPr>
                      <wps:txbx>
                        <w:txbxContent>
                          <w:p w14:paraId="31A0978E" w14:textId="64B08C19" w:rsidR="00AB1B95" w:rsidRPr="001E03A2" w:rsidRDefault="008711A3" w:rsidP="00AB1B95">
                            <w:pPr>
                              <w:jc w:val="center"/>
                              <w:rPr>
                                <w:b/>
                                <w:bCs/>
                                <w:color w:val="FFFFFF" w:themeColor="background1"/>
                              </w:rPr>
                            </w:pPr>
                            <w:r>
                              <w:rPr>
                                <w:b/>
                                <w:bCs/>
                                <w:color w:val="FFFFFF" w:themeColor="background1"/>
                              </w:rPr>
                              <w:t>ESCALATE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D58076" id="Text Box 29" o:spid="_x0000_s1038" type="#_x0000_t202" style="position:absolute;margin-left:-71.75pt;margin-top:622.1pt;width:140.25pt;height:19.6pt;rotation:90;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" filled="f" stroked="f" strokeweight=".5pt">
                <v:textbox style="layout-flow:vertical;mso-layout-flow-alt:bottom-to-top">
                  <w:txbxContent>
                    <w:p w14:paraId="31A0978E" w14:textId="64B08C19" w:rsidR="00AB1B95" w:rsidRPr="001E03A2" w:rsidRDefault="008711A3" w:rsidP="00AB1B95">
                      <w:pPr>
                        <w:jc w:val="center"/>
                        <w:rPr>
                          <w:b/>
                          <w:bCs/>
                          <w:color w:val="FFFFFF" w:themeColor="background1"/>
                        </w:rPr>
                      </w:pPr>
                      <w:r>
                        <w:rPr>
                          <w:b/>
                          <w:bCs/>
                          <w:color w:val="FFFFFF" w:themeColor="background1"/>
                        </w:rPr>
                        <w:t>ESCALATE</w:t>
                      </w:r>
                    </w:p>
                  </w:txbxContent>
                </v:textbox>
              </v:shape>
            </w:pict>
          </mc:Fallback>
        </mc:AlternateContent>
      </w:r>
      <w:r w:rsidR="00147023">
        <w:rPr>
          <w:noProof/>
        </w:rPr>
        <mc:AlternateContent>
          <mc:Choice Requires="wps">
            <w:drawing>
              <wp:anchor distT="0" distB="0" distL="114300" distR="114300" simplePos="0" relativeHeight="251658248" behindDoc="0" locked="0" layoutInCell="1" allowOverlap="1" wp14:anchorId="4704D0F8" wp14:editId="65A428CA">
                <wp:simplePos x="0" y="0"/>
                <wp:positionH relativeFrom="column">
                  <wp:posOffset>-1042760</wp:posOffset>
                </wp:positionH>
                <wp:positionV relativeFrom="paragraph">
                  <wp:posOffset>1789747</wp:posOffset>
                </wp:positionV>
                <wp:extent cx="1999935" cy="216000"/>
                <wp:effectExtent l="0" t="0" r="0" b="0"/>
                <wp:wrapNone/>
                <wp:docPr id="1111377819" name="Text Box 29"/>
                <wp:cNvGraphicFramePr/>
                <a:graphic xmlns:a="http://schemas.openxmlformats.org/drawingml/2006/main">
                  <a:graphicData uri="http://schemas.microsoft.com/office/word/2010/wordprocessingShape">
                    <wps:wsp>
                      <wps:cNvSpPr txBox="1"/>
                      <wps:spPr>
                        <a:xfrm rot="5400000">
                          <a:off x="0" y="0"/>
                          <a:ext cx="1999935" cy="216000"/>
                        </a:xfrm>
                        <a:prstGeom prst="rect">
                          <a:avLst/>
                        </a:prstGeom>
                        <a:noFill/>
                        <a:ln w="6350">
                          <a:noFill/>
                        </a:ln>
                      </wps:spPr>
                      <wps:txbx>
                        <w:txbxContent>
                          <w:p w14:paraId="41CD6A44" w14:textId="666AF2E7" w:rsidR="00147023" w:rsidRPr="001E03A2" w:rsidRDefault="00147023" w:rsidP="00147023">
                            <w:pPr>
                              <w:jc w:val="center"/>
                              <w:rPr>
                                <w:b/>
                                <w:bCs/>
                                <w:color w:val="FFFFFF" w:themeColor="background1"/>
                              </w:rPr>
                            </w:pPr>
                            <w:r>
                              <w:rPr>
                                <w:b/>
                                <w:bCs/>
                                <w:color w:val="FFFFFF" w:themeColor="background1"/>
                              </w:rPr>
                              <w:t>RECOGNISE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4D0F8" id="_x0000_s1039" type="#_x0000_t202" style="position:absolute;margin-left:-82.1pt;margin-top:140.9pt;width:157.5pt;height:17pt;rotation:9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" filled="f" stroked="f" strokeweight=".5pt">
                <v:textbox style="layout-flow:vertical;mso-layout-flow-alt:bottom-to-top">
                  <w:txbxContent>
                    <w:p w14:paraId="41CD6A44" w14:textId="666AF2E7" w:rsidR="00147023" w:rsidRPr="001E03A2" w:rsidRDefault="00147023" w:rsidP="00147023">
                      <w:pPr>
                        <w:jc w:val="center"/>
                        <w:rPr>
                          <w:b/>
                          <w:bCs/>
                          <w:color w:val="FFFFFF" w:themeColor="background1"/>
                        </w:rPr>
                      </w:pPr>
                      <w:r>
                        <w:rPr>
                          <w:b/>
                          <w:bCs/>
                          <w:color w:val="FFFFFF" w:themeColor="background1"/>
                        </w:rPr>
                        <w:t>RECOGNISE</w:t>
                      </w:r>
                    </w:p>
                  </w:txbxContent>
                </v:textbox>
              </v:shape>
            </w:pict>
          </mc:Fallback>
        </mc:AlternateContent>
      </w:r>
    </w:p>
    <w:bookmarkEnd w:id="0"/>
    <w:bookmarkEnd w:id="67"/>
    <w:p w14:paraId="2081AB39" w14:textId="77777777" w:rsidR="005C12A8" w:rsidRPr="0059267A" w:rsidRDefault="005C12A8" w:rsidP="00A45CB0">
      <w:pPr>
        <w:pStyle w:val="SCVbody"/>
        <w:sectPr w:rsidR="005C12A8" w:rsidRPr="0059267A" w:rsidSect="00D76ACF">
          <w:headerReference w:type="even" r:id="rId48"/>
          <w:headerReference w:type="default" r:id="rId49"/>
          <w:pgSz w:w="11906" w:h="16838" w:code="9"/>
          <w:pgMar w:top="1276" w:right="851" w:bottom="567" w:left="851" w:header="851" w:footer="851" w:gutter="0"/>
          <w:cols w:space="284"/>
          <w:docGrid w:linePitch="360"/>
        </w:sectPr>
      </w:pPr>
    </w:p>
    <w:p w14:paraId="29925CBC" w14:textId="77777777" w:rsidR="00E22A20" w:rsidRPr="0059267A" w:rsidRDefault="00E22A20" w:rsidP="00A45CB0">
      <w:pPr>
        <w:pStyle w:val="SCVbody"/>
      </w:pPr>
    </w:p>
    <w:sectPr w:rsidR="00E22A20" w:rsidRPr="0059267A" w:rsidSect="0062074B">
      <w:headerReference w:type="even" r:id="rId50"/>
      <w:headerReference w:type="default" r:id="rId51"/>
      <w:footerReference w:type="even" r:id="rId52"/>
      <w:footerReference w:type="default" r:id="rId53"/>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5CFB" w14:textId="77777777" w:rsidR="00DC2195" w:rsidRDefault="00DC2195" w:rsidP="002D711A">
      <w:pPr>
        <w:spacing w:after="0" w:line="240" w:lineRule="auto"/>
      </w:pPr>
      <w:r>
        <w:separator/>
      </w:r>
    </w:p>
  </w:endnote>
  <w:endnote w:type="continuationSeparator" w:id="0">
    <w:p w14:paraId="789AFC19" w14:textId="77777777" w:rsidR="00DC2195" w:rsidRDefault="00DC2195" w:rsidP="002D711A">
      <w:pPr>
        <w:spacing w:after="0" w:line="240" w:lineRule="auto"/>
      </w:pPr>
      <w:r>
        <w:continuationSeparator/>
      </w:r>
    </w:p>
  </w:endnote>
  <w:endnote w:type="continuationNotice" w:id="1">
    <w:p w14:paraId="0AE1C846" w14:textId="77777777" w:rsidR="00DC2195" w:rsidRDefault="00DC21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MS PMincho">
    <w:charset w:val="80"/>
    <w:family w:val="roman"/>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DF89" w14:textId="77777777" w:rsidR="00C50A2B" w:rsidRDefault="00651BA6">
    <w:pPr>
      <w:pStyle w:val="Footer"/>
    </w:pPr>
    <w:r>
      <mc:AlternateContent>
        <mc:Choice Requires="wps">
          <w:drawing>
            <wp:anchor distT="0" distB="0" distL="114300" distR="114300" simplePos="0" relativeHeight="251658251" behindDoc="0" locked="0" layoutInCell="0" allowOverlap="1" wp14:anchorId="5E77A0B3" wp14:editId="2E5CE2BF">
              <wp:simplePos x="0" y="0"/>
              <wp:positionH relativeFrom="page">
                <wp:posOffset>0</wp:posOffset>
              </wp:positionH>
              <wp:positionV relativeFrom="page">
                <wp:posOffset>10189687</wp:posOffset>
              </wp:positionV>
              <wp:extent cx="7560310" cy="311785"/>
              <wp:effectExtent l="0" t="0" r="0" b="12065"/>
              <wp:wrapNone/>
              <wp:docPr id="8" name="MSIPCM85da41e59cf8990602f6e33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053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77A0B3" id="_x0000_t202" coordsize="21600,21600" o:spt="202" path="m,l,21600r21600,l21600,xe">
              <v:stroke joinstyle="miter"/>
              <v:path gradientshapeok="t" o:connecttype="rect"/>
            </v:shapetype>
            <v:shape id="MSIPCM85da41e59cf8990602f6e330" o:spid="_x0000_s1040" type="#_x0000_t202" alt="{&quot;HashCode&quot;:904758361,&quot;Height&quot;:841.0,&quot;Width&quot;:595.0,&quot;Placement&quot;:&quot;Footer&quot;,&quot;Index&quot;:&quot;OddAndEven&quot;,&quot;Section&quot;:1,&quot;Top&quot;:0.0,&quot;Left&quot;:0.0}" style="position:absolute;margin-left:0;margin-top:802.35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1E053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DE75" w14:textId="77777777" w:rsidR="00C50A2B" w:rsidRPr="006B337A" w:rsidRDefault="00651BA6" w:rsidP="006B337A">
    <w:pPr>
      <w:pStyle w:val="SCVheaderempty"/>
    </w:pPr>
    <w:r>
      <w:rPr>
        <w:noProof/>
      </w:rPr>
      <mc:AlternateContent>
        <mc:Choice Requires="wps">
          <w:drawing>
            <wp:anchor distT="0" distB="0" distL="114300" distR="114300" simplePos="0" relativeHeight="251658250" behindDoc="0" locked="0" layoutInCell="0" allowOverlap="1" wp14:anchorId="3C738C8F" wp14:editId="37E41541">
              <wp:simplePos x="0" y="0"/>
              <wp:positionH relativeFrom="page">
                <wp:posOffset>0</wp:posOffset>
              </wp:positionH>
              <wp:positionV relativeFrom="page">
                <wp:posOffset>10189210</wp:posOffset>
              </wp:positionV>
              <wp:extent cx="7560310" cy="311785"/>
              <wp:effectExtent l="0" t="0" r="0" b="12065"/>
              <wp:wrapNone/>
              <wp:docPr id="2" name="MSIPCM4fe946caa31db4b464ad4a8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1E4E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738C8F" id="_x0000_t202" coordsize="21600,21600" o:spt="202" path="m,l,21600r21600,l21600,xe">
              <v:stroke joinstyle="miter"/>
              <v:path gradientshapeok="t" o:connecttype="rect"/>
            </v:shapetype>
            <v:shape id="MSIPCM4fe946caa31db4b464ad4a8e" o:spid="_x0000_s1041" type="#_x0000_t202" alt="{&quot;HashCode&quot;:904758361,&quot;Height&quot;:841.0,&quot;Width&quot;:595.0,&quot;Placement&quot;:&quot;Footer&quot;,&quot;Index&quot;:&quot;Primary&quot;,&quot;Section&quot;:1,&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521E4E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0EE62" w14:textId="77777777" w:rsidR="00517CCC" w:rsidRDefault="00517C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153B" w14:textId="77777777" w:rsidR="00C50A2B" w:rsidRPr="002A5891" w:rsidRDefault="00651BA6" w:rsidP="006B337A">
    <w:pPr>
      <w:pStyle w:val="SCVfooterempty"/>
    </w:pPr>
    <w:r>
      <w:rPr>
        <w:noProof/>
      </w:rPr>
      <mc:AlternateContent>
        <mc:Choice Requires="wps">
          <w:drawing>
            <wp:anchor distT="0" distB="0" distL="114300" distR="114300" simplePos="0" relativeHeight="251658245" behindDoc="0" locked="0" layoutInCell="0" allowOverlap="1" wp14:anchorId="2140F736" wp14:editId="54589707">
              <wp:simplePos x="0" y="0"/>
              <wp:positionH relativeFrom="page">
                <wp:posOffset>0</wp:posOffset>
              </wp:positionH>
              <wp:positionV relativeFrom="page">
                <wp:posOffset>10189210</wp:posOffset>
              </wp:positionV>
              <wp:extent cx="7560310" cy="311785"/>
              <wp:effectExtent l="0" t="0" r="0" b="12065"/>
              <wp:wrapNone/>
              <wp:docPr id="14" name="MSIPCM95f549839bdbab76079cfd26"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8CEE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40F736" id="_x0000_t202" coordsize="21600,21600" o:spt="202" path="m,l,21600r21600,l21600,xe">
              <v:stroke joinstyle="miter"/>
              <v:path gradientshapeok="t" o:connecttype="rect"/>
            </v:shapetype>
            <v:shape id="MSIPCM95f549839bdbab76079cfd26" o:spid="_x0000_s1042" type="#_x0000_t202" alt="{&quot;HashCode&quot;:904758361,&quot;Height&quot;:841.0,&quot;Width&quot;:595.0,&quot;Placement&quot;:&quot;Footer&quot;,&quot;Index&quot;:&quot;OddAndEven&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118CEE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1A32" w14:textId="77777777" w:rsidR="00C50A2B" w:rsidRPr="006B337A" w:rsidRDefault="00651BA6" w:rsidP="006B337A">
    <w:pPr>
      <w:pStyle w:val="SCVheaderempty"/>
    </w:pPr>
    <w:r>
      <w:rPr>
        <w:noProof/>
      </w:rPr>
      <mc:AlternateContent>
        <mc:Choice Requires="wps">
          <w:drawing>
            <wp:anchor distT="0" distB="0" distL="114300" distR="114300" simplePos="0" relativeHeight="251658244" behindDoc="0" locked="0" layoutInCell="0" allowOverlap="1" wp14:anchorId="65A6BB29" wp14:editId="48670902">
              <wp:simplePos x="0" y="0"/>
              <wp:positionH relativeFrom="page">
                <wp:posOffset>0</wp:posOffset>
              </wp:positionH>
              <wp:positionV relativeFrom="page">
                <wp:posOffset>10189687</wp:posOffset>
              </wp:positionV>
              <wp:extent cx="7560310" cy="311785"/>
              <wp:effectExtent l="0" t="0" r="0" b="12065"/>
              <wp:wrapNone/>
              <wp:docPr id="13" name="MSIPCMcb4047618476c565b29a716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CF8D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A6BB29" id="_x0000_t202" coordsize="21600,21600" o:spt="202" path="m,l,21600r21600,l21600,xe">
              <v:stroke joinstyle="miter"/>
              <v:path gradientshapeok="t" o:connecttype="rect"/>
            </v:shapetype>
            <v:shape id="MSIPCMcb4047618476c565b29a7162" o:spid="_x0000_s1043" type="#_x0000_t202" alt="{&quot;HashCode&quot;:904758361,&quot;Height&quot;:841.0,&quot;Width&quot;:595.0,&quot;Placement&quot;:&quot;Footer&quot;,&quot;Index&quot;:&quot;Primary&quot;,&quot;Section&quot;:2,&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1CF8D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4EB9" w14:textId="77777777" w:rsidR="00C50A2B" w:rsidRDefault="00C50A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8978" w14:textId="2BB161AB" w:rsidR="00C50A2B" w:rsidRPr="002A5891" w:rsidRDefault="0062074B" w:rsidP="00BC437C">
    <w:pPr>
      <w:pStyle w:val="SCVfooterempty"/>
    </w:pPr>
    <w:r>
      <w:rPr>
        <w:noProof/>
      </w:rPr>
      <mc:AlternateContent>
        <mc:Choice Requires="wps">
          <w:drawing>
            <wp:anchor distT="0" distB="0" distL="114300" distR="114300" simplePos="0" relativeHeight="251658249" behindDoc="0" locked="0" layoutInCell="0" allowOverlap="1" wp14:anchorId="4EFCA2F4" wp14:editId="6DF0EF86">
              <wp:simplePos x="0" y="0"/>
              <wp:positionH relativeFrom="page">
                <wp:posOffset>0</wp:posOffset>
              </wp:positionH>
              <wp:positionV relativeFrom="page">
                <wp:posOffset>10189687</wp:posOffset>
              </wp:positionV>
              <wp:extent cx="7560310" cy="311785"/>
              <wp:effectExtent l="0" t="0" r="0" b="12065"/>
              <wp:wrapNone/>
              <wp:docPr id="992467208" name="MSIPCMadb441ea8a209ceba8aec621"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75844" w14:textId="2BBE6CFD" w:rsidR="0062074B" w:rsidRPr="0062074B" w:rsidRDefault="0062074B" w:rsidP="0062074B">
                          <w:pPr>
                            <w:spacing w:before="0" w:after="0"/>
                            <w:jc w:val="center"/>
                            <w:rPr>
                              <w:rFonts w:ascii="Arial Black" w:hAnsi="Arial Black"/>
                              <w:color w:val="000000"/>
                            </w:rPr>
                          </w:pPr>
                          <w:r w:rsidRPr="0062074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FCA2F4" id="_x0000_t202" coordsize="21600,21600" o:spt="202" path="m,l,21600r21600,l21600,xe">
              <v:stroke joinstyle="miter"/>
              <v:path gradientshapeok="t" o:connecttype="rect"/>
            </v:shapetype>
            <v:shape id="MSIPCMadb441ea8a209ceba8aec621" o:spid="_x0000_s1044" type="#_x0000_t202" alt="{&quot;HashCode&quot;:904758361,&quot;Height&quot;:841.0,&quot;Width&quot;:595.0,&quot;Placement&quot;:&quot;Footer&quot;,&quot;Index&quot;:&quot;OddAndEven&quot;,&quot;Section&quot;:4,&quot;Top&quot;:0.0,&quot;Left&quot;:0.0}" style="position:absolute;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34375844" w14:textId="2BBE6CFD" w:rsidR="0062074B" w:rsidRPr="0062074B" w:rsidRDefault="0062074B" w:rsidP="0062074B">
                    <w:pPr>
                      <w:spacing w:before="0" w:after="0"/>
                      <w:jc w:val="center"/>
                      <w:rPr>
                        <w:rFonts w:ascii="Arial Black" w:hAnsi="Arial Black"/>
                        <w:color w:val="000000"/>
                      </w:rPr>
                    </w:pPr>
                    <w:r w:rsidRPr="0062074B">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58247" behindDoc="0" locked="0" layoutInCell="0" allowOverlap="1" wp14:anchorId="0222C687" wp14:editId="0B26CF2F">
              <wp:simplePos x="0" y="0"/>
              <wp:positionH relativeFrom="page">
                <wp:posOffset>0</wp:posOffset>
              </wp:positionH>
              <wp:positionV relativeFrom="page">
                <wp:posOffset>10189687</wp:posOffset>
              </wp:positionV>
              <wp:extent cx="7560310" cy="311785"/>
              <wp:effectExtent l="0" t="0" r="0" b="12065"/>
              <wp:wrapNone/>
              <wp:docPr id="20" name="MSIPCMd08d4d098ab544d95265a8fb"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A24E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222C687" id="MSIPCMd08d4d098ab544d95265a8fb" o:spid="_x0000_s1045" type="#_x0000_t202" alt="{&quot;HashCode&quot;:904758361,&quot;Height&quot;:841.0,&quot;Width&quot;:595.0,&quot;Placement&quot;:&quot;Footer&quot;,&quot;Index&quot;:&quot;OddAndEven&quot;,&quot;Section&quot;:5,&quot;Top&quot;:0.0,&quot;Left&quot;:0.0}" style="position:absolute;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47A24E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7592" w14:textId="427D2A05" w:rsidR="00C50A2B" w:rsidRPr="002A5891" w:rsidRDefault="0062074B" w:rsidP="00BC437C">
    <w:pPr>
      <w:pStyle w:val="SCVfooterempty"/>
    </w:pPr>
    <w:r>
      <w:rPr>
        <w:noProof/>
      </w:rPr>
      <mc:AlternateContent>
        <mc:Choice Requires="wps">
          <w:drawing>
            <wp:anchor distT="0" distB="0" distL="114300" distR="114300" simplePos="0" relativeHeight="251658248" behindDoc="0" locked="0" layoutInCell="0" allowOverlap="1" wp14:anchorId="56C1CB2C" wp14:editId="679BD438">
              <wp:simplePos x="0" y="0"/>
              <wp:positionH relativeFrom="page">
                <wp:posOffset>0</wp:posOffset>
              </wp:positionH>
              <wp:positionV relativeFrom="page">
                <wp:posOffset>10189210</wp:posOffset>
              </wp:positionV>
              <wp:extent cx="7560310" cy="311785"/>
              <wp:effectExtent l="0" t="0" r="0" b="12065"/>
              <wp:wrapNone/>
              <wp:docPr id="233544044" name="MSIPCMcd6042afb74c5fa58f9d64cb"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4D947" w14:textId="49465D64" w:rsidR="0062074B" w:rsidRPr="0062074B" w:rsidRDefault="0062074B" w:rsidP="0062074B">
                          <w:pPr>
                            <w:spacing w:before="0" w:after="0"/>
                            <w:jc w:val="center"/>
                            <w:rPr>
                              <w:rFonts w:ascii="Arial Black" w:hAnsi="Arial Black"/>
                              <w:color w:val="000000"/>
                            </w:rPr>
                          </w:pPr>
                          <w:r w:rsidRPr="0062074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C1CB2C" id="_x0000_t202" coordsize="21600,21600" o:spt="202" path="m,l,21600r21600,l21600,xe">
              <v:stroke joinstyle="miter"/>
              <v:path gradientshapeok="t" o:connecttype="rect"/>
            </v:shapetype>
            <v:shape id="MSIPCMcd6042afb74c5fa58f9d64cb" o:spid="_x0000_s1046" type="#_x0000_t202" alt="{&quot;HashCode&quot;:904758361,&quot;Height&quot;:841.0,&quot;Width&quot;:595.0,&quot;Placement&quot;:&quot;Footer&quot;,&quot;Index&quot;:&quot;Primary&quot;,&quot;Section&quot;:4,&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174D947" w14:textId="49465D64" w:rsidR="0062074B" w:rsidRPr="0062074B" w:rsidRDefault="0062074B" w:rsidP="0062074B">
                    <w:pPr>
                      <w:spacing w:before="0" w:after="0"/>
                      <w:jc w:val="center"/>
                      <w:rPr>
                        <w:rFonts w:ascii="Arial Black" w:hAnsi="Arial Black"/>
                        <w:color w:val="000000"/>
                      </w:rPr>
                    </w:pPr>
                    <w:r w:rsidRPr="0062074B">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58246" behindDoc="0" locked="0" layoutInCell="0" allowOverlap="1" wp14:anchorId="6AE70302" wp14:editId="3B6B58C1">
              <wp:simplePos x="0" y="0"/>
              <wp:positionH relativeFrom="page">
                <wp:posOffset>0</wp:posOffset>
              </wp:positionH>
              <wp:positionV relativeFrom="page">
                <wp:posOffset>10189210</wp:posOffset>
              </wp:positionV>
              <wp:extent cx="7560310" cy="311785"/>
              <wp:effectExtent l="0" t="0" r="0" b="12065"/>
              <wp:wrapNone/>
              <wp:docPr id="19" name="MSIPCM27e14e23aaba14f2ae2f9ee4"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5D00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E70302" id="MSIPCM27e14e23aaba14f2ae2f9ee4" o:spid="_x0000_s1047" type="#_x0000_t202" alt="{&quot;HashCode&quot;:904758361,&quot;Height&quot;:841.0,&quot;Width&quot;:595.0,&quot;Placement&quot;:&quot;Footer&quot;,&quot;Index&quot;:&quot;Primary&quot;,&quot;Section&quot;:5,&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535D00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F1EE4" w14:textId="77777777" w:rsidR="00DC2195" w:rsidRDefault="00DC2195" w:rsidP="00E33E08">
      <w:pPr>
        <w:spacing w:before="0" w:after="0" w:line="240" w:lineRule="auto"/>
      </w:pPr>
    </w:p>
  </w:footnote>
  <w:footnote w:type="continuationSeparator" w:id="0">
    <w:p w14:paraId="6B69B62D" w14:textId="77777777" w:rsidR="00DC2195" w:rsidRDefault="00DC2195" w:rsidP="00E33E08">
      <w:pPr>
        <w:spacing w:before="0" w:after="0" w:line="240" w:lineRule="auto"/>
      </w:pPr>
    </w:p>
  </w:footnote>
  <w:footnote w:type="continuationNotice" w:id="1">
    <w:p w14:paraId="075F0753" w14:textId="77777777" w:rsidR="00DC2195" w:rsidRDefault="00DC21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50"/>
      <w:gridCol w:w="2550"/>
      <w:gridCol w:w="2550"/>
    </w:tblGrid>
    <w:tr w:rsidR="706B2884" w14:paraId="32018AF3" w14:textId="77777777" w:rsidTr="706B2884">
      <w:trPr>
        <w:trHeight w:val="300"/>
      </w:trPr>
      <w:tc>
        <w:tcPr>
          <w:tcW w:w="2550" w:type="dxa"/>
        </w:tcPr>
        <w:p w14:paraId="4C7D5166" w14:textId="16EE6AD1" w:rsidR="706B2884" w:rsidRDefault="706B2884" w:rsidP="706B2884">
          <w:pPr>
            <w:pStyle w:val="Header"/>
            <w:ind w:left="-115"/>
          </w:pPr>
        </w:p>
      </w:tc>
      <w:tc>
        <w:tcPr>
          <w:tcW w:w="2550" w:type="dxa"/>
        </w:tcPr>
        <w:p w14:paraId="6EFD8E13" w14:textId="083A672F" w:rsidR="706B2884" w:rsidRDefault="706B2884" w:rsidP="706B2884">
          <w:pPr>
            <w:pStyle w:val="Header"/>
            <w:jc w:val="center"/>
          </w:pPr>
        </w:p>
      </w:tc>
      <w:tc>
        <w:tcPr>
          <w:tcW w:w="2550" w:type="dxa"/>
        </w:tcPr>
        <w:p w14:paraId="0C18CBA0" w14:textId="362E76E3" w:rsidR="706B2884" w:rsidRDefault="706B2884" w:rsidP="706B2884">
          <w:pPr>
            <w:pStyle w:val="Header"/>
            <w:ind w:right="-115"/>
            <w:jc w:val="right"/>
          </w:pPr>
        </w:p>
      </w:tc>
    </w:tr>
  </w:tbl>
  <w:p w14:paraId="39C851AD" w14:textId="46668F4C" w:rsidR="00D21F8E" w:rsidRDefault="00D21F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5816" w14:textId="77777777" w:rsidR="00C50A2B" w:rsidRDefault="00F504CA" w:rsidP="00BC437C">
    <w:pPr>
      <w:pStyle w:val="SCVheaderempty"/>
    </w:pPr>
    <w:r>
      <w:rPr>
        <w:noProof/>
      </w:rPr>
      <w:drawing>
        <wp:anchor distT="0" distB="0" distL="114300" distR="114300" simplePos="0" relativeHeight="251658242" behindDoc="1" locked="1" layoutInCell="1" allowOverlap="1" wp14:anchorId="420891D6" wp14:editId="5DCFA611">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9A4" w14:textId="77777777" w:rsidR="00AA4288" w:rsidRDefault="005619BB" w:rsidP="00AA4288">
    <w:pPr>
      <w:pStyle w:val="SCVheaderempty"/>
    </w:pPr>
    <w:r>
      <w:rPr>
        <w:noProof/>
      </w:rPr>
      <w:drawing>
        <wp:anchor distT="0" distB="0" distL="114300" distR="114300" simplePos="0" relativeHeight="251658240" behindDoc="1" locked="1" layoutInCell="1" allowOverlap="1" wp14:anchorId="099CE42F" wp14:editId="347078CD">
          <wp:simplePos x="0" y="0"/>
          <wp:positionH relativeFrom="page">
            <wp:posOffset>0</wp:posOffset>
          </wp:positionH>
          <wp:positionV relativeFrom="page">
            <wp:posOffset>-593725</wp:posOffset>
          </wp:positionV>
          <wp:extent cx="7563485" cy="10877550"/>
          <wp:effectExtent l="0" t="0" r="0" b="0"/>
          <wp:wrapNone/>
          <wp:docPr id="881033310" name="Picture 881033310"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877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1023" w14:textId="77777777" w:rsidR="00517CCC" w:rsidRDefault="00517C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A661" w14:textId="77777777" w:rsidR="00C50A2B" w:rsidRDefault="00C50A2B" w:rsidP="00947A0F">
    <w:pPr>
      <w:pStyle w:val="SCVheaderempty"/>
    </w:pPr>
    <w:r>
      <w:rPr>
        <w:noProof/>
      </w:rPr>
      <w:drawing>
        <wp:anchor distT="0" distB="0" distL="114300" distR="114300" simplePos="0" relativeHeight="251658241" behindDoc="1" locked="1" layoutInCell="1" allowOverlap="1" wp14:anchorId="44102725" wp14:editId="43A0A53A">
          <wp:simplePos x="0" y="0"/>
          <wp:positionH relativeFrom="page">
            <wp:posOffset>546100</wp:posOffset>
          </wp:positionH>
          <wp:positionV relativeFrom="page">
            <wp:posOffset>723900</wp:posOffset>
          </wp:positionV>
          <wp:extent cx="6504940" cy="6483350"/>
          <wp:effectExtent l="0" t="0" r="0" b="0"/>
          <wp:wrapNone/>
          <wp:docPr id="548731413" name="Picture 54873141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4940" cy="6483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1E0C" w14:textId="77777777" w:rsidR="000C0AE9" w:rsidRDefault="000C0AE9"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474C" w14:textId="77777777" w:rsidR="00C50A2B" w:rsidRDefault="00C50A2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B55F" w14:textId="77777777" w:rsidR="00C50A2B" w:rsidRPr="00245E1C" w:rsidRDefault="00C50A2B" w:rsidP="00245E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C055" w14:textId="77777777" w:rsidR="00C50A2B" w:rsidRPr="00F9384D" w:rsidRDefault="00C50A2B" w:rsidP="00F9384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9A2F" w14:textId="77777777" w:rsidR="00C50A2B" w:rsidRDefault="000C0AE9" w:rsidP="006B337A">
    <w:pPr>
      <w:pStyle w:val="SCVheaderempty"/>
    </w:pPr>
    <w:r>
      <w:rPr>
        <w:noProof/>
      </w:rPr>
      <w:drawing>
        <wp:anchor distT="0" distB="0" distL="114300" distR="114300" simplePos="0" relativeHeight="251658243" behindDoc="1" locked="1" layoutInCell="1" allowOverlap="1" wp14:anchorId="3E6B3DFF" wp14:editId="333637D4">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FF3"/>
    <w:multiLevelType w:val="hybridMultilevel"/>
    <w:tmpl w:val="027ED8D6"/>
    <w:lvl w:ilvl="0" w:tplc="15C22B6A">
      <w:start w:val="1"/>
      <w:numFmt w:val="decimal"/>
      <w:pStyle w:val="Heading3numbered"/>
      <w:lvlText w:val="%1."/>
      <w:lvlJc w:val="left"/>
      <w:pPr>
        <w:ind w:left="360" w:hanging="360"/>
      </w:pPr>
      <w:rPr>
        <w:rFonts w:hint="default"/>
        <w:color w:val="4A95A7" w:themeColor="background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6009A7"/>
    <w:multiLevelType w:val="hybridMultilevel"/>
    <w:tmpl w:val="DDB29032"/>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4075E"/>
    <w:multiLevelType w:val="hybridMultilevel"/>
    <w:tmpl w:val="C81A3EF6"/>
    <w:lvl w:ilvl="0" w:tplc="555E684E">
      <w:start w:val="1"/>
      <w:numFmt w:val="bullet"/>
      <w:lvlText w:val="o"/>
      <w:lvlJc w:val="left"/>
      <w:pPr>
        <w:ind w:left="1321" w:hanging="360"/>
      </w:pPr>
      <w:rPr>
        <w:rFonts w:ascii="Courier New" w:hAnsi="Courier New" w:hint="default"/>
        <w:color w:val="auto"/>
        <w:u w:color="009999"/>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3" w15:restartNumberingAfterBreak="0">
    <w:nsid w:val="10F94143"/>
    <w:multiLevelType w:val="multilevel"/>
    <w:tmpl w:val="DCA2D8E6"/>
    <w:lvl w:ilvl="0">
      <w:start w:val="1"/>
      <w:numFmt w:val="bullet"/>
      <w:lvlText w:val=""/>
      <w:lvlJc w:val="left"/>
      <w:pPr>
        <w:ind w:left="360" w:hanging="360"/>
      </w:pPr>
      <w:rPr>
        <w:rFonts w:ascii="Symbol" w:hAnsi="Symbol" w:hint="default"/>
        <w:color w:val="00758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5314BA"/>
    <w:multiLevelType w:val="multilevel"/>
    <w:tmpl w:val="14683A3A"/>
    <w:lvl w:ilvl="0">
      <w:start w:val="1"/>
      <w:numFmt w:val="bullet"/>
      <w:lvlText w:val=""/>
      <w:lvlJc w:val="left"/>
      <w:pPr>
        <w:ind w:left="227" w:hanging="227"/>
      </w:pPr>
      <w:rPr>
        <w:rFonts w:ascii="Symbol" w:hAnsi="Symbol" w:hint="default"/>
        <w:color w:val="004D9A"/>
        <w:sz w:val="28"/>
        <w:u w:color="009999"/>
      </w:rPr>
    </w:lvl>
    <w:lvl w:ilvl="1">
      <w:start w:val="1"/>
      <w:numFmt w:val="bullet"/>
      <w:lvlText w:val="o"/>
      <w:lvlJc w:val="left"/>
      <w:pPr>
        <w:ind w:left="720" w:hanging="360"/>
      </w:pPr>
      <w:rPr>
        <w:rFonts w:ascii="Courier New" w:hAnsi="Courier New" w:hint="default"/>
        <w:color w:val="auto"/>
        <w:u w:color="009999"/>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19CA1BA4"/>
    <w:multiLevelType w:val="hybridMultilevel"/>
    <w:tmpl w:val="836663DA"/>
    <w:lvl w:ilvl="0" w:tplc="555E684E">
      <w:start w:val="1"/>
      <w:numFmt w:val="bullet"/>
      <w:lvlText w:val="o"/>
      <w:lvlJc w:val="left"/>
      <w:pPr>
        <w:ind w:left="720" w:hanging="360"/>
      </w:pPr>
      <w:rPr>
        <w:rFonts w:ascii="Courier New" w:hAnsi="Courier New" w:hint="default"/>
        <w:color w:val="auto"/>
        <w:u w:color="0099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C104BD9"/>
    <w:multiLevelType w:val="hybridMultilevel"/>
    <w:tmpl w:val="31B208C2"/>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A2C06"/>
    <w:multiLevelType w:val="hybridMultilevel"/>
    <w:tmpl w:val="202C81BA"/>
    <w:lvl w:ilvl="0" w:tplc="E4901F96">
      <w:start w:val="1"/>
      <w:numFmt w:val="bullet"/>
      <w:lvlText w:val=""/>
      <w:lvlJc w:val="left"/>
      <w:pPr>
        <w:ind w:left="720" w:hanging="360"/>
      </w:pPr>
      <w:rPr>
        <w:rFonts w:ascii="Symbol" w:hAnsi="Symbol" w:hint="default"/>
        <w:color w:val="007586"/>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791F77"/>
    <w:multiLevelType w:val="hybridMultilevel"/>
    <w:tmpl w:val="9B4EA9E4"/>
    <w:lvl w:ilvl="0" w:tplc="582029CC">
      <w:start w:val="1"/>
      <w:numFmt w:val="bullet"/>
      <w:lvlText w:val=""/>
      <w:lvlJc w:val="left"/>
      <w:pPr>
        <w:ind w:left="720" w:hanging="360"/>
      </w:pPr>
      <w:rPr>
        <w:rFonts w:ascii="Symbol" w:hAnsi="Symbol" w:hint="default"/>
        <w:color w:val="004D9A"/>
        <w:sz w:val="28"/>
        <w:u w:color="0099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994E72"/>
    <w:multiLevelType w:val="hybridMultilevel"/>
    <w:tmpl w:val="6B6681D0"/>
    <w:lvl w:ilvl="0" w:tplc="582029CC">
      <w:start w:val="1"/>
      <w:numFmt w:val="bullet"/>
      <w:lvlText w:val=""/>
      <w:lvlJc w:val="left"/>
      <w:pPr>
        <w:ind w:left="720" w:hanging="360"/>
      </w:pPr>
      <w:rPr>
        <w:rFonts w:ascii="Symbol" w:hAnsi="Symbol" w:hint="default"/>
        <w:color w:val="004D9A"/>
        <w:sz w:val="28"/>
        <w:u w:color="0099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F05BC5"/>
    <w:multiLevelType w:val="hybridMultilevel"/>
    <w:tmpl w:val="C53044C4"/>
    <w:lvl w:ilvl="0" w:tplc="AFBC59F8">
      <w:start w:val="1"/>
      <w:numFmt w:val="bullet"/>
      <w:lvlText w:val=""/>
      <w:lvlJc w:val="left"/>
      <w:pPr>
        <w:ind w:left="720" w:hanging="360"/>
      </w:pPr>
      <w:rPr>
        <w:rFonts w:ascii="Symbol" w:hAnsi="Symbol" w:hint="default"/>
        <w:color w:val="007586"/>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FD62BB"/>
    <w:multiLevelType w:val="hybridMultilevel"/>
    <w:tmpl w:val="A99E8178"/>
    <w:lvl w:ilvl="0" w:tplc="AFBC59F8">
      <w:start w:val="1"/>
      <w:numFmt w:val="bullet"/>
      <w:lvlText w:val=""/>
      <w:lvlJc w:val="left"/>
      <w:pPr>
        <w:ind w:left="644" w:hanging="360"/>
      </w:pPr>
      <w:rPr>
        <w:rFonts w:ascii="Symbol" w:hAnsi="Symbol" w:hint="default"/>
        <w:color w:val="007586"/>
        <w:sz w:val="28"/>
        <w:szCs w:val="28"/>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35B226B9"/>
    <w:multiLevelType w:val="hybridMultilevel"/>
    <w:tmpl w:val="2446001E"/>
    <w:lvl w:ilvl="0" w:tplc="582029CC">
      <w:start w:val="1"/>
      <w:numFmt w:val="bullet"/>
      <w:lvlText w:val=""/>
      <w:lvlJc w:val="left"/>
      <w:pPr>
        <w:ind w:left="360" w:hanging="360"/>
      </w:pPr>
      <w:rPr>
        <w:rFonts w:ascii="Symbol" w:hAnsi="Symbol" w:hint="default"/>
        <w:color w:val="004D9A"/>
        <w:sz w:val="28"/>
        <w:u w:color="00999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5003FF"/>
    <w:multiLevelType w:val="hybridMultilevel"/>
    <w:tmpl w:val="EA008440"/>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6" w15:restartNumberingAfterBreak="0">
    <w:nsid w:val="39CB69E6"/>
    <w:multiLevelType w:val="hybridMultilevel"/>
    <w:tmpl w:val="CA281C84"/>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8" w15:restartNumberingAfterBreak="0">
    <w:nsid w:val="45C258A3"/>
    <w:multiLevelType w:val="hybridMultilevel"/>
    <w:tmpl w:val="7FB834BE"/>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3F1B58"/>
    <w:multiLevelType w:val="hybridMultilevel"/>
    <w:tmpl w:val="8982D214"/>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85AD4"/>
    <w:multiLevelType w:val="hybridMultilevel"/>
    <w:tmpl w:val="4EA6A022"/>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DD52C71"/>
    <w:multiLevelType w:val="hybridMultilevel"/>
    <w:tmpl w:val="6980DF84"/>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87399F"/>
    <w:multiLevelType w:val="hybridMultilevel"/>
    <w:tmpl w:val="6B38BDB2"/>
    <w:lvl w:ilvl="0" w:tplc="AFBC59F8">
      <w:start w:val="1"/>
      <w:numFmt w:val="bullet"/>
      <w:lvlText w:val=""/>
      <w:lvlJc w:val="left"/>
      <w:pPr>
        <w:ind w:left="360" w:hanging="360"/>
      </w:pPr>
      <w:rPr>
        <w:rFonts w:ascii="Symbol" w:hAnsi="Symbol" w:hint="default"/>
        <w:color w:val="007586"/>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995176"/>
    <w:multiLevelType w:val="multilevel"/>
    <w:tmpl w:val="6D46A18C"/>
    <w:lvl w:ilvl="0">
      <w:start w:val="1"/>
      <w:numFmt w:val="decimal"/>
      <w:pStyle w:val="DHHSNumberlink1"/>
      <w:lvlText w:val="%1."/>
      <w:lvlJc w:val="left"/>
      <w:pPr>
        <w:ind w:left="360" w:hanging="360"/>
      </w:pPr>
    </w:lvl>
    <w:lvl w:ilvl="1">
      <w:start w:val="1"/>
      <w:numFmt w:val="decimal"/>
      <w:pStyle w:val="DHHSnumberlin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6" w15:restartNumberingAfterBreak="0">
    <w:nsid w:val="5A1C32EA"/>
    <w:multiLevelType w:val="hybridMultilevel"/>
    <w:tmpl w:val="00DA1B9A"/>
    <w:lvl w:ilvl="0" w:tplc="7788188E">
      <w:start w:val="1"/>
      <w:numFmt w:val="bullet"/>
      <w:lvlText w:val=""/>
      <w:lvlJc w:val="left"/>
      <w:pPr>
        <w:ind w:left="720" w:hanging="360"/>
      </w:pPr>
      <w:rPr>
        <w:rFonts w:ascii="Symbol" w:hAnsi="Symbol" w:hint="default"/>
        <w:color w:val="003871" w:themeColor="accent4" w:themeShade="BF"/>
        <w:sz w:val="24"/>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27A54"/>
    <w:multiLevelType w:val="hybridMultilevel"/>
    <w:tmpl w:val="595484B8"/>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0" w15:restartNumberingAfterBreak="0">
    <w:nsid w:val="647C383B"/>
    <w:multiLevelType w:val="hybridMultilevel"/>
    <w:tmpl w:val="6A6ACE5E"/>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1D5A4E"/>
    <w:multiLevelType w:val="multilevel"/>
    <w:tmpl w:val="DFCC0EAA"/>
    <w:lvl w:ilvl="0">
      <w:start w:val="1"/>
      <w:numFmt w:val="bullet"/>
      <w:lvlText w:val=""/>
      <w:lvlJc w:val="left"/>
      <w:pPr>
        <w:ind w:left="227" w:hanging="227"/>
      </w:pPr>
      <w:rPr>
        <w:rFonts w:ascii="Symbol" w:hAnsi="Symbol" w:hint="default"/>
        <w:color w:val="004D9A"/>
        <w:sz w:val="28"/>
        <w:u w:color="009999"/>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2" w15:restartNumberingAfterBreak="0">
    <w:nsid w:val="671A0C93"/>
    <w:multiLevelType w:val="hybridMultilevel"/>
    <w:tmpl w:val="0A663A8C"/>
    <w:lvl w:ilvl="0" w:tplc="582029CC">
      <w:start w:val="1"/>
      <w:numFmt w:val="bullet"/>
      <w:lvlText w:val=""/>
      <w:lvlJc w:val="left"/>
      <w:pPr>
        <w:ind w:left="786" w:hanging="360"/>
      </w:pPr>
      <w:rPr>
        <w:rFonts w:ascii="Symbol" w:hAnsi="Symbol" w:hint="default"/>
        <w:color w:val="004D9A"/>
        <w:sz w:val="28"/>
        <w:u w:color="009999"/>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3" w15:restartNumberingAfterBreak="0">
    <w:nsid w:val="73EA33AF"/>
    <w:multiLevelType w:val="hybridMultilevel"/>
    <w:tmpl w:val="8AC2A708"/>
    <w:lvl w:ilvl="0" w:tplc="582029CC">
      <w:start w:val="1"/>
      <w:numFmt w:val="bullet"/>
      <w:lvlText w:val=""/>
      <w:lvlJc w:val="left"/>
      <w:pPr>
        <w:ind w:left="360" w:hanging="360"/>
      </w:pPr>
      <w:rPr>
        <w:rFonts w:ascii="Symbol" w:hAnsi="Symbol" w:hint="default"/>
        <w:color w:val="004D9A"/>
        <w:sz w:val="28"/>
        <w:u w:color="00999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502103B"/>
    <w:multiLevelType w:val="hybridMultilevel"/>
    <w:tmpl w:val="BAFE492E"/>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E25BCC"/>
    <w:multiLevelType w:val="hybridMultilevel"/>
    <w:tmpl w:val="8A960F2E"/>
    <w:lvl w:ilvl="0" w:tplc="582029CC">
      <w:start w:val="1"/>
      <w:numFmt w:val="bullet"/>
      <w:lvlText w:val=""/>
      <w:lvlJc w:val="left"/>
      <w:pPr>
        <w:ind w:left="720" w:hanging="360"/>
      </w:pPr>
      <w:rPr>
        <w:rFonts w:ascii="Symbol" w:hAnsi="Symbol" w:hint="default"/>
        <w:color w:val="004D9A"/>
        <w:sz w:val="28"/>
        <w:u w:color="0099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7B30315D"/>
    <w:multiLevelType w:val="multilevel"/>
    <w:tmpl w:val="DCA2D8E6"/>
    <w:lvl w:ilvl="0">
      <w:start w:val="1"/>
      <w:numFmt w:val="bullet"/>
      <w:lvlText w:val=""/>
      <w:lvlJc w:val="left"/>
      <w:pPr>
        <w:ind w:left="360" w:hanging="360"/>
      </w:pPr>
      <w:rPr>
        <w:rFonts w:ascii="Symbol" w:hAnsi="Symbol" w:hint="default"/>
        <w:color w:val="00758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C813E0F"/>
    <w:multiLevelType w:val="hybridMultilevel"/>
    <w:tmpl w:val="FF1A4990"/>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40666"/>
    <w:multiLevelType w:val="hybridMultilevel"/>
    <w:tmpl w:val="3E9C332E"/>
    <w:lvl w:ilvl="0" w:tplc="555E684E">
      <w:start w:val="1"/>
      <w:numFmt w:val="bullet"/>
      <w:lvlText w:val="o"/>
      <w:lvlJc w:val="left"/>
      <w:pPr>
        <w:ind w:left="720" w:hanging="360"/>
      </w:pPr>
      <w:rPr>
        <w:rFonts w:ascii="Courier New" w:hAnsi="Courier New" w:hint="default"/>
        <w:color w:val="auto"/>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61970783">
    <w:abstractNumId w:val="28"/>
  </w:num>
  <w:num w:numId="2" w16cid:durableId="923227505">
    <w:abstractNumId w:val="36"/>
  </w:num>
  <w:num w:numId="3" w16cid:durableId="1021660768">
    <w:abstractNumId w:val="17"/>
  </w:num>
  <w:num w:numId="4" w16cid:durableId="670913307">
    <w:abstractNumId w:val="6"/>
  </w:num>
  <w:num w:numId="5" w16cid:durableId="47460287">
    <w:abstractNumId w:val="29"/>
  </w:num>
  <w:num w:numId="6" w16cid:durableId="1438404703">
    <w:abstractNumId w:val="25"/>
  </w:num>
  <w:num w:numId="7" w16cid:durableId="544371940">
    <w:abstractNumId w:val="21"/>
  </w:num>
  <w:num w:numId="8" w16cid:durableId="652175766">
    <w:abstractNumId w:val="0"/>
  </w:num>
  <w:num w:numId="9" w16cid:durableId="2137020758">
    <w:abstractNumId w:val="24"/>
  </w:num>
  <w:num w:numId="10" w16cid:durableId="159080882">
    <w:abstractNumId w:val="5"/>
  </w:num>
  <w:num w:numId="11" w16cid:durableId="1210529421">
    <w:abstractNumId w:val="39"/>
  </w:num>
  <w:num w:numId="12" w16cid:durableId="2128545526">
    <w:abstractNumId w:val="33"/>
  </w:num>
  <w:num w:numId="13" w16cid:durableId="975722825">
    <w:abstractNumId w:val="13"/>
  </w:num>
  <w:num w:numId="14" w16cid:durableId="1620337025">
    <w:abstractNumId w:val="27"/>
  </w:num>
  <w:num w:numId="15" w16cid:durableId="959648409">
    <w:abstractNumId w:val="16"/>
  </w:num>
  <w:num w:numId="16" w16cid:durableId="709036626">
    <w:abstractNumId w:val="7"/>
  </w:num>
  <w:num w:numId="17" w16cid:durableId="847720615">
    <w:abstractNumId w:val="10"/>
  </w:num>
  <w:num w:numId="18" w16cid:durableId="1842426167">
    <w:abstractNumId w:val="35"/>
  </w:num>
  <w:num w:numId="19" w16cid:durableId="1119956015">
    <w:abstractNumId w:val="9"/>
  </w:num>
  <w:num w:numId="20" w16cid:durableId="1838230099">
    <w:abstractNumId w:val="38"/>
  </w:num>
  <w:num w:numId="21" w16cid:durableId="649750620">
    <w:abstractNumId w:val="26"/>
  </w:num>
  <w:num w:numId="22" w16cid:durableId="832188615">
    <w:abstractNumId w:val="31"/>
  </w:num>
  <w:num w:numId="23" w16cid:durableId="1203250358">
    <w:abstractNumId w:val="4"/>
  </w:num>
  <w:num w:numId="24" w16cid:durableId="846478624">
    <w:abstractNumId w:val="18"/>
  </w:num>
  <w:num w:numId="25" w16cid:durableId="1472943227">
    <w:abstractNumId w:val="19"/>
  </w:num>
  <w:num w:numId="26" w16cid:durableId="837381712">
    <w:abstractNumId w:val="20"/>
  </w:num>
  <w:num w:numId="27" w16cid:durableId="1109466062">
    <w:abstractNumId w:val="32"/>
  </w:num>
  <w:num w:numId="28" w16cid:durableId="1193307112">
    <w:abstractNumId w:val="30"/>
  </w:num>
  <w:num w:numId="29" w16cid:durableId="1752896484">
    <w:abstractNumId w:val="22"/>
  </w:num>
  <w:num w:numId="30" w16cid:durableId="1097869939">
    <w:abstractNumId w:val="14"/>
  </w:num>
  <w:num w:numId="31" w16cid:durableId="1534078881">
    <w:abstractNumId w:val="1"/>
  </w:num>
  <w:num w:numId="32" w16cid:durableId="2034959989">
    <w:abstractNumId w:val="34"/>
  </w:num>
  <w:num w:numId="33" w16cid:durableId="1785881061">
    <w:abstractNumId w:val="12"/>
  </w:num>
  <w:num w:numId="34" w16cid:durableId="429277790">
    <w:abstractNumId w:val="23"/>
  </w:num>
  <w:num w:numId="35" w16cid:durableId="880094094">
    <w:abstractNumId w:val="3"/>
  </w:num>
  <w:num w:numId="36" w16cid:durableId="544567926">
    <w:abstractNumId w:val="37"/>
  </w:num>
  <w:num w:numId="37" w16cid:durableId="1585068677">
    <w:abstractNumId w:val="11"/>
  </w:num>
  <w:num w:numId="38" w16cid:durableId="2139491385">
    <w:abstractNumId w:val="8"/>
  </w:num>
  <w:num w:numId="39" w16cid:durableId="10470739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F5"/>
    <w:rsid w:val="0000127F"/>
    <w:rsid w:val="00004790"/>
    <w:rsid w:val="00004BED"/>
    <w:rsid w:val="00006EF9"/>
    <w:rsid w:val="00012F6F"/>
    <w:rsid w:val="000139B8"/>
    <w:rsid w:val="00014213"/>
    <w:rsid w:val="00014B55"/>
    <w:rsid w:val="00020E3E"/>
    <w:rsid w:val="0002328B"/>
    <w:rsid w:val="00023BF3"/>
    <w:rsid w:val="0002602C"/>
    <w:rsid w:val="00026811"/>
    <w:rsid w:val="00027D7C"/>
    <w:rsid w:val="000405BC"/>
    <w:rsid w:val="0004185E"/>
    <w:rsid w:val="00042E2A"/>
    <w:rsid w:val="0004698F"/>
    <w:rsid w:val="000477DC"/>
    <w:rsid w:val="00054725"/>
    <w:rsid w:val="00056988"/>
    <w:rsid w:val="00062AEA"/>
    <w:rsid w:val="00065FB6"/>
    <w:rsid w:val="00072279"/>
    <w:rsid w:val="00075E6C"/>
    <w:rsid w:val="000775B3"/>
    <w:rsid w:val="0008113D"/>
    <w:rsid w:val="00081C12"/>
    <w:rsid w:val="00087D42"/>
    <w:rsid w:val="00087DF3"/>
    <w:rsid w:val="000A1EFA"/>
    <w:rsid w:val="000A2620"/>
    <w:rsid w:val="000A3E47"/>
    <w:rsid w:val="000A700F"/>
    <w:rsid w:val="000B29AD"/>
    <w:rsid w:val="000B2F6C"/>
    <w:rsid w:val="000B3528"/>
    <w:rsid w:val="000B6402"/>
    <w:rsid w:val="000B7B42"/>
    <w:rsid w:val="000C0AE9"/>
    <w:rsid w:val="000C10B6"/>
    <w:rsid w:val="000C6372"/>
    <w:rsid w:val="000D0EF6"/>
    <w:rsid w:val="000D7841"/>
    <w:rsid w:val="000E1232"/>
    <w:rsid w:val="000E2B8C"/>
    <w:rsid w:val="000E392D"/>
    <w:rsid w:val="000E39B6"/>
    <w:rsid w:val="000E3D05"/>
    <w:rsid w:val="000F318B"/>
    <w:rsid w:val="000F4288"/>
    <w:rsid w:val="000F7165"/>
    <w:rsid w:val="000F768F"/>
    <w:rsid w:val="00100361"/>
    <w:rsid w:val="00102379"/>
    <w:rsid w:val="00103722"/>
    <w:rsid w:val="00105EB8"/>
    <w:rsid w:val="001065D6"/>
    <w:rsid w:val="001068D5"/>
    <w:rsid w:val="00111C22"/>
    <w:rsid w:val="00116EB1"/>
    <w:rsid w:val="00117F35"/>
    <w:rsid w:val="00121252"/>
    <w:rsid w:val="0012379A"/>
    <w:rsid w:val="00124609"/>
    <w:rsid w:val="001254CE"/>
    <w:rsid w:val="0012641C"/>
    <w:rsid w:val="00127D7A"/>
    <w:rsid w:val="0013063C"/>
    <w:rsid w:val="001372BC"/>
    <w:rsid w:val="001422CC"/>
    <w:rsid w:val="00142CC3"/>
    <w:rsid w:val="00143B78"/>
    <w:rsid w:val="00145346"/>
    <w:rsid w:val="0014606B"/>
    <w:rsid w:val="00147023"/>
    <w:rsid w:val="00150333"/>
    <w:rsid w:val="00160CF0"/>
    <w:rsid w:val="001617B6"/>
    <w:rsid w:val="00162718"/>
    <w:rsid w:val="00165E66"/>
    <w:rsid w:val="00166E59"/>
    <w:rsid w:val="00174F38"/>
    <w:rsid w:val="001829CB"/>
    <w:rsid w:val="001849FD"/>
    <w:rsid w:val="00187652"/>
    <w:rsid w:val="0019351B"/>
    <w:rsid w:val="00194B79"/>
    <w:rsid w:val="00196143"/>
    <w:rsid w:val="001A24FC"/>
    <w:rsid w:val="001A7DC5"/>
    <w:rsid w:val="001B7D3C"/>
    <w:rsid w:val="001C0B5A"/>
    <w:rsid w:val="001C39D3"/>
    <w:rsid w:val="001C3AAD"/>
    <w:rsid w:val="001C409E"/>
    <w:rsid w:val="001C6A3F"/>
    <w:rsid w:val="001C7BAE"/>
    <w:rsid w:val="001D5BC5"/>
    <w:rsid w:val="001E31FA"/>
    <w:rsid w:val="001E48F9"/>
    <w:rsid w:val="001E64F6"/>
    <w:rsid w:val="001E6E28"/>
    <w:rsid w:val="001E7AEB"/>
    <w:rsid w:val="001F05A1"/>
    <w:rsid w:val="001F080B"/>
    <w:rsid w:val="001F2B6D"/>
    <w:rsid w:val="00202606"/>
    <w:rsid w:val="00202CAF"/>
    <w:rsid w:val="0020306B"/>
    <w:rsid w:val="00204B82"/>
    <w:rsid w:val="00205C68"/>
    <w:rsid w:val="0022203F"/>
    <w:rsid w:val="00222BEB"/>
    <w:rsid w:val="00223217"/>
    <w:rsid w:val="00225E60"/>
    <w:rsid w:val="00230BBB"/>
    <w:rsid w:val="0023202C"/>
    <w:rsid w:val="002341E0"/>
    <w:rsid w:val="00234253"/>
    <w:rsid w:val="00234619"/>
    <w:rsid w:val="0023791C"/>
    <w:rsid w:val="00237B06"/>
    <w:rsid w:val="00240CAF"/>
    <w:rsid w:val="00240D81"/>
    <w:rsid w:val="00245043"/>
    <w:rsid w:val="00245E1C"/>
    <w:rsid w:val="00252587"/>
    <w:rsid w:val="0025578B"/>
    <w:rsid w:val="002570BD"/>
    <w:rsid w:val="0025751E"/>
    <w:rsid w:val="0026028E"/>
    <w:rsid w:val="002654E5"/>
    <w:rsid w:val="00267D39"/>
    <w:rsid w:val="00272EC4"/>
    <w:rsid w:val="00274A40"/>
    <w:rsid w:val="00276717"/>
    <w:rsid w:val="00280B7D"/>
    <w:rsid w:val="00282118"/>
    <w:rsid w:val="00284FA2"/>
    <w:rsid w:val="00286657"/>
    <w:rsid w:val="00292657"/>
    <w:rsid w:val="00292D36"/>
    <w:rsid w:val="00294A5A"/>
    <w:rsid w:val="0029525F"/>
    <w:rsid w:val="00297281"/>
    <w:rsid w:val="002978A5"/>
    <w:rsid w:val="00297A47"/>
    <w:rsid w:val="002A3E58"/>
    <w:rsid w:val="002A4AD5"/>
    <w:rsid w:val="002A5891"/>
    <w:rsid w:val="002B03F1"/>
    <w:rsid w:val="002B09B4"/>
    <w:rsid w:val="002B2A7B"/>
    <w:rsid w:val="002B46CB"/>
    <w:rsid w:val="002B53FF"/>
    <w:rsid w:val="002B5E2B"/>
    <w:rsid w:val="002B6DAA"/>
    <w:rsid w:val="002C1699"/>
    <w:rsid w:val="002C4FA4"/>
    <w:rsid w:val="002D6F3C"/>
    <w:rsid w:val="002D6F7E"/>
    <w:rsid w:val="002D70F7"/>
    <w:rsid w:val="002D711A"/>
    <w:rsid w:val="002D7336"/>
    <w:rsid w:val="002E3396"/>
    <w:rsid w:val="002E6B67"/>
    <w:rsid w:val="002F2953"/>
    <w:rsid w:val="002F4173"/>
    <w:rsid w:val="002F44A4"/>
    <w:rsid w:val="00303E66"/>
    <w:rsid w:val="00306FD1"/>
    <w:rsid w:val="003111E1"/>
    <w:rsid w:val="0031149C"/>
    <w:rsid w:val="003143E2"/>
    <w:rsid w:val="00315B8F"/>
    <w:rsid w:val="00316FC9"/>
    <w:rsid w:val="00325E21"/>
    <w:rsid w:val="00340708"/>
    <w:rsid w:val="00345B45"/>
    <w:rsid w:val="00345F0B"/>
    <w:rsid w:val="00350441"/>
    <w:rsid w:val="00354D98"/>
    <w:rsid w:val="00355E42"/>
    <w:rsid w:val="00357CCB"/>
    <w:rsid w:val="00357F5F"/>
    <w:rsid w:val="003633D6"/>
    <w:rsid w:val="0036778F"/>
    <w:rsid w:val="00374271"/>
    <w:rsid w:val="0038771C"/>
    <w:rsid w:val="0038777A"/>
    <w:rsid w:val="003A17EF"/>
    <w:rsid w:val="003A24F9"/>
    <w:rsid w:val="003A430B"/>
    <w:rsid w:val="003A541A"/>
    <w:rsid w:val="003A6923"/>
    <w:rsid w:val="003A6FF7"/>
    <w:rsid w:val="003A7540"/>
    <w:rsid w:val="003A7DCE"/>
    <w:rsid w:val="003B3F7D"/>
    <w:rsid w:val="003C0B9E"/>
    <w:rsid w:val="003C2C67"/>
    <w:rsid w:val="003C2D4C"/>
    <w:rsid w:val="003C3B3A"/>
    <w:rsid w:val="003C5BA4"/>
    <w:rsid w:val="003E3E26"/>
    <w:rsid w:val="003E64A5"/>
    <w:rsid w:val="003F1295"/>
    <w:rsid w:val="003F5102"/>
    <w:rsid w:val="003F566D"/>
    <w:rsid w:val="003F5D02"/>
    <w:rsid w:val="003F76FC"/>
    <w:rsid w:val="004002EB"/>
    <w:rsid w:val="004038C2"/>
    <w:rsid w:val="00407A79"/>
    <w:rsid w:val="004108A6"/>
    <w:rsid w:val="00416531"/>
    <w:rsid w:val="004210D6"/>
    <w:rsid w:val="00421FB0"/>
    <w:rsid w:val="00422DDC"/>
    <w:rsid w:val="004231B5"/>
    <w:rsid w:val="004236C8"/>
    <w:rsid w:val="00427681"/>
    <w:rsid w:val="00427728"/>
    <w:rsid w:val="00433DB7"/>
    <w:rsid w:val="0043696B"/>
    <w:rsid w:val="004433E3"/>
    <w:rsid w:val="004463DF"/>
    <w:rsid w:val="00453750"/>
    <w:rsid w:val="00456941"/>
    <w:rsid w:val="00463C5A"/>
    <w:rsid w:val="00466549"/>
    <w:rsid w:val="004702EA"/>
    <w:rsid w:val="00472544"/>
    <w:rsid w:val="004731A8"/>
    <w:rsid w:val="004777DB"/>
    <w:rsid w:val="0048259C"/>
    <w:rsid w:val="00482D02"/>
    <w:rsid w:val="00484326"/>
    <w:rsid w:val="00485F38"/>
    <w:rsid w:val="004874F8"/>
    <w:rsid w:val="00490369"/>
    <w:rsid w:val="00497EB0"/>
    <w:rsid w:val="004A5E1A"/>
    <w:rsid w:val="004A7519"/>
    <w:rsid w:val="004B19C7"/>
    <w:rsid w:val="004B64B1"/>
    <w:rsid w:val="004D01AC"/>
    <w:rsid w:val="004D3518"/>
    <w:rsid w:val="004D62D6"/>
    <w:rsid w:val="004D6898"/>
    <w:rsid w:val="004D7778"/>
    <w:rsid w:val="004E0327"/>
    <w:rsid w:val="004F2019"/>
    <w:rsid w:val="004F3F4E"/>
    <w:rsid w:val="004F4017"/>
    <w:rsid w:val="00501DA9"/>
    <w:rsid w:val="00502387"/>
    <w:rsid w:val="00503E46"/>
    <w:rsid w:val="00504CD5"/>
    <w:rsid w:val="005079B2"/>
    <w:rsid w:val="00510167"/>
    <w:rsid w:val="00511E12"/>
    <w:rsid w:val="00512E91"/>
    <w:rsid w:val="00513E86"/>
    <w:rsid w:val="00515958"/>
    <w:rsid w:val="00517CCC"/>
    <w:rsid w:val="00523825"/>
    <w:rsid w:val="00523E77"/>
    <w:rsid w:val="0052439C"/>
    <w:rsid w:val="005306A2"/>
    <w:rsid w:val="005326D8"/>
    <w:rsid w:val="0053416C"/>
    <w:rsid w:val="005365D1"/>
    <w:rsid w:val="005416D7"/>
    <w:rsid w:val="00541C2F"/>
    <w:rsid w:val="005450D9"/>
    <w:rsid w:val="00547214"/>
    <w:rsid w:val="00547A71"/>
    <w:rsid w:val="00550F1F"/>
    <w:rsid w:val="00552B54"/>
    <w:rsid w:val="00552DE4"/>
    <w:rsid w:val="00555D16"/>
    <w:rsid w:val="005606FB"/>
    <w:rsid w:val="0056163D"/>
    <w:rsid w:val="005619BB"/>
    <w:rsid w:val="00563527"/>
    <w:rsid w:val="00565228"/>
    <w:rsid w:val="0057407A"/>
    <w:rsid w:val="00576382"/>
    <w:rsid w:val="0058124E"/>
    <w:rsid w:val="005848A5"/>
    <w:rsid w:val="005857D1"/>
    <w:rsid w:val="005875A3"/>
    <w:rsid w:val="0059267A"/>
    <w:rsid w:val="00593A04"/>
    <w:rsid w:val="005953EA"/>
    <w:rsid w:val="00597621"/>
    <w:rsid w:val="005A3416"/>
    <w:rsid w:val="005B132F"/>
    <w:rsid w:val="005B27FE"/>
    <w:rsid w:val="005B50A2"/>
    <w:rsid w:val="005B76DF"/>
    <w:rsid w:val="005B79CB"/>
    <w:rsid w:val="005C04F0"/>
    <w:rsid w:val="005C07D3"/>
    <w:rsid w:val="005C10AD"/>
    <w:rsid w:val="005C12A8"/>
    <w:rsid w:val="005C1410"/>
    <w:rsid w:val="005D5542"/>
    <w:rsid w:val="005E08D7"/>
    <w:rsid w:val="005E1CAE"/>
    <w:rsid w:val="005E4C16"/>
    <w:rsid w:val="005E57E1"/>
    <w:rsid w:val="005E5947"/>
    <w:rsid w:val="005F61DF"/>
    <w:rsid w:val="006011AC"/>
    <w:rsid w:val="0060163A"/>
    <w:rsid w:val="006023F9"/>
    <w:rsid w:val="006062DF"/>
    <w:rsid w:val="00610559"/>
    <w:rsid w:val="00610E28"/>
    <w:rsid w:val="00614076"/>
    <w:rsid w:val="00614336"/>
    <w:rsid w:val="00616087"/>
    <w:rsid w:val="00617BB5"/>
    <w:rsid w:val="0062074B"/>
    <w:rsid w:val="006208C4"/>
    <w:rsid w:val="00621011"/>
    <w:rsid w:val="00625541"/>
    <w:rsid w:val="00632F2E"/>
    <w:rsid w:val="006332F6"/>
    <w:rsid w:val="00633B54"/>
    <w:rsid w:val="00633C69"/>
    <w:rsid w:val="00636A14"/>
    <w:rsid w:val="006413F2"/>
    <w:rsid w:val="00645E9B"/>
    <w:rsid w:val="00651BA6"/>
    <w:rsid w:val="006534B2"/>
    <w:rsid w:val="0065615D"/>
    <w:rsid w:val="006563F7"/>
    <w:rsid w:val="00657011"/>
    <w:rsid w:val="006617F6"/>
    <w:rsid w:val="00662441"/>
    <w:rsid w:val="006650B5"/>
    <w:rsid w:val="006651B1"/>
    <w:rsid w:val="00665778"/>
    <w:rsid w:val="00674DD1"/>
    <w:rsid w:val="00676E5F"/>
    <w:rsid w:val="00677421"/>
    <w:rsid w:val="00682182"/>
    <w:rsid w:val="006927EB"/>
    <w:rsid w:val="006945CA"/>
    <w:rsid w:val="006958C5"/>
    <w:rsid w:val="006975BD"/>
    <w:rsid w:val="006A3309"/>
    <w:rsid w:val="006A3A5A"/>
    <w:rsid w:val="006A59DA"/>
    <w:rsid w:val="006A5B34"/>
    <w:rsid w:val="006B2209"/>
    <w:rsid w:val="006B337A"/>
    <w:rsid w:val="006B491D"/>
    <w:rsid w:val="006B51F3"/>
    <w:rsid w:val="006B555F"/>
    <w:rsid w:val="006B5B95"/>
    <w:rsid w:val="006B663E"/>
    <w:rsid w:val="006C145E"/>
    <w:rsid w:val="006C4146"/>
    <w:rsid w:val="006C5026"/>
    <w:rsid w:val="006C77A9"/>
    <w:rsid w:val="006D4720"/>
    <w:rsid w:val="006D5B85"/>
    <w:rsid w:val="006E0A62"/>
    <w:rsid w:val="006E265F"/>
    <w:rsid w:val="006E4C46"/>
    <w:rsid w:val="006E4C83"/>
    <w:rsid w:val="006E6CDF"/>
    <w:rsid w:val="006E7C80"/>
    <w:rsid w:val="006F37F2"/>
    <w:rsid w:val="006F487C"/>
    <w:rsid w:val="006F6693"/>
    <w:rsid w:val="006F6B74"/>
    <w:rsid w:val="007008AB"/>
    <w:rsid w:val="007033D5"/>
    <w:rsid w:val="00704EAC"/>
    <w:rsid w:val="00707FE8"/>
    <w:rsid w:val="0071126B"/>
    <w:rsid w:val="00713551"/>
    <w:rsid w:val="00714AAE"/>
    <w:rsid w:val="007169F8"/>
    <w:rsid w:val="00724962"/>
    <w:rsid w:val="00724A0F"/>
    <w:rsid w:val="00726D2F"/>
    <w:rsid w:val="0073239D"/>
    <w:rsid w:val="00736732"/>
    <w:rsid w:val="0073684A"/>
    <w:rsid w:val="00740019"/>
    <w:rsid w:val="00740740"/>
    <w:rsid w:val="007432F9"/>
    <w:rsid w:val="00746426"/>
    <w:rsid w:val="00750BF9"/>
    <w:rsid w:val="00750CBE"/>
    <w:rsid w:val="00751305"/>
    <w:rsid w:val="007622D9"/>
    <w:rsid w:val="00764C63"/>
    <w:rsid w:val="007650D2"/>
    <w:rsid w:val="00765972"/>
    <w:rsid w:val="00766B5A"/>
    <w:rsid w:val="00767B8C"/>
    <w:rsid w:val="00772209"/>
    <w:rsid w:val="00774A8D"/>
    <w:rsid w:val="007770A5"/>
    <w:rsid w:val="00782C69"/>
    <w:rsid w:val="007834F2"/>
    <w:rsid w:val="0078432C"/>
    <w:rsid w:val="00791020"/>
    <w:rsid w:val="00796484"/>
    <w:rsid w:val="007A04D2"/>
    <w:rsid w:val="007A5F82"/>
    <w:rsid w:val="007A62F3"/>
    <w:rsid w:val="007B19B7"/>
    <w:rsid w:val="007B55C7"/>
    <w:rsid w:val="007D0BC3"/>
    <w:rsid w:val="007D5510"/>
    <w:rsid w:val="007D5685"/>
    <w:rsid w:val="007D5F9E"/>
    <w:rsid w:val="007D6713"/>
    <w:rsid w:val="007E098F"/>
    <w:rsid w:val="007E3BA2"/>
    <w:rsid w:val="007E5682"/>
    <w:rsid w:val="007F1A4C"/>
    <w:rsid w:val="007F6D45"/>
    <w:rsid w:val="007F723F"/>
    <w:rsid w:val="00801E6C"/>
    <w:rsid w:val="008022C3"/>
    <w:rsid w:val="008041BF"/>
    <w:rsid w:val="008041E6"/>
    <w:rsid w:val="008065D2"/>
    <w:rsid w:val="00815A8A"/>
    <w:rsid w:val="0082194C"/>
    <w:rsid w:val="008222FF"/>
    <w:rsid w:val="008241FF"/>
    <w:rsid w:val="00824B6A"/>
    <w:rsid w:val="00826BAA"/>
    <w:rsid w:val="00827454"/>
    <w:rsid w:val="0083539D"/>
    <w:rsid w:val="00836CC9"/>
    <w:rsid w:val="008379A3"/>
    <w:rsid w:val="008411E9"/>
    <w:rsid w:val="00841617"/>
    <w:rsid w:val="0084200F"/>
    <w:rsid w:val="00843B2C"/>
    <w:rsid w:val="008441FE"/>
    <w:rsid w:val="00844F16"/>
    <w:rsid w:val="00847745"/>
    <w:rsid w:val="00852CA1"/>
    <w:rsid w:val="008534FA"/>
    <w:rsid w:val="00855FF9"/>
    <w:rsid w:val="0086277A"/>
    <w:rsid w:val="00865A5B"/>
    <w:rsid w:val="008668A8"/>
    <w:rsid w:val="008711A3"/>
    <w:rsid w:val="008719DF"/>
    <w:rsid w:val="008729EA"/>
    <w:rsid w:val="008768AD"/>
    <w:rsid w:val="00880AC4"/>
    <w:rsid w:val="00882D00"/>
    <w:rsid w:val="0088366B"/>
    <w:rsid w:val="00897447"/>
    <w:rsid w:val="008A2CB1"/>
    <w:rsid w:val="008A4900"/>
    <w:rsid w:val="008A55FE"/>
    <w:rsid w:val="008A5D6D"/>
    <w:rsid w:val="008B0CE8"/>
    <w:rsid w:val="008B146D"/>
    <w:rsid w:val="008B2A59"/>
    <w:rsid w:val="008B3EF5"/>
    <w:rsid w:val="008B42AD"/>
    <w:rsid w:val="008B4D07"/>
    <w:rsid w:val="008B4FFD"/>
    <w:rsid w:val="008B5666"/>
    <w:rsid w:val="008B7EAB"/>
    <w:rsid w:val="008C194E"/>
    <w:rsid w:val="008C5484"/>
    <w:rsid w:val="008C5BB3"/>
    <w:rsid w:val="008D0281"/>
    <w:rsid w:val="008D1DD2"/>
    <w:rsid w:val="008D40B1"/>
    <w:rsid w:val="008D4ADB"/>
    <w:rsid w:val="008D6AEE"/>
    <w:rsid w:val="008E10BB"/>
    <w:rsid w:val="008E2348"/>
    <w:rsid w:val="008E347D"/>
    <w:rsid w:val="008E4DFC"/>
    <w:rsid w:val="008F04C8"/>
    <w:rsid w:val="008F6D45"/>
    <w:rsid w:val="00903F5A"/>
    <w:rsid w:val="00903F81"/>
    <w:rsid w:val="00905E6A"/>
    <w:rsid w:val="00906F59"/>
    <w:rsid w:val="00907FF7"/>
    <w:rsid w:val="00916FB6"/>
    <w:rsid w:val="00920E37"/>
    <w:rsid w:val="00922944"/>
    <w:rsid w:val="009302E4"/>
    <w:rsid w:val="00931FD9"/>
    <w:rsid w:val="00934C41"/>
    <w:rsid w:val="00936479"/>
    <w:rsid w:val="00936EA2"/>
    <w:rsid w:val="00937A10"/>
    <w:rsid w:val="009464B0"/>
    <w:rsid w:val="00947A0F"/>
    <w:rsid w:val="009579EA"/>
    <w:rsid w:val="009625D0"/>
    <w:rsid w:val="00966115"/>
    <w:rsid w:val="00966B13"/>
    <w:rsid w:val="00972812"/>
    <w:rsid w:val="00977B30"/>
    <w:rsid w:val="009834C0"/>
    <w:rsid w:val="00986AAC"/>
    <w:rsid w:val="009905FA"/>
    <w:rsid w:val="00995526"/>
    <w:rsid w:val="009A05DD"/>
    <w:rsid w:val="009A0E50"/>
    <w:rsid w:val="009A1DA2"/>
    <w:rsid w:val="009A2194"/>
    <w:rsid w:val="009A245F"/>
    <w:rsid w:val="009A34D1"/>
    <w:rsid w:val="009A35AA"/>
    <w:rsid w:val="009A3704"/>
    <w:rsid w:val="009A4739"/>
    <w:rsid w:val="009A674F"/>
    <w:rsid w:val="009A6AC8"/>
    <w:rsid w:val="009A6D22"/>
    <w:rsid w:val="009B199C"/>
    <w:rsid w:val="009B2BD0"/>
    <w:rsid w:val="009B3849"/>
    <w:rsid w:val="009B5979"/>
    <w:rsid w:val="009B61F1"/>
    <w:rsid w:val="009B62E0"/>
    <w:rsid w:val="009B7E68"/>
    <w:rsid w:val="009C3D88"/>
    <w:rsid w:val="009D1089"/>
    <w:rsid w:val="009D6EA9"/>
    <w:rsid w:val="009E02F6"/>
    <w:rsid w:val="009E0ECD"/>
    <w:rsid w:val="009E1651"/>
    <w:rsid w:val="009E3858"/>
    <w:rsid w:val="009E467D"/>
    <w:rsid w:val="009E514B"/>
    <w:rsid w:val="009E70DD"/>
    <w:rsid w:val="009F128B"/>
    <w:rsid w:val="009F1BF9"/>
    <w:rsid w:val="009F2ED9"/>
    <w:rsid w:val="009F3231"/>
    <w:rsid w:val="009F4AA7"/>
    <w:rsid w:val="009F5998"/>
    <w:rsid w:val="009F5C58"/>
    <w:rsid w:val="009F6988"/>
    <w:rsid w:val="00A023A0"/>
    <w:rsid w:val="00A034F7"/>
    <w:rsid w:val="00A05EBC"/>
    <w:rsid w:val="00A06D68"/>
    <w:rsid w:val="00A07E1B"/>
    <w:rsid w:val="00A135F0"/>
    <w:rsid w:val="00A1562B"/>
    <w:rsid w:val="00A170F4"/>
    <w:rsid w:val="00A17D13"/>
    <w:rsid w:val="00A21408"/>
    <w:rsid w:val="00A21CFD"/>
    <w:rsid w:val="00A23BA4"/>
    <w:rsid w:val="00A25B78"/>
    <w:rsid w:val="00A27B01"/>
    <w:rsid w:val="00A376B8"/>
    <w:rsid w:val="00A376EB"/>
    <w:rsid w:val="00A379DB"/>
    <w:rsid w:val="00A400CC"/>
    <w:rsid w:val="00A40495"/>
    <w:rsid w:val="00A45CB0"/>
    <w:rsid w:val="00A46288"/>
    <w:rsid w:val="00A46BA8"/>
    <w:rsid w:val="00A47634"/>
    <w:rsid w:val="00A528D0"/>
    <w:rsid w:val="00A5501D"/>
    <w:rsid w:val="00A612FE"/>
    <w:rsid w:val="00A66F4D"/>
    <w:rsid w:val="00A703B3"/>
    <w:rsid w:val="00A70B49"/>
    <w:rsid w:val="00A731C6"/>
    <w:rsid w:val="00A740D4"/>
    <w:rsid w:val="00A8084F"/>
    <w:rsid w:val="00A92D94"/>
    <w:rsid w:val="00A97CB7"/>
    <w:rsid w:val="00AA106C"/>
    <w:rsid w:val="00AA26B8"/>
    <w:rsid w:val="00AA3211"/>
    <w:rsid w:val="00AA4288"/>
    <w:rsid w:val="00AA4907"/>
    <w:rsid w:val="00AA53A0"/>
    <w:rsid w:val="00AB1B76"/>
    <w:rsid w:val="00AB1B95"/>
    <w:rsid w:val="00AB24E4"/>
    <w:rsid w:val="00AC0B87"/>
    <w:rsid w:val="00AC19A5"/>
    <w:rsid w:val="00AC2624"/>
    <w:rsid w:val="00AC32A8"/>
    <w:rsid w:val="00AD1351"/>
    <w:rsid w:val="00AD4528"/>
    <w:rsid w:val="00AD4E12"/>
    <w:rsid w:val="00AD7E4E"/>
    <w:rsid w:val="00AE271D"/>
    <w:rsid w:val="00AE61C5"/>
    <w:rsid w:val="00AF4D58"/>
    <w:rsid w:val="00AF6666"/>
    <w:rsid w:val="00AF7BC5"/>
    <w:rsid w:val="00B116E3"/>
    <w:rsid w:val="00B12D51"/>
    <w:rsid w:val="00B13A1C"/>
    <w:rsid w:val="00B15592"/>
    <w:rsid w:val="00B16D2B"/>
    <w:rsid w:val="00B23AE9"/>
    <w:rsid w:val="00B23F9D"/>
    <w:rsid w:val="00B27238"/>
    <w:rsid w:val="00B32A8C"/>
    <w:rsid w:val="00B35D76"/>
    <w:rsid w:val="00B37C87"/>
    <w:rsid w:val="00B37FF8"/>
    <w:rsid w:val="00B41DEC"/>
    <w:rsid w:val="00B433D9"/>
    <w:rsid w:val="00B515DB"/>
    <w:rsid w:val="00B533CB"/>
    <w:rsid w:val="00B556E1"/>
    <w:rsid w:val="00B5662A"/>
    <w:rsid w:val="00B673BB"/>
    <w:rsid w:val="00B67F52"/>
    <w:rsid w:val="00B7003F"/>
    <w:rsid w:val="00B73B9C"/>
    <w:rsid w:val="00B81435"/>
    <w:rsid w:val="00B81B44"/>
    <w:rsid w:val="00B83BCB"/>
    <w:rsid w:val="00B9053B"/>
    <w:rsid w:val="00B9059E"/>
    <w:rsid w:val="00B91294"/>
    <w:rsid w:val="00B923A9"/>
    <w:rsid w:val="00B96C04"/>
    <w:rsid w:val="00B9777C"/>
    <w:rsid w:val="00BA059D"/>
    <w:rsid w:val="00BA0C37"/>
    <w:rsid w:val="00BA3782"/>
    <w:rsid w:val="00BA436F"/>
    <w:rsid w:val="00BA5BEB"/>
    <w:rsid w:val="00BA5F98"/>
    <w:rsid w:val="00BB4D98"/>
    <w:rsid w:val="00BB4EBF"/>
    <w:rsid w:val="00BB59E0"/>
    <w:rsid w:val="00BB7DF0"/>
    <w:rsid w:val="00BC3422"/>
    <w:rsid w:val="00BC437C"/>
    <w:rsid w:val="00BC6E19"/>
    <w:rsid w:val="00BD05FA"/>
    <w:rsid w:val="00BD0B31"/>
    <w:rsid w:val="00BD4FF1"/>
    <w:rsid w:val="00BD5018"/>
    <w:rsid w:val="00BE1608"/>
    <w:rsid w:val="00BE2E17"/>
    <w:rsid w:val="00BE4EDC"/>
    <w:rsid w:val="00BE5ADC"/>
    <w:rsid w:val="00BF4F96"/>
    <w:rsid w:val="00C015B9"/>
    <w:rsid w:val="00C022F9"/>
    <w:rsid w:val="00C032EA"/>
    <w:rsid w:val="00C06B16"/>
    <w:rsid w:val="00C06EB5"/>
    <w:rsid w:val="00C1145F"/>
    <w:rsid w:val="00C11CD1"/>
    <w:rsid w:val="00C14A24"/>
    <w:rsid w:val="00C15028"/>
    <w:rsid w:val="00C15701"/>
    <w:rsid w:val="00C2096F"/>
    <w:rsid w:val="00C258F2"/>
    <w:rsid w:val="00C2715F"/>
    <w:rsid w:val="00C32D49"/>
    <w:rsid w:val="00C33AD3"/>
    <w:rsid w:val="00C34AFD"/>
    <w:rsid w:val="00C41B3C"/>
    <w:rsid w:val="00C43F06"/>
    <w:rsid w:val="00C45508"/>
    <w:rsid w:val="00C456C4"/>
    <w:rsid w:val="00C45702"/>
    <w:rsid w:val="00C46D68"/>
    <w:rsid w:val="00C47503"/>
    <w:rsid w:val="00C505E4"/>
    <w:rsid w:val="00C50A2B"/>
    <w:rsid w:val="00C51C01"/>
    <w:rsid w:val="00C539DC"/>
    <w:rsid w:val="00C561ED"/>
    <w:rsid w:val="00C637E1"/>
    <w:rsid w:val="00C6440D"/>
    <w:rsid w:val="00C67EAC"/>
    <w:rsid w:val="00C67EAF"/>
    <w:rsid w:val="00C70D50"/>
    <w:rsid w:val="00C72252"/>
    <w:rsid w:val="00C81050"/>
    <w:rsid w:val="00C86CDF"/>
    <w:rsid w:val="00C87307"/>
    <w:rsid w:val="00C9011B"/>
    <w:rsid w:val="00C907D7"/>
    <w:rsid w:val="00C92338"/>
    <w:rsid w:val="00C95E66"/>
    <w:rsid w:val="00C96051"/>
    <w:rsid w:val="00C97B86"/>
    <w:rsid w:val="00CA05DC"/>
    <w:rsid w:val="00CA4837"/>
    <w:rsid w:val="00CA7B47"/>
    <w:rsid w:val="00CB19B7"/>
    <w:rsid w:val="00CB1DD6"/>
    <w:rsid w:val="00CB3976"/>
    <w:rsid w:val="00CB441A"/>
    <w:rsid w:val="00CC2C55"/>
    <w:rsid w:val="00CC6087"/>
    <w:rsid w:val="00CC7567"/>
    <w:rsid w:val="00CD0307"/>
    <w:rsid w:val="00CD043C"/>
    <w:rsid w:val="00CD3D1B"/>
    <w:rsid w:val="00CE0763"/>
    <w:rsid w:val="00CE083F"/>
    <w:rsid w:val="00CE1386"/>
    <w:rsid w:val="00CF2474"/>
    <w:rsid w:val="00CF6EC4"/>
    <w:rsid w:val="00CF762F"/>
    <w:rsid w:val="00D02663"/>
    <w:rsid w:val="00D0508C"/>
    <w:rsid w:val="00D0633E"/>
    <w:rsid w:val="00D10A95"/>
    <w:rsid w:val="00D114DB"/>
    <w:rsid w:val="00D12711"/>
    <w:rsid w:val="00D12E74"/>
    <w:rsid w:val="00D15955"/>
    <w:rsid w:val="00D21F8E"/>
    <w:rsid w:val="00D2312F"/>
    <w:rsid w:val="00D23B04"/>
    <w:rsid w:val="00D269C1"/>
    <w:rsid w:val="00D27944"/>
    <w:rsid w:val="00D31B2E"/>
    <w:rsid w:val="00D321BE"/>
    <w:rsid w:val="00D36776"/>
    <w:rsid w:val="00D40D8B"/>
    <w:rsid w:val="00D41B2F"/>
    <w:rsid w:val="00D44953"/>
    <w:rsid w:val="00D542F3"/>
    <w:rsid w:val="00D54513"/>
    <w:rsid w:val="00D54AAE"/>
    <w:rsid w:val="00D55306"/>
    <w:rsid w:val="00D5644B"/>
    <w:rsid w:val="00D56E25"/>
    <w:rsid w:val="00D57E89"/>
    <w:rsid w:val="00D60E1A"/>
    <w:rsid w:val="00D612B7"/>
    <w:rsid w:val="00D6560D"/>
    <w:rsid w:val="00D65D77"/>
    <w:rsid w:val="00D662E0"/>
    <w:rsid w:val="00D718D7"/>
    <w:rsid w:val="00D76A66"/>
    <w:rsid w:val="00D76ACF"/>
    <w:rsid w:val="00D814B7"/>
    <w:rsid w:val="00D84380"/>
    <w:rsid w:val="00D863EB"/>
    <w:rsid w:val="00D90688"/>
    <w:rsid w:val="00D93604"/>
    <w:rsid w:val="00D965A8"/>
    <w:rsid w:val="00D97849"/>
    <w:rsid w:val="00DA3AAD"/>
    <w:rsid w:val="00DA7750"/>
    <w:rsid w:val="00DB0804"/>
    <w:rsid w:val="00DB2336"/>
    <w:rsid w:val="00DB312B"/>
    <w:rsid w:val="00DB6436"/>
    <w:rsid w:val="00DB7500"/>
    <w:rsid w:val="00DC2195"/>
    <w:rsid w:val="00DC5654"/>
    <w:rsid w:val="00DC658F"/>
    <w:rsid w:val="00DC674A"/>
    <w:rsid w:val="00DD34D3"/>
    <w:rsid w:val="00DD4E08"/>
    <w:rsid w:val="00DD61BB"/>
    <w:rsid w:val="00DD6383"/>
    <w:rsid w:val="00DD7FAE"/>
    <w:rsid w:val="00DE0E4E"/>
    <w:rsid w:val="00DE60CC"/>
    <w:rsid w:val="00DF28B2"/>
    <w:rsid w:val="00DF52CC"/>
    <w:rsid w:val="00E00897"/>
    <w:rsid w:val="00E04902"/>
    <w:rsid w:val="00E06416"/>
    <w:rsid w:val="00E07DE5"/>
    <w:rsid w:val="00E20C2B"/>
    <w:rsid w:val="00E21C8E"/>
    <w:rsid w:val="00E21EA8"/>
    <w:rsid w:val="00E22A20"/>
    <w:rsid w:val="00E24F69"/>
    <w:rsid w:val="00E26B32"/>
    <w:rsid w:val="00E31CD4"/>
    <w:rsid w:val="00E31E60"/>
    <w:rsid w:val="00E33E08"/>
    <w:rsid w:val="00E363BB"/>
    <w:rsid w:val="00E407B6"/>
    <w:rsid w:val="00E41EF1"/>
    <w:rsid w:val="00E42942"/>
    <w:rsid w:val="00E4422A"/>
    <w:rsid w:val="00E45C9C"/>
    <w:rsid w:val="00E543D9"/>
    <w:rsid w:val="00E64C7A"/>
    <w:rsid w:val="00E65A0A"/>
    <w:rsid w:val="00E666A6"/>
    <w:rsid w:val="00E70833"/>
    <w:rsid w:val="00E71BDF"/>
    <w:rsid w:val="00E72E8A"/>
    <w:rsid w:val="00E739E4"/>
    <w:rsid w:val="00E75CCB"/>
    <w:rsid w:val="00E8245B"/>
    <w:rsid w:val="00E82C21"/>
    <w:rsid w:val="00E82F59"/>
    <w:rsid w:val="00E83CA7"/>
    <w:rsid w:val="00E92192"/>
    <w:rsid w:val="00E9477B"/>
    <w:rsid w:val="00E94BE0"/>
    <w:rsid w:val="00E95A71"/>
    <w:rsid w:val="00EA030C"/>
    <w:rsid w:val="00EA2B81"/>
    <w:rsid w:val="00EA5761"/>
    <w:rsid w:val="00EA7F06"/>
    <w:rsid w:val="00EB0234"/>
    <w:rsid w:val="00EB363A"/>
    <w:rsid w:val="00EB6068"/>
    <w:rsid w:val="00EB7014"/>
    <w:rsid w:val="00EC210F"/>
    <w:rsid w:val="00EC5CDE"/>
    <w:rsid w:val="00EC5CEF"/>
    <w:rsid w:val="00ED3077"/>
    <w:rsid w:val="00ED3ACB"/>
    <w:rsid w:val="00ED487E"/>
    <w:rsid w:val="00ED64F1"/>
    <w:rsid w:val="00ED656C"/>
    <w:rsid w:val="00ED6EC5"/>
    <w:rsid w:val="00ED7DFF"/>
    <w:rsid w:val="00EE08E7"/>
    <w:rsid w:val="00EE33A1"/>
    <w:rsid w:val="00EE6884"/>
    <w:rsid w:val="00EE7A0D"/>
    <w:rsid w:val="00EF1EE7"/>
    <w:rsid w:val="00EF295D"/>
    <w:rsid w:val="00EF3468"/>
    <w:rsid w:val="00EF4286"/>
    <w:rsid w:val="00F0222C"/>
    <w:rsid w:val="00F03095"/>
    <w:rsid w:val="00F05AFA"/>
    <w:rsid w:val="00F06AE1"/>
    <w:rsid w:val="00F12312"/>
    <w:rsid w:val="00F13E78"/>
    <w:rsid w:val="00F15A47"/>
    <w:rsid w:val="00F177C7"/>
    <w:rsid w:val="00F17CE1"/>
    <w:rsid w:val="00F2115C"/>
    <w:rsid w:val="00F22ABA"/>
    <w:rsid w:val="00F2431F"/>
    <w:rsid w:val="00F349C9"/>
    <w:rsid w:val="00F36B12"/>
    <w:rsid w:val="00F47C64"/>
    <w:rsid w:val="00F504CA"/>
    <w:rsid w:val="00F55009"/>
    <w:rsid w:val="00F55D16"/>
    <w:rsid w:val="00F577A0"/>
    <w:rsid w:val="00F60F9F"/>
    <w:rsid w:val="00F635D9"/>
    <w:rsid w:val="00F64CFF"/>
    <w:rsid w:val="00F64F08"/>
    <w:rsid w:val="00F65A43"/>
    <w:rsid w:val="00F70055"/>
    <w:rsid w:val="00F71150"/>
    <w:rsid w:val="00F717B1"/>
    <w:rsid w:val="00F719C7"/>
    <w:rsid w:val="00F71D46"/>
    <w:rsid w:val="00F734F5"/>
    <w:rsid w:val="00F73B5B"/>
    <w:rsid w:val="00F7492A"/>
    <w:rsid w:val="00F844D3"/>
    <w:rsid w:val="00F849E2"/>
    <w:rsid w:val="00F857A6"/>
    <w:rsid w:val="00F90EA5"/>
    <w:rsid w:val="00F91F5A"/>
    <w:rsid w:val="00F932AD"/>
    <w:rsid w:val="00F932ED"/>
    <w:rsid w:val="00F9384D"/>
    <w:rsid w:val="00F966B1"/>
    <w:rsid w:val="00F97736"/>
    <w:rsid w:val="00F97D48"/>
    <w:rsid w:val="00FA0311"/>
    <w:rsid w:val="00FA1489"/>
    <w:rsid w:val="00FA39E1"/>
    <w:rsid w:val="00FA3EAC"/>
    <w:rsid w:val="00FA7225"/>
    <w:rsid w:val="00FA7658"/>
    <w:rsid w:val="00FB557B"/>
    <w:rsid w:val="00FC2C3E"/>
    <w:rsid w:val="00FC5B21"/>
    <w:rsid w:val="00FD07EF"/>
    <w:rsid w:val="00FD50F0"/>
    <w:rsid w:val="00FD640F"/>
    <w:rsid w:val="00FD6B4C"/>
    <w:rsid w:val="00FD7069"/>
    <w:rsid w:val="00FE0553"/>
    <w:rsid w:val="00FE252B"/>
    <w:rsid w:val="00FE25D0"/>
    <w:rsid w:val="00FE6CB3"/>
    <w:rsid w:val="00FF2177"/>
    <w:rsid w:val="00FF411C"/>
    <w:rsid w:val="00FF4E99"/>
    <w:rsid w:val="00FF5A09"/>
    <w:rsid w:val="00FF7FE4"/>
    <w:rsid w:val="706B2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D650D"/>
  <w15:docId w15:val="{525D1966-2868-468E-9AD1-9C8891AC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9F128B"/>
    <w:pPr>
      <w:keepNext/>
      <w:keepLines/>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9F128B"/>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A97CB7"/>
    <w:pPr>
      <w:numPr>
        <w:numId w:val="1"/>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1"/>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39"/>
    <w:qFormat/>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aliases w:val="A List Paragraph"/>
    <w:basedOn w:val="Normal"/>
    <w:link w:val="ListParagraphChar"/>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3"/>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3"/>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2"/>
      </w:numPr>
    </w:pPr>
  </w:style>
  <w:style w:type="paragraph" w:customStyle="1" w:styleId="SCVbulletafternumbers">
    <w:name w:val="SCV bullet after numbers"/>
    <w:basedOn w:val="SCVbody"/>
    <w:uiPriority w:val="24"/>
    <w:rsid w:val="00E45C9C"/>
    <w:pPr>
      <w:numPr>
        <w:ilvl w:val="1"/>
        <w:numId w:val="2"/>
      </w:numPr>
      <w:spacing w:before="60" w:after="60"/>
    </w:pPr>
  </w:style>
  <w:style w:type="paragraph" w:customStyle="1" w:styleId="SCVquotebullet1">
    <w:name w:val="SCV quote bullet 1"/>
    <w:basedOn w:val="SCVquote"/>
    <w:uiPriority w:val="29"/>
    <w:rsid w:val="000B7B42"/>
    <w:pPr>
      <w:numPr>
        <w:numId w:val="5"/>
      </w:numPr>
      <w:spacing w:before="60" w:after="60"/>
    </w:pPr>
  </w:style>
  <w:style w:type="paragraph" w:customStyle="1" w:styleId="SCVquotebullet2">
    <w:name w:val="SCV quote bullet 2"/>
    <w:basedOn w:val="SCVquote"/>
    <w:uiPriority w:val="29"/>
    <w:rsid w:val="000B7B42"/>
    <w:pPr>
      <w:numPr>
        <w:ilvl w:val="1"/>
        <w:numId w:val="5"/>
      </w:numPr>
      <w:spacing w:before="60" w:after="60"/>
    </w:pPr>
  </w:style>
  <w:style w:type="paragraph" w:customStyle="1" w:styleId="SCVtablebullet1">
    <w:name w:val="SCV table bullet 1"/>
    <w:basedOn w:val="SCVtablebody"/>
    <w:uiPriority w:val="23"/>
    <w:qFormat/>
    <w:rsid w:val="00E45C9C"/>
    <w:pPr>
      <w:numPr>
        <w:numId w:val="6"/>
      </w:numPr>
    </w:pPr>
    <w:rPr>
      <w:szCs w:val="18"/>
    </w:rPr>
  </w:style>
  <w:style w:type="paragraph" w:customStyle="1" w:styleId="SCVtablebullet2">
    <w:name w:val="SCV table bullet 2"/>
    <w:basedOn w:val="SCVtablebody"/>
    <w:uiPriority w:val="23"/>
    <w:rsid w:val="00E45C9C"/>
    <w:pPr>
      <w:numPr>
        <w:ilvl w:val="1"/>
        <w:numId w:val="6"/>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3"/>
      </w:numPr>
    </w:pPr>
  </w:style>
  <w:style w:type="numbering" w:customStyle="1" w:styleId="ZZTablebullets">
    <w:name w:val="ZZ Table bullets"/>
    <w:rsid w:val="00E45C9C"/>
    <w:pPr>
      <w:numPr>
        <w:numId w:val="6"/>
      </w:numPr>
    </w:pPr>
  </w:style>
  <w:style w:type="numbering" w:customStyle="1" w:styleId="ZZQuotebullets">
    <w:name w:val="ZZ Quote bullets"/>
    <w:rsid w:val="000B7B42"/>
    <w:pPr>
      <w:numPr>
        <w:numId w:val="5"/>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7"/>
      </w:numPr>
    </w:pPr>
  </w:style>
  <w:style w:type="paragraph" w:customStyle="1" w:styleId="SCVtablenumber1">
    <w:name w:val="SCV table number 1"/>
    <w:basedOn w:val="SCVtablebody"/>
    <w:uiPriority w:val="29"/>
    <w:rsid w:val="00E45C9C"/>
    <w:pPr>
      <w:numPr>
        <w:numId w:val="7"/>
      </w:numPr>
    </w:pPr>
  </w:style>
  <w:style w:type="paragraph" w:customStyle="1" w:styleId="SCVtablenumber2">
    <w:name w:val="SCV table number 2"/>
    <w:basedOn w:val="SCVtablebody"/>
    <w:uiPriority w:val="29"/>
    <w:rsid w:val="00E45C9C"/>
    <w:pPr>
      <w:numPr>
        <w:ilvl w:val="1"/>
        <w:numId w:val="7"/>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E45C9C"/>
    <w:rPr>
      <w:sz w:val="16"/>
      <w:szCs w:val="16"/>
    </w:rPr>
  </w:style>
  <w:style w:type="paragraph" w:styleId="CommentText">
    <w:name w:val="annotation text"/>
    <w:basedOn w:val="Normal"/>
    <w:link w:val="CommentTextChar"/>
    <w:uiPriority w:val="99"/>
    <w:unhideWhenUsed/>
    <w:rsid w:val="00E45C9C"/>
    <w:pPr>
      <w:spacing w:line="240" w:lineRule="auto"/>
    </w:pPr>
  </w:style>
  <w:style w:type="character" w:customStyle="1" w:styleId="CommentTextChar">
    <w:name w:val="Comment Text Char"/>
    <w:basedOn w:val="DefaultParagraphFont"/>
    <w:link w:val="CommentText"/>
    <w:uiPriority w:val="99"/>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4"/>
      </w:numPr>
      <w:spacing w:before="0"/>
    </w:pPr>
  </w:style>
  <w:style w:type="numbering" w:customStyle="1" w:styleId="ZZPulloutbullets">
    <w:name w:val="ZZ Pullout bullets"/>
    <w:basedOn w:val="NoList"/>
    <w:uiPriority w:val="99"/>
    <w:rsid w:val="00E45C9C"/>
    <w:pPr>
      <w:numPr>
        <w:numId w:val="4"/>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numbering" w:customStyle="1" w:styleId="ZZBullets1">
    <w:name w:val="ZZ Bullets1"/>
    <w:basedOn w:val="NoList"/>
    <w:uiPriority w:val="99"/>
    <w:rsid w:val="006F6B74"/>
  </w:style>
  <w:style w:type="numbering" w:customStyle="1" w:styleId="NoList1">
    <w:name w:val="No List1"/>
    <w:next w:val="NoList"/>
    <w:uiPriority w:val="99"/>
    <w:semiHidden/>
    <w:unhideWhenUsed/>
    <w:rsid w:val="00274A40"/>
  </w:style>
  <w:style w:type="numbering" w:customStyle="1" w:styleId="ZZBullets2">
    <w:name w:val="ZZ Bullets2"/>
    <w:basedOn w:val="NoList"/>
    <w:uiPriority w:val="99"/>
    <w:rsid w:val="00274A40"/>
  </w:style>
  <w:style w:type="paragraph" w:customStyle="1" w:styleId="SCVfactsheettitle">
    <w:name w:val="SCV factsheet title"/>
    <w:uiPriority w:val="29"/>
    <w:rsid w:val="00274A40"/>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factsheetsubtitle">
    <w:name w:val="SCV factsheet subtitle"/>
    <w:uiPriority w:val="29"/>
    <w:rsid w:val="00274A40"/>
    <w:pPr>
      <w:keepLines/>
      <w:spacing w:before="0" w:line="240" w:lineRule="auto"/>
    </w:pPr>
    <w:rPr>
      <w:rFonts w:asciiTheme="majorHAnsi" w:eastAsia="Times New Roman" w:hAnsiTheme="majorHAnsi" w:cstheme="majorHAnsi"/>
      <w:color w:val="000000" w:themeColor="text1"/>
      <w:sz w:val="36"/>
      <w:szCs w:val="36"/>
    </w:rPr>
  </w:style>
  <w:style w:type="numbering" w:customStyle="1" w:styleId="ZZBulletsafternumbers1">
    <w:name w:val="ZZ Bullets after numbers1"/>
    <w:basedOn w:val="NoList"/>
    <w:uiPriority w:val="99"/>
    <w:rsid w:val="00274A40"/>
  </w:style>
  <w:style w:type="numbering" w:customStyle="1" w:styleId="ZZNumbersdigit1">
    <w:name w:val="ZZ Numbers digit1"/>
    <w:rsid w:val="00274A40"/>
  </w:style>
  <w:style w:type="numbering" w:customStyle="1" w:styleId="ZZTablebullets1">
    <w:name w:val="ZZ Table bullets1"/>
    <w:rsid w:val="00274A40"/>
  </w:style>
  <w:style w:type="numbering" w:customStyle="1" w:styleId="ZZQuotebullets1">
    <w:name w:val="ZZ Quote bullets1"/>
    <w:rsid w:val="00274A40"/>
  </w:style>
  <w:style w:type="table" w:customStyle="1" w:styleId="SCVpulloutbox1">
    <w:name w:val="SCV pullout box1"/>
    <w:basedOn w:val="PlainTable1"/>
    <w:uiPriority w:val="99"/>
    <w:rsid w:val="00274A40"/>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1">
    <w:name w:val="ZZ Table numbers1"/>
    <w:basedOn w:val="NoList"/>
    <w:uiPriority w:val="99"/>
    <w:rsid w:val="00274A40"/>
  </w:style>
  <w:style w:type="numbering" w:customStyle="1" w:styleId="ZZPulloutbullets1">
    <w:name w:val="ZZ Pullout bullets1"/>
    <w:basedOn w:val="NoList"/>
    <w:uiPriority w:val="99"/>
    <w:rsid w:val="00274A40"/>
  </w:style>
  <w:style w:type="paragraph" w:customStyle="1" w:styleId="Bullet1">
    <w:name w:val="Bullet 1"/>
    <w:uiPriority w:val="1"/>
    <w:qFormat/>
    <w:rsid w:val="00274A40"/>
    <w:pPr>
      <w:spacing w:before="60" w:after="60"/>
      <w:ind w:left="284" w:hanging="284"/>
    </w:pPr>
    <w:rPr>
      <w:rFonts w:ascii="VIC" w:eastAsia="Times New Roman" w:hAnsi="VIC" w:cs="Calibri"/>
    </w:rPr>
  </w:style>
  <w:style w:type="paragraph" w:customStyle="1" w:styleId="Bullet2">
    <w:name w:val="Bullet 2"/>
    <w:basedOn w:val="Bullet1"/>
    <w:uiPriority w:val="1"/>
    <w:qFormat/>
    <w:rsid w:val="00274A40"/>
    <w:pPr>
      <w:ind w:left="568"/>
    </w:pPr>
  </w:style>
  <w:style w:type="paragraph" w:customStyle="1" w:styleId="Normalfollowingheading">
    <w:name w:val="Normal following heading"/>
    <w:basedOn w:val="Normal"/>
    <w:next w:val="Normal"/>
    <w:uiPriority w:val="1"/>
    <w:qFormat/>
    <w:rsid w:val="00274A40"/>
    <w:pPr>
      <w:spacing w:before="0"/>
    </w:pPr>
    <w:rPr>
      <w:rFonts w:ascii="VIC" w:hAnsi="VIC"/>
    </w:rPr>
  </w:style>
  <w:style w:type="paragraph" w:customStyle="1" w:styleId="PulloutText">
    <w:name w:val="Pullout Text"/>
    <w:basedOn w:val="Normal"/>
    <w:uiPriority w:val="1"/>
    <w:qFormat/>
    <w:rsid w:val="00274A40"/>
    <w:pPr>
      <w:spacing w:before="100" w:after="100"/>
    </w:pPr>
    <w:rPr>
      <w:rFonts w:ascii="VIC" w:hAnsi="VIC"/>
      <w:color w:val="007586" w:themeColor="text2"/>
    </w:rPr>
  </w:style>
  <w:style w:type="character" w:customStyle="1" w:styleId="normaltextrun">
    <w:name w:val="normaltextrun"/>
    <w:basedOn w:val="DefaultParagraphFont"/>
    <w:rsid w:val="00274A40"/>
  </w:style>
  <w:style w:type="character" w:styleId="Strong">
    <w:name w:val="Strong"/>
    <w:basedOn w:val="DefaultParagraphFont"/>
    <w:uiPriority w:val="1"/>
    <w:qFormat/>
    <w:rsid w:val="00274A40"/>
    <w:rPr>
      <w:b/>
      <w:bCs/>
    </w:rPr>
  </w:style>
  <w:style w:type="paragraph" w:customStyle="1" w:styleId="paragraph">
    <w:name w:val="paragraph"/>
    <w:basedOn w:val="Normal"/>
    <w:rsid w:val="00274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74A40"/>
  </w:style>
  <w:style w:type="character" w:customStyle="1" w:styleId="spellingerror">
    <w:name w:val="spellingerror"/>
    <w:basedOn w:val="DefaultParagraphFont"/>
    <w:rsid w:val="00274A40"/>
  </w:style>
  <w:style w:type="paragraph" w:customStyle="1" w:styleId="Heading3numbered">
    <w:name w:val="Heading 3 numbered"/>
    <w:basedOn w:val="Heading3"/>
    <w:next w:val="NormalIndent"/>
    <w:qFormat/>
    <w:rsid w:val="00274A40"/>
    <w:pPr>
      <w:numPr>
        <w:numId w:val="8"/>
      </w:numPr>
      <w:spacing w:after="50"/>
    </w:pPr>
    <w:rPr>
      <w:color w:val="77B7BF"/>
      <w14:textFill>
        <w14:solidFill>
          <w14:srgbClr w14:val="77B7BF">
            <w14:lumMod w14:val="50000"/>
          </w14:srgbClr>
        </w14:solidFill>
      </w14:textFill>
    </w:rPr>
  </w:style>
  <w:style w:type="paragraph" w:styleId="NormalIndent">
    <w:name w:val="Normal Indent"/>
    <w:basedOn w:val="Normal"/>
    <w:semiHidden/>
    <w:qFormat/>
    <w:rsid w:val="00274A40"/>
    <w:pPr>
      <w:ind w:left="720"/>
    </w:pPr>
    <w:rPr>
      <w:rFonts w:ascii="VIC" w:hAnsi="VIC"/>
    </w:rPr>
  </w:style>
  <w:style w:type="paragraph" w:customStyle="1" w:styleId="Tabletext">
    <w:name w:val="Table text"/>
    <w:basedOn w:val="Normal"/>
    <w:link w:val="TabletextChar"/>
    <w:uiPriority w:val="2"/>
    <w:qFormat/>
    <w:rsid w:val="00274A40"/>
    <w:pPr>
      <w:spacing w:before="60" w:after="60" w:line="192" w:lineRule="atLeast"/>
    </w:pPr>
    <w:rPr>
      <w:rFonts w:eastAsiaTheme="minorHAnsi"/>
      <w:sz w:val="16"/>
      <w:szCs w:val="21"/>
      <w:lang w:eastAsia="en-US"/>
    </w:rPr>
  </w:style>
  <w:style w:type="paragraph" w:customStyle="1" w:styleId="DHHSNumberlink1">
    <w:name w:val="DHHS Number link 1"/>
    <w:basedOn w:val="Normal"/>
    <w:rsid w:val="00274A40"/>
    <w:pPr>
      <w:numPr>
        <w:numId w:val="9"/>
      </w:numPr>
      <w:tabs>
        <w:tab w:val="left" w:pos="426"/>
      </w:tabs>
      <w:spacing w:before="360" w:after="120" w:line="270" w:lineRule="atLeast"/>
    </w:pPr>
    <w:rPr>
      <w:rFonts w:ascii="Arial" w:eastAsia="MS PMincho" w:hAnsi="Arial" w:cs="Arial"/>
      <w:b/>
      <w:sz w:val="22"/>
      <w:szCs w:val="22"/>
      <w:lang w:eastAsia="en-US"/>
    </w:rPr>
  </w:style>
  <w:style w:type="paragraph" w:customStyle="1" w:styleId="DHHSnumberlink2">
    <w:name w:val="DHHS number link 2"/>
    <w:basedOn w:val="Normal"/>
    <w:rsid w:val="00274A40"/>
    <w:pPr>
      <w:numPr>
        <w:ilvl w:val="1"/>
        <w:numId w:val="9"/>
      </w:numPr>
      <w:tabs>
        <w:tab w:val="left" w:pos="993"/>
      </w:tabs>
      <w:spacing w:before="0" w:after="120" w:line="270" w:lineRule="atLeast"/>
    </w:pPr>
    <w:rPr>
      <w:rFonts w:ascii="Arial" w:eastAsia="MS PMincho" w:hAnsi="Arial" w:cs="Arial"/>
      <w:sz w:val="22"/>
      <w:szCs w:val="22"/>
      <w:lang w:eastAsia="en-US"/>
    </w:rPr>
  </w:style>
  <w:style w:type="paragraph" w:customStyle="1" w:styleId="DHHStabletext">
    <w:name w:val="DHHS table text"/>
    <w:uiPriority w:val="3"/>
    <w:qFormat/>
    <w:rsid w:val="00274A40"/>
    <w:pPr>
      <w:spacing w:before="80" w:after="60" w:line="240" w:lineRule="auto"/>
    </w:pPr>
    <w:rPr>
      <w:rFonts w:ascii="Arial" w:eastAsia="Times New Roman" w:hAnsi="Arial" w:cs="Times New Roman"/>
      <w:lang w:eastAsia="en-US"/>
    </w:rPr>
  </w:style>
  <w:style w:type="paragraph" w:customStyle="1" w:styleId="ydpefc49772msonormal">
    <w:name w:val="ydpefc49772msonormal"/>
    <w:basedOn w:val="Normal"/>
    <w:rsid w:val="00274A40"/>
    <w:pPr>
      <w:spacing w:before="100" w:beforeAutospacing="1" w:after="100" w:afterAutospacing="1" w:line="240" w:lineRule="auto"/>
    </w:pPr>
    <w:rPr>
      <w:rFonts w:ascii="Calibri" w:eastAsiaTheme="minorHAnsi" w:hAnsi="Calibri" w:cs="Calibri"/>
      <w:sz w:val="22"/>
      <w:szCs w:val="22"/>
    </w:rPr>
  </w:style>
  <w:style w:type="character" w:customStyle="1" w:styleId="TabletextChar">
    <w:name w:val="Table text Char"/>
    <w:basedOn w:val="DefaultParagraphFont"/>
    <w:link w:val="Tabletext"/>
    <w:uiPriority w:val="2"/>
    <w:locked/>
    <w:rsid w:val="00274A40"/>
    <w:rPr>
      <w:rFonts w:eastAsiaTheme="minorHAnsi"/>
      <w:sz w:val="16"/>
      <w:szCs w:val="21"/>
      <w:lang w:eastAsia="en-US"/>
    </w:rPr>
  </w:style>
  <w:style w:type="character" w:customStyle="1" w:styleId="ui-provider">
    <w:name w:val="ui-provider"/>
    <w:basedOn w:val="DefaultParagraphFont"/>
    <w:rsid w:val="00274A40"/>
  </w:style>
  <w:style w:type="character" w:styleId="Mention">
    <w:name w:val="Mention"/>
    <w:basedOn w:val="DefaultParagraphFont"/>
    <w:uiPriority w:val="99"/>
    <w:unhideWhenUsed/>
    <w:rsid w:val="00274A40"/>
    <w:rPr>
      <w:color w:val="2B579A"/>
      <w:shd w:val="clear" w:color="auto" w:fill="E1DFDD"/>
    </w:rPr>
  </w:style>
  <w:style w:type="paragraph" w:customStyle="1" w:styleId="xmsonormal">
    <w:name w:val="x_msonormal"/>
    <w:basedOn w:val="Normal"/>
    <w:rsid w:val="00274A40"/>
    <w:pPr>
      <w:spacing w:before="0" w:after="0" w:line="240" w:lineRule="auto"/>
    </w:pPr>
    <w:rPr>
      <w:rFonts w:ascii="Calibri" w:eastAsiaTheme="minorHAnsi" w:hAnsi="Calibri" w:cs="Calibri"/>
      <w:sz w:val="22"/>
      <w:szCs w:val="22"/>
    </w:rPr>
  </w:style>
  <w:style w:type="paragraph" w:customStyle="1" w:styleId="Pa0">
    <w:name w:val="Pa0"/>
    <w:basedOn w:val="Normal"/>
    <w:next w:val="Normal"/>
    <w:uiPriority w:val="99"/>
    <w:rsid w:val="00274A40"/>
    <w:pPr>
      <w:autoSpaceDE w:val="0"/>
      <w:autoSpaceDN w:val="0"/>
      <w:adjustRightInd w:val="0"/>
      <w:spacing w:before="0" w:after="0" w:line="241" w:lineRule="atLeast"/>
    </w:pPr>
    <w:rPr>
      <w:rFonts w:ascii="Source Sans Pro" w:hAnsi="Source Sans Pro"/>
      <w:sz w:val="24"/>
      <w:szCs w:val="24"/>
    </w:rPr>
  </w:style>
  <w:style w:type="character" w:customStyle="1" w:styleId="ListParagraphChar">
    <w:name w:val="List Paragraph Char"/>
    <w:aliases w:val="A List Paragraph Char"/>
    <w:link w:val="ListParagraph"/>
    <w:uiPriority w:val="34"/>
    <w:rsid w:val="00274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afercarevictoria@dhhs.vic" TargetMode="External"/><Relationship Id="rId26" Type="http://schemas.openxmlformats.org/officeDocument/2006/relationships/header" Target="header6.xml"/><Relationship Id="rId39" Type="http://schemas.openxmlformats.org/officeDocument/2006/relationships/hyperlink" Target="https://tgldcdp.tg.org.au/guideLine?guidelinePage=Antibiotic&amp;frompage=etgcomplete" TargetMode="External"/><Relationship Id="rId21" Type="http://schemas.openxmlformats.org/officeDocument/2006/relationships/image" Target="media/image2.png"/><Relationship Id="rId34" Type="http://schemas.openxmlformats.org/officeDocument/2006/relationships/hyperlink" Target="about:blank" TargetMode="External"/><Relationship Id="rId42" Type="http://schemas.openxmlformats.org/officeDocument/2006/relationships/hyperlink" Target="https://www.safetyandquality.gov.au/publications-and-resources/resource-library/lactate-deteriorating-patient-sepsis-clinical-care-standard" TargetMode="External"/><Relationship Id="rId47" Type="http://schemas.openxmlformats.org/officeDocument/2006/relationships/image" Target="media/image4.emf"/><Relationship Id="rId50" Type="http://schemas.openxmlformats.org/officeDocument/2006/relationships/header" Target="header9.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footer" Target="footer5.xml"/><Relationship Id="rId33" Type="http://schemas.openxmlformats.org/officeDocument/2006/relationships/hyperlink" Target="about:blank" TargetMode="External"/><Relationship Id="rId38" Type="http://schemas.openxmlformats.org/officeDocument/2006/relationships/hyperlink" Target="https://www.cmqcc.org/resources-toolkits/toolkits/improving-diagnosis-and-treatment-maternal-sepsis" TargetMode="External"/><Relationship Id="rId46" Type="http://schemas.openxmlformats.org/officeDocument/2006/relationships/hyperlink" Target="https://www.safercare.vic.gov.au/clinical-guidance/maternit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afercare.vic" TargetMode="External"/><Relationship Id="rId29" Type="http://schemas.openxmlformats.org/officeDocument/2006/relationships/diagramLayout" Target="diagrams/layout1.xml"/><Relationship Id="rId41" Type="http://schemas.openxmlformats.org/officeDocument/2006/relationships/hyperlink" Target="https://www.safetyandquality.gov.au/publications-and-resources/resource-library/review-trigger-tools-support-early-identification-sepsis-healthcare-setting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microsoft.com/office/2007/relationships/diagramDrawing" Target="diagrams/drawing1.xml"/><Relationship Id="rId37" Type="http://schemas.openxmlformats.org/officeDocument/2006/relationships/hyperlink" Target="https://www.aihw.gov.au/reports/mothers-babies/maternal-deaths-australia" TargetMode="External"/><Relationship Id="rId40" Type="http://schemas.openxmlformats.org/officeDocument/2006/relationships/hyperlink" Target="https://www.safetyandquality.gov.au/publications-and-resources/resource-library/sepsis-clinical-care-standard-2022" TargetMode="External"/><Relationship Id="rId45" Type="http://schemas.openxmlformats.org/officeDocument/2006/relationships/hyperlink" Target="https://www.safetyandquality.gov.au/our-work/recognising-and-responding-deterioration/recognising-and-responding-acute-physiological-deterioration/national-consensus-statement-essential-elements-recognising-and-responding-acute-physiological-deterioration" TargetMode="External"/><Relationship Id="rId53"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diagramData" Target="diagrams/data1.xml"/><Relationship Id="rId36" Type="http://schemas.openxmlformats.org/officeDocument/2006/relationships/hyperlink" Target="about:blank" TargetMode="External"/><Relationship Id="rId49"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safercare.vic.gov.au" TargetMode="External"/><Relationship Id="rId31" Type="http://schemas.openxmlformats.org/officeDocument/2006/relationships/diagramColors" Target="diagrams/colors1.xml"/><Relationship Id="rId44" Type="http://schemas.openxmlformats.org/officeDocument/2006/relationships/hyperlink" Target="https://www.safetyandquality.gov.au/publications-and-resources/resource-library/information-people-sepsis-and-their-families-adults-sepsis-clinical-care-standard" TargetMode="Externa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diagramQuickStyle" Target="diagrams/quickStyle1.xml"/><Relationship Id="rId35" Type="http://schemas.openxmlformats.org/officeDocument/2006/relationships/hyperlink" Target="about:blank" TargetMode="External"/><Relationship Id="rId43" Type="http://schemas.openxmlformats.org/officeDocument/2006/relationships/hyperlink" Target="https://www.safetyandquality.gov.au/publications-and-resources/resource-library/antimicrobial-guidance-sepsis-programs-sepsis-clinical-care-standard" TargetMode="External"/><Relationship Id="rId4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FD7EE2-0A31-6841-9892-B241D9A976A2}" type="doc">
      <dgm:prSet loTypeId="urn:microsoft.com/office/officeart/2005/8/layout/orgChart1" loCatId="hierarchy" qsTypeId="urn:microsoft.com/office/officeart/2005/8/quickstyle/simple1" qsCatId="simple" csTypeId="urn:microsoft.com/office/officeart/2005/8/colors/accent1_4" csCatId="accent1" phldr="1"/>
      <dgm:spPr/>
      <dgm:t>
        <a:bodyPr/>
        <a:lstStyle/>
        <a:p>
          <a:endParaRPr lang="en-GB"/>
        </a:p>
      </dgm:t>
    </dgm:pt>
    <dgm:pt modelId="{F9B3AFE9-2174-D242-B810-F33BEF279EA6}">
      <dgm:prSet custT="1"/>
      <dgm:spPr>
        <a:xfrm>
          <a:off x="938747" y="293615"/>
          <a:ext cx="4077553" cy="787432"/>
        </a:xfrm>
        <a:prstGeom prst="rect">
          <a:avLst/>
        </a:prstGeom>
        <a:solidFill>
          <a:schemeClr val="accent6">
            <a:lumMod val="60000"/>
            <a:lumOff val="40000"/>
          </a:schemeClr>
        </a:solidFill>
        <a:ln w="25400" cap="flat" cmpd="sng" algn="ctr">
          <a:solidFill>
            <a:srgbClr val="FFFFFF">
              <a:hueOff val="0"/>
              <a:satOff val="0"/>
              <a:lumOff val="0"/>
              <a:alphaOff val="0"/>
            </a:srgbClr>
          </a:solidFill>
          <a:prstDash val="solid"/>
        </a:ln>
        <a:effectLst/>
      </dgm:spPr>
      <dgm:t>
        <a:bodyPr/>
        <a:lstStyle/>
        <a:p>
          <a:pPr>
            <a:buNone/>
          </a:pPr>
          <a:r>
            <a:rPr lang="en-US" sz="1800" b="1" dirty="0">
              <a:solidFill>
                <a:sysClr val="windowText" lastClr="000000"/>
              </a:solidFill>
              <a:latin typeface="Arial" panose="020F0502020204030204"/>
              <a:ea typeface="+mn-ea"/>
              <a:cs typeface="Arial"/>
            </a:rPr>
            <a:t>Call for help</a:t>
          </a:r>
        </a:p>
        <a:p>
          <a:pPr>
            <a:buNone/>
          </a:pPr>
          <a:r>
            <a:rPr lang="en-US" sz="1100" dirty="0">
              <a:solidFill>
                <a:sysClr val="windowText" lastClr="000000"/>
              </a:solidFill>
              <a:latin typeface="Arial" panose="020F0502020204030204"/>
              <a:ea typeface="+mn-ea"/>
              <a:cs typeface="Arial"/>
            </a:rPr>
            <a:t> MET call</a:t>
          </a:r>
          <a:endParaRPr lang="en-AU" sz="1100" dirty="0">
            <a:solidFill>
              <a:sysClr val="windowText" lastClr="000000"/>
            </a:solidFill>
            <a:latin typeface="Arial" panose="020F0502020204030204"/>
            <a:ea typeface="+mn-ea"/>
            <a:cs typeface="Arial"/>
          </a:endParaRPr>
        </a:p>
      </dgm:t>
    </dgm:pt>
    <dgm:pt modelId="{C4F00DDA-EC69-AE47-8E3B-50A604AC27C5}" type="parTrans" cxnId="{12A49BB5-0D79-FA48-8CF3-AE856D47C043}">
      <dgm:prSet/>
      <dgm:spPr/>
      <dgm:t>
        <a:bodyPr/>
        <a:lstStyle/>
        <a:p>
          <a:endParaRPr lang="en-GB"/>
        </a:p>
      </dgm:t>
    </dgm:pt>
    <dgm:pt modelId="{A3E95D0E-F379-404F-930F-0CF67CC95C0C}" type="sibTrans" cxnId="{12A49BB5-0D79-FA48-8CF3-AE856D47C043}">
      <dgm:prSet/>
      <dgm:spPr/>
      <dgm:t>
        <a:bodyPr/>
        <a:lstStyle/>
        <a:p>
          <a:endParaRPr lang="en-GB"/>
        </a:p>
      </dgm:t>
    </dgm:pt>
    <dgm:pt modelId="{0AA764DE-F4A0-224F-809B-AB81D4311D25}">
      <dgm:prSet custT="1"/>
      <dgm:spPr>
        <a:xfrm>
          <a:off x="724" y="1446619"/>
          <a:ext cx="1740818" cy="870409"/>
        </a:xfrm>
        <a:prstGeom prst="rect">
          <a:avLst/>
        </a:prstGeom>
        <a:solidFill>
          <a:srgbClr val="007586"/>
        </a:solidFill>
        <a:ln w="25400" cap="flat" cmpd="sng" algn="ctr">
          <a:solidFill>
            <a:srgbClr val="FFFFFF">
              <a:hueOff val="0"/>
              <a:satOff val="0"/>
              <a:lumOff val="0"/>
              <a:alphaOff val="0"/>
            </a:srgbClr>
          </a:solidFill>
          <a:prstDash val="solid"/>
        </a:ln>
        <a:effectLst/>
      </dgm:spPr>
      <dgm:t>
        <a:bodyPr/>
        <a:lstStyle/>
        <a:p>
          <a:pPr>
            <a:buNone/>
          </a:pPr>
          <a:r>
            <a:rPr lang="en-US" sz="1200" dirty="0">
              <a:solidFill>
                <a:srgbClr val="FFFFFF"/>
              </a:solidFill>
              <a:latin typeface="Arial" panose="020F0502020204030204"/>
              <a:ea typeface="+mn-ea"/>
              <a:cs typeface="Arial"/>
            </a:rPr>
            <a:t>Monitoring</a:t>
          </a:r>
          <a:endParaRPr lang="en-AU" sz="1200" dirty="0">
            <a:solidFill>
              <a:srgbClr val="FFFFFF"/>
            </a:solidFill>
            <a:latin typeface="Arial" panose="020F0502020204030204"/>
            <a:ea typeface="+mn-ea"/>
            <a:cs typeface="Arial"/>
          </a:endParaRPr>
        </a:p>
      </dgm:t>
    </dgm:pt>
    <dgm:pt modelId="{CDE5F3F5-3D19-E84F-AD00-4FB0678E20CD}" type="parTrans" cxnId="{D517977D-B2E1-634E-90C0-DD06B89F0F5D}">
      <dgm:prSet/>
      <dgm:spPr>
        <a:xfrm>
          <a:off x="871133" y="1081048"/>
          <a:ext cx="2106389" cy="365571"/>
        </a:xfrm>
        <a:custGeom>
          <a:avLst/>
          <a:gdLst/>
          <a:ahLst/>
          <a:cxnLst/>
          <a:rect l="0" t="0" r="0" b="0"/>
          <a:pathLst>
            <a:path>
              <a:moveTo>
                <a:pt x="2106389" y="0"/>
              </a:moveTo>
              <a:lnTo>
                <a:pt x="2106389" y="182785"/>
              </a:lnTo>
              <a:lnTo>
                <a:pt x="0" y="182785"/>
              </a:lnTo>
              <a:lnTo>
                <a:pt x="0" y="365571"/>
              </a:lnTo>
            </a:path>
          </a:pathLst>
        </a:custGeom>
        <a:noFill/>
        <a:ln w="25400" cap="flat" cmpd="sng" algn="ctr">
          <a:solidFill>
            <a:srgbClr val="1B242A">
              <a:tint val="90000"/>
              <a:hueOff val="0"/>
              <a:satOff val="0"/>
              <a:lumOff val="0"/>
              <a:alphaOff val="0"/>
            </a:srgbClr>
          </a:solidFill>
          <a:prstDash val="solid"/>
        </a:ln>
        <a:effectLst/>
      </dgm:spPr>
      <dgm:t>
        <a:bodyPr/>
        <a:lstStyle/>
        <a:p>
          <a:endParaRPr lang="en-GB"/>
        </a:p>
      </dgm:t>
    </dgm:pt>
    <dgm:pt modelId="{BC75D629-13E6-7843-B11A-56150E818709}" type="sibTrans" cxnId="{D517977D-B2E1-634E-90C0-DD06B89F0F5D}">
      <dgm:prSet/>
      <dgm:spPr/>
      <dgm:t>
        <a:bodyPr/>
        <a:lstStyle/>
        <a:p>
          <a:endParaRPr lang="en-GB"/>
        </a:p>
      </dgm:t>
    </dgm:pt>
    <dgm:pt modelId="{8D8800F7-E68A-AA4D-A92E-C8F65301EFA2}">
      <dgm:prSet custT="1"/>
      <dgm:spPr>
        <a:xfrm>
          <a:off x="2107114" y="1446619"/>
          <a:ext cx="1740818" cy="870409"/>
        </a:xfrm>
        <a:prstGeom prst="rect">
          <a:avLst/>
        </a:prstGeom>
        <a:solidFill>
          <a:srgbClr val="0070C0"/>
        </a:solidFill>
        <a:ln w="25400" cap="flat" cmpd="sng" algn="ctr">
          <a:solidFill>
            <a:srgbClr val="FFFFFF">
              <a:hueOff val="0"/>
              <a:satOff val="0"/>
              <a:lumOff val="0"/>
              <a:alphaOff val="0"/>
            </a:srgbClr>
          </a:solidFill>
          <a:prstDash val="solid"/>
        </a:ln>
        <a:effectLst/>
      </dgm:spPr>
      <dgm:t>
        <a:bodyPr/>
        <a:lstStyle/>
        <a:p>
          <a:pPr>
            <a:buNone/>
          </a:pPr>
          <a:r>
            <a:rPr lang="en-US" sz="1200" dirty="0">
              <a:solidFill>
                <a:srgbClr val="FFFFFF"/>
              </a:solidFill>
              <a:latin typeface="Arial" panose="020F0502020204030204"/>
              <a:ea typeface="+mn-ea"/>
              <a:cs typeface="Arial"/>
            </a:rPr>
            <a:t>Investigations</a:t>
          </a:r>
          <a:endParaRPr lang="en-AU" sz="1200" dirty="0">
            <a:solidFill>
              <a:srgbClr val="FFFFFF"/>
            </a:solidFill>
            <a:latin typeface="Arial" panose="020F0502020204030204"/>
            <a:ea typeface="+mn-ea"/>
            <a:cs typeface="Arial"/>
          </a:endParaRPr>
        </a:p>
      </dgm:t>
    </dgm:pt>
    <dgm:pt modelId="{2A6DDB58-6AFA-B441-9361-DE078D98C2B4}" type="parTrans" cxnId="{81D86E2D-337D-DE41-93D2-FC795564CD31}">
      <dgm:prSet/>
      <dgm:spPr>
        <a:xfrm>
          <a:off x="2931803" y="1081048"/>
          <a:ext cx="91440" cy="365571"/>
        </a:xfrm>
        <a:custGeom>
          <a:avLst/>
          <a:gdLst/>
          <a:ahLst/>
          <a:cxnLst/>
          <a:rect l="0" t="0" r="0" b="0"/>
          <a:pathLst>
            <a:path>
              <a:moveTo>
                <a:pt x="45720" y="0"/>
              </a:moveTo>
              <a:lnTo>
                <a:pt x="45720" y="365571"/>
              </a:lnTo>
            </a:path>
          </a:pathLst>
        </a:custGeom>
        <a:noFill/>
        <a:ln w="25400" cap="flat" cmpd="sng" algn="ctr">
          <a:solidFill>
            <a:srgbClr val="1B242A">
              <a:tint val="90000"/>
              <a:hueOff val="0"/>
              <a:satOff val="0"/>
              <a:lumOff val="0"/>
              <a:alphaOff val="0"/>
            </a:srgbClr>
          </a:solidFill>
          <a:prstDash val="solid"/>
        </a:ln>
        <a:effectLst/>
      </dgm:spPr>
      <dgm:t>
        <a:bodyPr/>
        <a:lstStyle/>
        <a:p>
          <a:endParaRPr lang="en-GB"/>
        </a:p>
      </dgm:t>
    </dgm:pt>
    <dgm:pt modelId="{E39885F2-F203-A945-AE52-2AA63E9FF2D8}" type="sibTrans" cxnId="{81D86E2D-337D-DE41-93D2-FC795564CD31}">
      <dgm:prSet/>
      <dgm:spPr/>
      <dgm:t>
        <a:bodyPr/>
        <a:lstStyle/>
        <a:p>
          <a:endParaRPr lang="en-GB"/>
        </a:p>
      </dgm:t>
    </dgm:pt>
    <dgm:pt modelId="{89B63B40-25E4-F94E-B9CB-861CAE3856C4}">
      <dgm:prSet custT="1"/>
      <dgm:spPr>
        <a:xfrm>
          <a:off x="435929" y="2682600"/>
          <a:ext cx="1740818" cy="1742950"/>
        </a:xfrm>
        <a:prstGeom prst="rect">
          <a:avLst/>
        </a:prstGeom>
        <a:solidFill>
          <a:srgbClr val="007586"/>
        </a:solidFill>
        <a:ln w="25400" cap="flat" cmpd="sng" algn="ctr">
          <a:solidFill>
            <a:srgbClr val="FFFFFF">
              <a:hueOff val="0"/>
              <a:satOff val="0"/>
              <a:lumOff val="0"/>
              <a:alphaOff val="0"/>
            </a:srgbClr>
          </a:solidFill>
          <a:prstDash val="solid"/>
        </a:ln>
        <a:effectLst/>
      </dgm:spPr>
      <dgm:t>
        <a:bodyPr/>
        <a:lstStyle/>
        <a:p>
          <a:pPr>
            <a:buNone/>
          </a:pPr>
          <a:r>
            <a:rPr lang="en-AU" sz="1200" b="0" dirty="0">
              <a:solidFill>
                <a:srgbClr val="FFFFFF"/>
              </a:solidFill>
              <a:latin typeface="Arial" panose="020F0502020204030204"/>
              <a:ea typeface="+mn-ea"/>
              <a:cs typeface="Arial"/>
            </a:rPr>
            <a:t>Observations</a:t>
          </a:r>
        </a:p>
        <a:p>
          <a:pPr>
            <a:buNone/>
          </a:pPr>
          <a:endParaRPr lang="en-AU" sz="900" dirty="0">
            <a:solidFill>
              <a:srgbClr val="FFFFFF"/>
            </a:solidFill>
            <a:latin typeface="Arial" panose="020F0502020204030204"/>
            <a:ea typeface="+mn-ea"/>
            <a:cs typeface="Arial"/>
          </a:endParaRPr>
        </a:p>
        <a:p>
          <a:pPr>
            <a:buNone/>
          </a:pPr>
          <a:r>
            <a:rPr lang="en-AU" sz="1200" dirty="0">
              <a:solidFill>
                <a:srgbClr val="FFFFFF"/>
              </a:solidFill>
              <a:latin typeface="Arial" panose="020F0502020204030204"/>
              <a:ea typeface="+mn-ea"/>
              <a:cs typeface="Arial"/>
            </a:rPr>
            <a:t>Temperature, heart rate, respiratory rate, oxygen saturation, blood pressure, pain, mental state, urine output</a:t>
          </a:r>
        </a:p>
      </dgm:t>
    </dgm:pt>
    <dgm:pt modelId="{83E4BD54-90BE-0143-A05B-B1DEA4AF32B4}" type="parTrans" cxnId="{FAB3EA11-BFB6-C545-93F5-C28F131F374C}">
      <dgm:prSet/>
      <dgm:spPr>
        <a:xfrm>
          <a:off x="174806" y="2317028"/>
          <a:ext cx="261122" cy="1237047"/>
        </a:xfrm>
        <a:custGeom>
          <a:avLst/>
          <a:gdLst/>
          <a:ahLst/>
          <a:cxnLst/>
          <a:rect l="0" t="0" r="0" b="0"/>
          <a:pathLst>
            <a:path>
              <a:moveTo>
                <a:pt x="0" y="0"/>
              </a:moveTo>
              <a:lnTo>
                <a:pt x="0" y="1237047"/>
              </a:lnTo>
              <a:lnTo>
                <a:pt x="261122" y="1237047"/>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242FFE07-8A33-6448-91F0-34471B1047F2}" type="sibTrans" cxnId="{FAB3EA11-BFB6-C545-93F5-C28F131F374C}">
      <dgm:prSet/>
      <dgm:spPr/>
      <dgm:t>
        <a:bodyPr/>
        <a:lstStyle/>
        <a:p>
          <a:endParaRPr lang="en-GB"/>
        </a:p>
      </dgm:t>
    </dgm:pt>
    <dgm:pt modelId="{09864303-DA61-1D47-AF11-7A88E976868A}">
      <dgm:prSet custT="1"/>
      <dgm:spPr>
        <a:xfrm>
          <a:off x="435929" y="4791123"/>
          <a:ext cx="1740818" cy="870409"/>
        </a:xfrm>
        <a:prstGeom prst="rect">
          <a:avLst/>
        </a:prstGeom>
        <a:solidFill>
          <a:srgbClr val="007586"/>
        </a:solidFill>
        <a:ln w="25400" cap="flat" cmpd="sng" algn="ctr">
          <a:solidFill>
            <a:srgbClr val="FFFFFF">
              <a:hueOff val="0"/>
              <a:satOff val="0"/>
              <a:lumOff val="0"/>
              <a:alphaOff val="0"/>
            </a:srgbClr>
          </a:solidFill>
          <a:prstDash val="solid"/>
        </a:ln>
        <a:effectLst/>
      </dgm:spPr>
      <dgm:t>
        <a:bodyPr/>
        <a:lstStyle/>
        <a:p>
          <a:pPr>
            <a:buNone/>
          </a:pPr>
          <a:r>
            <a:rPr lang="en-AU" sz="1200" dirty="0">
              <a:solidFill>
                <a:srgbClr val="FFFFFF"/>
              </a:solidFill>
              <a:latin typeface="Arial" panose="020F0502020204030204"/>
              <a:ea typeface="+mn-ea"/>
              <a:cs typeface="Arial"/>
            </a:rPr>
            <a:t>Gestation appropriate </a:t>
          </a:r>
          <a:r>
            <a:rPr lang="en-AU" sz="1200" dirty="0" err="1">
              <a:solidFill>
                <a:srgbClr val="FFFFFF"/>
              </a:solidFill>
              <a:latin typeface="Arial" panose="020F0502020204030204"/>
              <a:ea typeface="+mn-ea"/>
              <a:cs typeface="Arial"/>
            </a:rPr>
            <a:t>fetal</a:t>
          </a:r>
          <a:r>
            <a:rPr lang="en-AU" sz="1200" dirty="0">
              <a:solidFill>
                <a:srgbClr val="FFFFFF"/>
              </a:solidFill>
              <a:latin typeface="Arial" panose="020F0502020204030204"/>
              <a:ea typeface="+mn-ea"/>
              <a:cs typeface="Arial"/>
            </a:rPr>
            <a:t> monitoring</a:t>
          </a:r>
        </a:p>
      </dgm:t>
    </dgm:pt>
    <dgm:pt modelId="{D533D091-6BC5-204F-A1FE-195CCE752839}" type="parTrans" cxnId="{DF256117-393E-B74B-8846-001E9415F930}">
      <dgm:prSet/>
      <dgm:spPr>
        <a:xfrm>
          <a:off x="174806" y="2317028"/>
          <a:ext cx="261122" cy="2909298"/>
        </a:xfrm>
        <a:custGeom>
          <a:avLst/>
          <a:gdLst/>
          <a:ahLst/>
          <a:cxnLst/>
          <a:rect l="0" t="0" r="0" b="0"/>
          <a:pathLst>
            <a:path>
              <a:moveTo>
                <a:pt x="0" y="0"/>
              </a:moveTo>
              <a:lnTo>
                <a:pt x="0" y="2909298"/>
              </a:lnTo>
              <a:lnTo>
                <a:pt x="261122" y="2909298"/>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5B476721-B641-1940-80C4-DFD25D736033}" type="sibTrans" cxnId="{DF256117-393E-B74B-8846-001E9415F930}">
      <dgm:prSet/>
      <dgm:spPr/>
      <dgm:t>
        <a:bodyPr/>
        <a:lstStyle/>
        <a:p>
          <a:endParaRPr lang="en-GB"/>
        </a:p>
      </dgm:t>
    </dgm:pt>
    <dgm:pt modelId="{B75B4C06-F6BC-CA42-A431-4F991724A1A4}">
      <dgm:prSet custT="1"/>
      <dgm:spPr>
        <a:xfrm>
          <a:off x="4213504" y="1446619"/>
          <a:ext cx="1740818" cy="870409"/>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gm:spPr>
      <dgm:t>
        <a:bodyPr/>
        <a:lstStyle/>
        <a:p>
          <a:pPr>
            <a:buNone/>
          </a:pPr>
          <a:r>
            <a:rPr lang="en-US" sz="1200" dirty="0">
              <a:solidFill>
                <a:srgbClr val="FFFFFF"/>
              </a:solidFill>
              <a:latin typeface="Arial" panose="020F0502020204030204"/>
              <a:ea typeface="+mn-ea"/>
              <a:cs typeface="Arial"/>
            </a:rPr>
            <a:t>Treatment</a:t>
          </a:r>
          <a:endParaRPr lang="en-AU" sz="1200" dirty="0">
            <a:solidFill>
              <a:srgbClr val="FFFFFF"/>
            </a:solidFill>
            <a:latin typeface="Arial" panose="020F0502020204030204"/>
            <a:ea typeface="+mn-ea"/>
            <a:cs typeface="Arial"/>
          </a:endParaRPr>
        </a:p>
      </dgm:t>
    </dgm:pt>
    <dgm:pt modelId="{30FA7EEE-851C-A641-BA36-903C18B116F6}" type="sibTrans" cxnId="{2A916A17-CC70-634B-808A-B11C4EACD37D}">
      <dgm:prSet/>
      <dgm:spPr/>
      <dgm:t>
        <a:bodyPr/>
        <a:lstStyle/>
        <a:p>
          <a:endParaRPr lang="en-GB"/>
        </a:p>
      </dgm:t>
    </dgm:pt>
    <dgm:pt modelId="{2B3E51D4-FD5A-7749-9BB5-828CF3C3772F}" type="parTrans" cxnId="{2A916A17-CC70-634B-808A-B11C4EACD37D}">
      <dgm:prSet/>
      <dgm:spPr>
        <a:xfrm>
          <a:off x="2977523" y="1081048"/>
          <a:ext cx="2106389" cy="365571"/>
        </a:xfrm>
        <a:custGeom>
          <a:avLst/>
          <a:gdLst/>
          <a:ahLst/>
          <a:cxnLst/>
          <a:rect l="0" t="0" r="0" b="0"/>
          <a:pathLst>
            <a:path>
              <a:moveTo>
                <a:pt x="0" y="0"/>
              </a:moveTo>
              <a:lnTo>
                <a:pt x="0" y="182785"/>
              </a:lnTo>
              <a:lnTo>
                <a:pt x="2106389" y="182785"/>
              </a:lnTo>
              <a:lnTo>
                <a:pt x="2106389" y="365571"/>
              </a:lnTo>
            </a:path>
          </a:pathLst>
        </a:custGeom>
        <a:noFill/>
        <a:ln w="25400" cap="flat" cmpd="sng" algn="ctr">
          <a:solidFill>
            <a:srgbClr val="1B242A">
              <a:tint val="90000"/>
              <a:hueOff val="0"/>
              <a:satOff val="0"/>
              <a:lumOff val="0"/>
              <a:alphaOff val="0"/>
            </a:srgbClr>
          </a:solidFill>
          <a:prstDash val="solid"/>
        </a:ln>
        <a:effectLst/>
      </dgm:spPr>
      <dgm:t>
        <a:bodyPr/>
        <a:lstStyle/>
        <a:p>
          <a:endParaRPr lang="en-GB"/>
        </a:p>
      </dgm:t>
    </dgm:pt>
    <dgm:pt modelId="{1BFFA6CA-C4DB-D54A-81BA-959357C51DE2}">
      <dgm:prSet custT="1"/>
      <dgm:spPr>
        <a:xfrm>
          <a:off x="2579851" y="4801228"/>
          <a:ext cx="1740818" cy="870409"/>
        </a:xfrm>
        <a:prstGeom prst="rect">
          <a:avLst/>
        </a:prstGeom>
        <a:solidFill>
          <a:srgbClr val="0070C0"/>
        </a:solidFill>
        <a:ln w="25400" cap="flat" cmpd="sng" algn="ctr">
          <a:solidFill>
            <a:srgbClr val="FFFFFF">
              <a:hueOff val="0"/>
              <a:satOff val="0"/>
              <a:lumOff val="0"/>
              <a:alphaOff val="0"/>
            </a:srgbClr>
          </a:solidFill>
          <a:prstDash val="solid"/>
        </a:ln>
        <a:effectLst/>
      </dgm:spPr>
      <dgm:t>
        <a:bodyPr/>
        <a:lstStyle/>
        <a:p>
          <a:pPr>
            <a:buNone/>
          </a:pPr>
          <a:r>
            <a:rPr lang="en-AU" sz="1200" dirty="0">
              <a:solidFill>
                <a:srgbClr val="FFFFFF"/>
              </a:solidFill>
              <a:latin typeface="Arial" panose="020F0502020204030204"/>
              <a:ea typeface="+mn-ea"/>
              <a:cs typeface="Arial"/>
            </a:rPr>
            <a:t>Physical examination</a:t>
          </a:r>
        </a:p>
      </dgm:t>
    </dgm:pt>
    <dgm:pt modelId="{12A1911A-E49B-4F4C-86E7-0D43F6EFDEDC}" type="parTrans" cxnId="{29DFF3FB-0A6C-1A44-B2AC-02EFC94332D7}">
      <dgm:prSet/>
      <dgm:spPr>
        <a:xfrm>
          <a:off x="2281196" y="2317028"/>
          <a:ext cx="298654" cy="2919404"/>
        </a:xfrm>
        <a:custGeom>
          <a:avLst/>
          <a:gdLst/>
          <a:ahLst/>
          <a:cxnLst/>
          <a:rect l="0" t="0" r="0" b="0"/>
          <a:pathLst>
            <a:path>
              <a:moveTo>
                <a:pt x="0" y="0"/>
              </a:moveTo>
              <a:lnTo>
                <a:pt x="0" y="2919404"/>
              </a:lnTo>
              <a:lnTo>
                <a:pt x="298654" y="2919404"/>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3E112F65-FD62-B449-BE8F-251BAB6D86C5}" type="sibTrans" cxnId="{29DFF3FB-0A6C-1A44-B2AC-02EFC94332D7}">
      <dgm:prSet/>
      <dgm:spPr/>
      <dgm:t>
        <a:bodyPr/>
        <a:lstStyle/>
        <a:p>
          <a:endParaRPr lang="en-GB"/>
        </a:p>
      </dgm:t>
    </dgm:pt>
    <dgm:pt modelId="{A7EA57CC-1E4E-DB43-9A1D-F19263700716}">
      <dgm:prSet custT="1"/>
      <dgm:spPr>
        <a:xfrm>
          <a:off x="2602969" y="5884992"/>
          <a:ext cx="1740818" cy="1198866"/>
        </a:xfrm>
        <a:prstGeom prst="rect">
          <a:avLst/>
        </a:prstGeom>
        <a:solidFill>
          <a:srgbClr val="0070C0"/>
        </a:solidFill>
        <a:ln w="25400" cap="flat" cmpd="sng" algn="ctr">
          <a:solidFill>
            <a:srgbClr val="FFFFFF">
              <a:hueOff val="0"/>
              <a:satOff val="0"/>
              <a:lumOff val="0"/>
              <a:alphaOff val="0"/>
            </a:srgbClr>
          </a:solidFill>
          <a:prstDash val="solid"/>
        </a:ln>
        <a:effectLst/>
      </dgm:spPr>
      <dgm:t>
        <a:bodyPr/>
        <a:lstStyle/>
        <a:p>
          <a:pPr>
            <a:buNone/>
          </a:pPr>
          <a:r>
            <a:rPr lang="en-AU" sz="1200" dirty="0">
              <a:solidFill>
                <a:srgbClr val="FFFFFF"/>
              </a:solidFill>
              <a:latin typeface="Arial" panose="020F0502020204030204"/>
              <a:ea typeface="+mn-ea"/>
              <a:cs typeface="Arial"/>
            </a:rPr>
            <a:t>Source screen</a:t>
          </a:r>
        </a:p>
        <a:p>
          <a:pPr>
            <a:buNone/>
          </a:pPr>
          <a:r>
            <a:rPr lang="en-AU" sz="1200" dirty="0">
              <a:solidFill>
                <a:srgbClr val="FFFFFF"/>
              </a:solidFill>
              <a:latin typeface="Arial" panose="020F0502020204030204"/>
              <a:ea typeface="+mn-ea"/>
              <a:cs typeface="Arial"/>
            </a:rPr>
            <a:t>Consider:</a:t>
          </a:r>
        </a:p>
        <a:p>
          <a:pPr>
            <a:buNone/>
          </a:pPr>
          <a:r>
            <a:rPr lang="en-AU" sz="1200" dirty="0">
              <a:solidFill>
                <a:srgbClr val="FFFFFF"/>
              </a:solidFill>
              <a:latin typeface="Arial" panose="020F0502020204030204"/>
              <a:ea typeface="+mn-ea"/>
              <a:cs typeface="Arial"/>
            </a:rPr>
            <a:t>CXR, Viral PCR, Culture: urine, sputum, HVS, breast milk, stool</a:t>
          </a:r>
        </a:p>
      </dgm:t>
    </dgm:pt>
    <dgm:pt modelId="{ACC678D2-EFE1-9344-B538-99E760A07694}" type="parTrans" cxnId="{F44AE938-5B86-E341-A34E-44B5F73BA630}">
      <dgm:prSet/>
      <dgm:spPr>
        <a:xfrm>
          <a:off x="2281196" y="2317028"/>
          <a:ext cx="321772" cy="4167396"/>
        </a:xfrm>
        <a:custGeom>
          <a:avLst/>
          <a:gdLst/>
          <a:ahLst/>
          <a:cxnLst/>
          <a:rect l="0" t="0" r="0" b="0"/>
          <a:pathLst>
            <a:path>
              <a:moveTo>
                <a:pt x="0" y="0"/>
              </a:moveTo>
              <a:lnTo>
                <a:pt x="0" y="4167396"/>
              </a:lnTo>
              <a:lnTo>
                <a:pt x="321772" y="4167396"/>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A1A8D3D7-4CA6-AC4A-83C4-163DE2C41E60}" type="sibTrans" cxnId="{F44AE938-5B86-E341-A34E-44B5F73BA630}">
      <dgm:prSet/>
      <dgm:spPr/>
      <dgm:t>
        <a:bodyPr/>
        <a:lstStyle/>
        <a:p>
          <a:endParaRPr lang="en-GB"/>
        </a:p>
      </dgm:t>
    </dgm:pt>
    <dgm:pt modelId="{99541C27-75BB-6A4C-84B5-848F54A20270}">
      <dgm:prSet custT="1"/>
      <dgm:spPr>
        <a:xfrm>
          <a:off x="2542319" y="2682600"/>
          <a:ext cx="1740818" cy="1890989"/>
        </a:xfrm>
        <a:prstGeom prst="rect">
          <a:avLst/>
        </a:prstGeom>
        <a:solidFill>
          <a:srgbClr val="0070C0"/>
        </a:solidFill>
        <a:ln w="25400" cap="flat" cmpd="sng" algn="ctr">
          <a:solidFill>
            <a:srgbClr val="FFFFFF">
              <a:hueOff val="0"/>
              <a:satOff val="0"/>
              <a:lumOff val="0"/>
              <a:alphaOff val="0"/>
            </a:srgbClr>
          </a:solidFill>
          <a:prstDash val="solid"/>
        </a:ln>
        <a:effectLst/>
      </dgm:spPr>
      <dgm:t>
        <a:bodyPr/>
        <a:lstStyle/>
        <a:p>
          <a:pPr>
            <a:buNone/>
          </a:pPr>
          <a:r>
            <a:rPr lang="en-AU" sz="1200" dirty="0">
              <a:solidFill>
                <a:srgbClr val="FFFFFF"/>
              </a:solidFill>
              <a:latin typeface="Arial" panose="020F0502020204030204"/>
              <a:ea typeface="+mn-ea"/>
              <a:cs typeface="Arial"/>
            </a:rPr>
            <a:t>FBE, UEC, LFT, </a:t>
          </a:r>
          <a:r>
            <a:rPr lang="en-AU" sz="1200" dirty="0" err="1">
              <a:solidFill>
                <a:srgbClr val="FFFFFF"/>
              </a:solidFill>
              <a:latin typeface="Arial" panose="020F0502020204030204"/>
              <a:ea typeface="+mn-ea"/>
              <a:cs typeface="Arial"/>
            </a:rPr>
            <a:t>Coags</a:t>
          </a:r>
          <a:r>
            <a:rPr lang="en-AU" sz="1200" dirty="0">
              <a:solidFill>
                <a:srgbClr val="FFFFFF"/>
              </a:solidFill>
              <a:latin typeface="Arial" panose="020F0502020204030204"/>
              <a:ea typeface="+mn-ea"/>
              <a:cs typeface="Arial"/>
            </a:rPr>
            <a:t>, VBG, lactate</a:t>
          </a:r>
        </a:p>
        <a:p>
          <a:pPr>
            <a:buNone/>
          </a:pPr>
          <a:r>
            <a:rPr lang="en-AU" sz="1200" dirty="0">
              <a:solidFill>
                <a:srgbClr val="FFFFFF"/>
              </a:solidFill>
              <a:latin typeface="Arial" panose="020F0502020204030204"/>
              <a:ea typeface="+mn-ea"/>
              <a:cs typeface="Arial"/>
            </a:rPr>
            <a:t>Consider arterial blood gas</a:t>
          </a:r>
          <a:endParaRPr lang="en-AU" sz="1400" b="1" dirty="0">
            <a:solidFill>
              <a:srgbClr val="FFFFFF"/>
            </a:solidFill>
            <a:latin typeface="Arial" panose="020F0502020204030204"/>
            <a:ea typeface="+mn-ea"/>
            <a:cs typeface="Arial"/>
          </a:endParaRPr>
        </a:p>
        <a:p>
          <a:pPr>
            <a:buNone/>
          </a:pPr>
          <a:r>
            <a:rPr lang="en-AU" sz="1200" dirty="0">
              <a:solidFill>
                <a:srgbClr val="FFFFFF"/>
              </a:solidFill>
              <a:latin typeface="Arial" panose="020F0502020204030204"/>
              <a:ea typeface="+mn-ea"/>
              <a:cs typeface="Arial"/>
            </a:rPr>
            <a:t>Blood Cultures</a:t>
          </a:r>
        </a:p>
      </dgm:t>
    </dgm:pt>
    <dgm:pt modelId="{48AF6891-C77D-B04F-95CD-1397BBD25468}" type="parTrans" cxnId="{995E780D-BEF1-B347-8011-662E43601C39}">
      <dgm:prSet/>
      <dgm:spPr>
        <a:xfrm>
          <a:off x="2281196" y="2317028"/>
          <a:ext cx="261122" cy="1311066"/>
        </a:xfrm>
        <a:custGeom>
          <a:avLst/>
          <a:gdLst/>
          <a:ahLst/>
          <a:cxnLst/>
          <a:rect l="0" t="0" r="0" b="0"/>
          <a:pathLst>
            <a:path>
              <a:moveTo>
                <a:pt x="0" y="0"/>
              </a:moveTo>
              <a:lnTo>
                <a:pt x="0" y="1311066"/>
              </a:lnTo>
              <a:lnTo>
                <a:pt x="261122" y="1311066"/>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DDA4CADB-2EA9-7641-9656-0086DF2972BC}" type="sibTrans" cxnId="{995E780D-BEF1-B347-8011-662E43601C39}">
      <dgm:prSet/>
      <dgm:spPr/>
      <dgm:t>
        <a:bodyPr/>
        <a:lstStyle/>
        <a:p>
          <a:endParaRPr lang="en-GB"/>
        </a:p>
      </dgm:t>
    </dgm:pt>
    <dgm:pt modelId="{A2E601C3-F241-8D4F-9974-0AB43BC19284}">
      <dgm:prSet custT="1"/>
      <dgm:spPr>
        <a:xfrm>
          <a:off x="4616469" y="2671851"/>
          <a:ext cx="1794731" cy="1298337"/>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gm:spPr>
      <dgm:t>
        <a:bodyPr/>
        <a:lstStyle/>
        <a:p>
          <a:pPr>
            <a:buNone/>
          </a:pPr>
          <a:r>
            <a:rPr lang="en-AU" sz="1200" dirty="0">
              <a:solidFill>
                <a:srgbClr val="FFFFFF"/>
              </a:solidFill>
              <a:latin typeface="Arial" panose="020F0502020204030204"/>
              <a:ea typeface="+mn-ea"/>
              <a:cs typeface="Arial"/>
            </a:rPr>
            <a:t>Crystalloid fluids</a:t>
          </a:r>
        </a:p>
        <a:p>
          <a:pPr>
            <a:buNone/>
          </a:pPr>
          <a:r>
            <a:rPr lang="en-AU" sz="1200" dirty="0">
              <a:solidFill>
                <a:srgbClr val="FFFFFF"/>
              </a:solidFill>
              <a:latin typeface="Arial" panose="020F0502020204030204"/>
              <a:ea typeface="+mn-ea"/>
              <a:cs typeface="Arial"/>
            </a:rPr>
            <a:t>Stat 500 mL then reassess</a:t>
          </a:r>
        </a:p>
        <a:p>
          <a:pPr>
            <a:buNone/>
          </a:pPr>
          <a:r>
            <a:rPr lang="en-AU" sz="1200" dirty="0">
              <a:solidFill>
                <a:srgbClr val="FFFFFF"/>
              </a:solidFill>
              <a:latin typeface="Arial" panose="020F0502020204030204"/>
              <a:ea typeface="+mn-ea"/>
              <a:cs typeface="Arial"/>
            </a:rPr>
            <a:t>O2 to maintain sats &gt;95%</a:t>
          </a:r>
        </a:p>
      </dgm:t>
    </dgm:pt>
    <dgm:pt modelId="{89041EFD-9946-AE4F-8723-B7CBD61F6953}" type="parTrans" cxnId="{E55F9466-55B1-604E-B91B-8B13EBA75EC8}">
      <dgm:prSet/>
      <dgm:spPr>
        <a:xfrm>
          <a:off x="4387586" y="2317028"/>
          <a:ext cx="228882" cy="1003990"/>
        </a:xfrm>
        <a:custGeom>
          <a:avLst/>
          <a:gdLst/>
          <a:ahLst/>
          <a:cxnLst/>
          <a:rect l="0" t="0" r="0" b="0"/>
          <a:pathLst>
            <a:path>
              <a:moveTo>
                <a:pt x="0" y="0"/>
              </a:moveTo>
              <a:lnTo>
                <a:pt x="0" y="1003990"/>
              </a:lnTo>
              <a:lnTo>
                <a:pt x="228882" y="1003990"/>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84498336-5BC3-6741-ADFF-B580726E4D80}" type="sibTrans" cxnId="{E55F9466-55B1-604E-B91B-8B13EBA75EC8}">
      <dgm:prSet/>
      <dgm:spPr/>
      <dgm:t>
        <a:bodyPr/>
        <a:lstStyle/>
        <a:p>
          <a:endParaRPr lang="en-GB"/>
        </a:p>
      </dgm:t>
    </dgm:pt>
    <dgm:pt modelId="{4DAC39E7-C195-0440-B59D-DB883F0C0383}">
      <dgm:prSet custT="1">
        <dgm:style>
          <a:lnRef idx="1">
            <a:schemeClr val="accent4"/>
          </a:lnRef>
          <a:fillRef idx="3">
            <a:schemeClr val="accent4"/>
          </a:fillRef>
          <a:effectRef idx="2">
            <a:schemeClr val="accent4"/>
          </a:effectRef>
          <a:fontRef idx="minor">
            <a:schemeClr val="lt1"/>
          </a:fontRef>
        </dgm:style>
      </dgm:prSet>
      <dgm:spPr>
        <a:xfrm>
          <a:off x="4608409" y="4513715"/>
          <a:ext cx="1740818" cy="1041583"/>
        </a:xfrm>
        <a:prstGeom prst="rect">
          <a:avLst/>
        </a:prstGeom>
        <a:solidFill>
          <a:schemeClr val="accent3">
            <a:lumMod val="50000"/>
          </a:schemeClr>
        </a:solidFill>
        <a:ln w="9525" cap="flat" cmpd="sng" algn="ctr">
          <a:noFill/>
          <a:prstDash val="solid"/>
        </a:ln>
        <a:effectLst>
          <a:outerShdw blurRad="40000" dist="23000" dir="5400000" rotWithShape="0">
            <a:srgbClr val="000000">
              <a:alpha val="35000"/>
            </a:srgbClr>
          </a:outerShdw>
        </a:effectLst>
      </dgm:spPr>
      <dgm:t>
        <a:bodyPr/>
        <a:lstStyle/>
        <a:p>
          <a:pPr>
            <a:buNone/>
          </a:pPr>
          <a:r>
            <a:rPr lang="en-AU" sz="1200" dirty="0">
              <a:solidFill>
                <a:srgbClr val="FFFFFF"/>
              </a:solidFill>
              <a:latin typeface="Arial" panose="020F0502020204030204"/>
              <a:ea typeface="+mn-ea"/>
              <a:cs typeface="Arial"/>
            </a:rPr>
            <a:t>IV antibiotics</a:t>
          </a:r>
        </a:p>
        <a:p>
          <a:pPr>
            <a:buNone/>
          </a:pPr>
          <a:r>
            <a:rPr lang="en-AU" sz="1200" dirty="0">
              <a:solidFill>
                <a:srgbClr val="FFFFFF"/>
              </a:solidFill>
              <a:latin typeface="Arial" panose="020F0502020204030204"/>
              <a:ea typeface="+mn-ea"/>
              <a:cs typeface="Arial"/>
            </a:rPr>
            <a:t>source directed, or broad spectrum</a:t>
          </a:r>
        </a:p>
        <a:p>
          <a:pPr>
            <a:buNone/>
          </a:pPr>
          <a:r>
            <a:rPr lang="en-AU" sz="1200" b="0" dirty="0">
              <a:solidFill>
                <a:srgbClr val="FFFFFF"/>
              </a:solidFill>
              <a:latin typeface="Arial" panose="020F0502020204030204"/>
              <a:ea typeface="+mn-ea"/>
              <a:cs typeface="Arial"/>
            </a:rPr>
            <a:t> within 1 hour</a:t>
          </a:r>
        </a:p>
      </dgm:t>
    </dgm:pt>
    <dgm:pt modelId="{0729C47D-4F2B-BA49-90FB-72A88C77AB97}" type="parTrans" cxnId="{AE097E63-BDB6-5945-8D14-C324999EC461}">
      <dgm:prSet/>
      <dgm:spPr>
        <a:xfrm>
          <a:off x="4387586" y="2317028"/>
          <a:ext cx="220822" cy="2717478"/>
        </a:xfrm>
        <a:custGeom>
          <a:avLst/>
          <a:gdLst/>
          <a:ahLst/>
          <a:cxnLst/>
          <a:rect l="0" t="0" r="0" b="0"/>
          <a:pathLst>
            <a:path>
              <a:moveTo>
                <a:pt x="0" y="0"/>
              </a:moveTo>
              <a:lnTo>
                <a:pt x="0" y="2717478"/>
              </a:lnTo>
              <a:lnTo>
                <a:pt x="220822" y="2717478"/>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234B6F97-3C1E-B744-BEAD-EF8E0BD5940E}" type="sibTrans" cxnId="{AE097E63-BDB6-5945-8D14-C324999EC461}">
      <dgm:prSet/>
      <dgm:spPr/>
      <dgm:t>
        <a:bodyPr/>
        <a:lstStyle/>
        <a:p>
          <a:endParaRPr lang="en-GB"/>
        </a:p>
      </dgm:t>
    </dgm:pt>
    <dgm:pt modelId="{6A553486-AC9D-4745-B741-12F2671C7552}">
      <dgm:prSet custT="1"/>
      <dgm:spPr>
        <a:xfrm>
          <a:off x="4584264" y="5753665"/>
          <a:ext cx="1818040" cy="1128711"/>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gm:spPr>
      <dgm:t>
        <a:bodyPr/>
        <a:lstStyle/>
        <a:p>
          <a:pPr>
            <a:buNone/>
          </a:pPr>
          <a:r>
            <a:rPr lang="en-AU" sz="1200">
              <a:solidFill>
                <a:srgbClr val="FFFFFF"/>
              </a:solidFill>
              <a:latin typeface="Arial" panose="020F0502020204030204"/>
              <a:ea typeface="+mn-ea"/>
              <a:cs typeface="Arial"/>
            </a:rPr>
            <a:t>Consider transfer to a higher acuity ward or a higher maternity capability level service</a:t>
          </a:r>
        </a:p>
      </dgm:t>
    </dgm:pt>
    <dgm:pt modelId="{AE8A73D5-A472-4BB3-95F2-56A74D754F07}" type="sibTrans" cxnId="{B232CD34-8511-4A97-A256-6EAB371EC3F5}">
      <dgm:prSet/>
      <dgm:spPr/>
      <dgm:t>
        <a:bodyPr/>
        <a:lstStyle/>
        <a:p>
          <a:endParaRPr lang="en-AU"/>
        </a:p>
      </dgm:t>
    </dgm:pt>
    <dgm:pt modelId="{6A8E9135-B9BF-41A0-A13C-F3948F1D11E8}" type="parTrans" cxnId="{B232CD34-8511-4A97-A256-6EAB371EC3F5}">
      <dgm:prSet/>
      <dgm:spPr>
        <a:xfrm>
          <a:off x="4387586" y="2317028"/>
          <a:ext cx="196677" cy="4000992"/>
        </a:xfrm>
        <a:custGeom>
          <a:avLst/>
          <a:gdLst/>
          <a:ahLst/>
          <a:cxnLst/>
          <a:rect l="0" t="0" r="0" b="0"/>
          <a:pathLst>
            <a:path>
              <a:moveTo>
                <a:pt x="0" y="0"/>
              </a:moveTo>
              <a:lnTo>
                <a:pt x="0" y="4000992"/>
              </a:lnTo>
              <a:lnTo>
                <a:pt x="196677" y="4000992"/>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AU"/>
        </a:p>
      </dgm:t>
    </dgm:pt>
    <dgm:pt modelId="{EFF0A3E8-0EB2-A84D-8401-F2CD05677C67}" type="pres">
      <dgm:prSet presAssocID="{29FD7EE2-0A31-6841-9892-B241D9A976A2}" presName="hierChild1" presStyleCnt="0">
        <dgm:presLayoutVars>
          <dgm:orgChart val="1"/>
          <dgm:chPref val="1"/>
          <dgm:dir/>
          <dgm:animOne val="branch"/>
          <dgm:animLvl val="lvl"/>
          <dgm:resizeHandles/>
        </dgm:presLayoutVars>
      </dgm:prSet>
      <dgm:spPr/>
    </dgm:pt>
    <dgm:pt modelId="{457E7F02-9200-7E4C-91EC-1453E36C8B75}" type="pres">
      <dgm:prSet presAssocID="{F9B3AFE9-2174-D242-B810-F33BEF279EA6}" presName="hierRoot1" presStyleCnt="0">
        <dgm:presLayoutVars>
          <dgm:hierBranch val="init"/>
        </dgm:presLayoutVars>
      </dgm:prSet>
      <dgm:spPr/>
    </dgm:pt>
    <dgm:pt modelId="{663474F1-CD00-5B4C-BD94-2C6B7FFF4A6E}" type="pres">
      <dgm:prSet presAssocID="{F9B3AFE9-2174-D242-B810-F33BEF279EA6}" presName="rootComposite1" presStyleCnt="0"/>
      <dgm:spPr/>
    </dgm:pt>
    <dgm:pt modelId="{0094D6EB-2FF0-AB42-BB79-17A611FAB8F8}" type="pres">
      <dgm:prSet presAssocID="{F9B3AFE9-2174-D242-B810-F33BEF279EA6}" presName="rootText1" presStyleLbl="node0" presStyleIdx="0" presStyleCnt="1" custScaleX="234232" custScaleY="90467">
        <dgm:presLayoutVars>
          <dgm:chPref val="3"/>
        </dgm:presLayoutVars>
      </dgm:prSet>
      <dgm:spPr/>
    </dgm:pt>
    <dgm:pt modelId="{27B618D2-57F2-DB4E-B471-B6AB33A6369E}" type="pres">
      <dgm:prSet presAssocID="{F9B3AFE9-2174-D242-B810-F33BEF279EA6}" presName="rootConnector1" presStyleLbl="node1" presStyleIdx="0" presStyleCnt="0"/>
      <dgm:spPr/>
    </dgm:pt>
    <dgm:pt modelId="{E3D453D8-0C47-FB45-BA8C-9A49EF7E2E9F}" type="pres">
      <dgm:prSet presAssocID="{F9B3AFE9-2174-D242-B810-F33BEF279EA6}" presName="hierChild2" presStyleCnt="0"/>
      <dgm:spPr/>
    </dgm:pt>
    <dgm:pt modelId="{A7C2E02B-B479-C940-B88C-1C30FC6F2A9A}" type="pres">
      <dgm:prSet presAssocID="{CDE5F3F5-3D19-E84F-AD00-4FB0678E20CD}" presName="Name37" presStyleLbl="parChTrans1D2" presStyleIdx="0" presStyleCnt="3"/>
      <dgm:spPr/>
    </dgm:pt>
    <dgm:pt modelId="{1E9D91EB-2E57-C442-9C27-323A33CE8364}" type="pres">
      <dgm:prSet presAssocID="{0AA764DE-F4A0-224F-809B-AB81D4311D25}" presName="hierRoot2" presStyleCnt="0">
        <dgm:presLayoutVars>
          <dgm:hierBranch val="init"/>
        </dgm:presLayoutVars>
      </dgm:prSet>
      <dgm:spPr/>
    </dgm:pt>
    <dgm:pt modelId="{C8462DCD-BA78-9E4B-965B-E5890C806F3E}" type="pres">
      <dgm:prSet presAssocID="{0AA764DE-F4A0-224F-809B-AB81D4311D25}" presName="rootComposite" presStyleCnt="0"/>
      <dgm:spPr/>
    </dgm:pt>
    <dgm:pt modelId="{C32D6C8A-E1C3-1442-8DBD-9827459237C0}" type="pres">
      <dgm:prSet presAssocID="{0AA764DE-F4A0-224F-809B-AB81D4311D25}" presName="rootText" presStyleLbl="node2" presStyleIdx="0" presStyleCnt="3">
        <dgm:presLayoutVars>
          <dgm:chPref val="3"/>
        </dgm:presLayoutVars>
      </dgm:prSet>
      <dgm:spPr/>
    </dgm:pt>
    <dgm:pt modelId="{15EBA6F7-0414-3D45-B40F-4FFB93BE4C2D}" type="pres">
      <dgm:prSet presAssocID="{0AA764DE-F4A0-224F-809B-AB81D4311D25}" presName="rootConnector" presStyleLbl="node2" presStyleIdx="0" presStyleCnt="3"/>
      <dgm:spPr/>
    </dgm:pt>
    <dgm:pt modelId="{FE0B1FE7-5C1B-8240-9711-EF5BE78DBDE2}" type="pres">
      <dgm:prSet presAssocID="{0AA764DE-F4A0-224F-809B-AB81D4311D25}" presName="hierChild4" presStyleCnt="0"/>
      <dgm:spPr/>
    </dgm:pt>
    <dgm:pt modelId="{0481BDF2-4A7E-B448-B91C-C6638C735A59}" type="pres">
      <dgm:prSet presAssocID="{83E4BD54-90BE-0143-A05B-B1DEA4AF32B4}" presName="Name37" presStyleLbl="parChTrans1D3" presStyleIdx="0" presStyleCnt="8"/>
      <dgm:spPr/>
    </dgm:pt>
    <dgm:pt modelId="{F25FF4E1-BE21-9D48-B006-227743E9B16C}" type="pres">
      <dgm:prSet presAssocID="{89B63B40-25E4-F94E-B9CB-861CAE3856C4}" presName="hierRoot2" presStyleCnt="0">
        <dgm:presLayoutVars>
          <dgm:hierBranch val="init"/>
        </dgm:presLayoutVars>
      </dgm:prSet>
      <dgm:spPr/>
    </dgm:pt>
    <dgm:pt modelId="{7B6682AB-D2B3-FE44-9181-8189B13EADBB}" type="pres">
      <dgm:prSet presAssocID="{89B63B40-25E4-F94E-B9CB-861CAE3856C4}" presName="rootComposite" presStyleCnt="0"/>
      <dgm:spPr/>
    </dgm:pt>
    <dgm:pt modelId="{5648DD30-0F2C-3946-8BB5-08CB71EFD538}" type="pres">
      <dgm:prSet presAssocID="{89B63B40-25E4-F94E-B9CB-861CAE3856C4}" presName="rootText" presStyleLbl="node3" presStyleIdx="0" presStyleCnt="8" custScaleY="200245">
        <dgm:presLayoutVars>
          <dgm:chPref val="3"/>
        </dgm:presLayoutVars>
      </dgm:prSet>
      <dgm:spPr/>
    </dgm:pt>
    <dgm:pt modelId="{18500305-1AD3-3948-BE26-C01AAB401610}" type="pres">
      <dgm:prSet presAssocID="{89B63B40-25E4-F94E-B9CB-861CAE3856C4}" presName="rootConnector" presStyleLbl="node3" presStyleIdx="0" presStyleCnt="8"/>
      <dgm:spPr/>
    </dgm:pt>
    <dgm:pt modelId="{85CD710C-6673-6348-B80D-A5A9CFF55500}" type="pres">
      <dgm:prSet presAssocID="{89B63B40-25E4-F94E-B9CB-861CAE3856C4}" presName="hierChild4" presStyleCnt="0"/>
      <dgm:spPr/>
    </dgm:pt>
    <dgm:pt modelId="{91D36124-F8CC-5942-AC93-65E7E6C88721}" type="pres">
      <dgm:prSet presAssocID="{89B63B40-25E4-F94E-B9CB-861CAE3856C4}" presName="hierChild5" presStyleCnt="0"/>
      <dgm:spPr/>
    </dgm:pt>
    <dgm:pt modelId="{A59436DF-3C25-8E44-BFCD-89E99CFF669F}" type="pres">
      <dgm:prSet presAssocID="{D533D091-6BC5-204F-A1FE-195CCE752839}" presName="Name37" presStyleLbl="parChTrans1D3" presStyleIdx="1" presStyleCnt="8"/>
      <dgm:spPr/>
    </dgm:pt>
    <dgm:pt modelId="{9362CFB6-B249-9F4B-B8DB-88A00B8B6B1A}" type="pres">
      <dgm:prSet presAssocID="{09864303-DA61-1D47-AF11-7A88E976868A}" presName="hierRoot2" presStyleCnt="0">
        <dgm:presLayoutVars>
          <dgm:hierBranch val="init"/>
        </dgm:presLayoutVars>
      </dgm:prSet>
      <dgm:spPr/>
    </dgm:pt>
    <dgm:pt modelId="{0F50922D-626E-2748-BCFE-452ADE8FA35C}" type="pres">
      <dgm:prSet presAssocID="{09864303-DA61-1D47-AF11-7A88E976868A}" presName="rootComposite" presStyleCnt="0"/>
      <dgm:spPr/>
    </dgm:pt>
    <dgm:pt modelId="{9680FBE2-0D27-0548-A558-4A2A8D2739B9}" type="pres">
      <dgm:prSet presAssocID="{09864303-DA61-1D47-AF11-7A88E976868A}" presName="rootText" presStyleLbl="node3" presStyleIdx="1" presStyleCnt="8">
        <dgm:presLayoutVars>
          <dgm:chPref val="3"/>
        </dgm:presLayoutVars>
      </dgm:prSet>
      <dgm:spPr/>
    </dgm:pt>
    <dgm:pt modelId="{655CFD8E-30E5-B247-9EDE-F5E23B0F16AC}" type="pres">
      <dgm:prSet presAssocID="{09864303-DA61-1D47-AF11-7A88E976868A}" presName="rootConnector" presStyleLbl="node3" presStyleIdx="1" presStyleCnt="8"/>
      <dgm:spPr/>
    </dgm:pt>
    <dgm:pt modelId="{6A096B3A-A646-DC48-919E-489AD5E0E3EB}" type="pres">
      <dgm:prSet presAssocID="{09864303-DA61-1D47-AF11-7A88E976868A}" presName="hierChild4" presStyleCnt="0"/>
      <dgm:spPr/>
    </dgm:pt>
    <dgm:pt modelId="{BC98528B-BD43-3C4A-8EF6-A755E1420AC7}" type="pres">
      <dgm:prSet presAssocID="{09864303-DA61-1D47-AF11-7A88E976868A}" presName="hierChild5" presStyleCnt="0"/>
      <dgm:spPr/>
    </dgm:pt>
    <dgm:pt modelId="{7502247F-85D8-B241-A91A-3593A78273C3}" type="pres">
      <dgm:prSet presAssocID="{0AA764DE-F4A0-224F-809B-AB81D4311D25}" presName="hierChild5" presStyleCnt="0"/>
      <dgm:spPr/>
    </dgm:pt>
    <dgm:pt modelId="{79F027E3-CD5D-B444-A6FC-764AFF157600}" type="pres">
      <dgm:prSet presAssocID="{2A6DDB58-6AFA-B441-9361-DE078D98C2B4}" presName="Name37" presStyleLbl="parChTrans1D2" presStyleIdx="1" presStyleCnt="3"/>
      <dgm:spPr/>
    </dgm:pt>
    <dgm:pt modelId="{E1066FBB-C2C6-414D-8D57-BD5030D0AFA2}" type="pres">
      <dgm:prSet presAssocID="{8D8800F7-E68A-AA4D-A92E-C8F65301EFA2}" presName="hierRoot2" presStyleCnt="0">
        <dgm:presLayoutVars>
          <dgm:hierBranch val="init"/>
        </dgm:presLayoutVars>
      </dgm:prSet>
      <dgm:spPr/>
    </dgm:pt>
    <dgm:pt modelId="{6B8A97DF-74FA-D743-A452-FADB0A182C9E}" type="pres">
      <dgm:prSet presAssocID="{8D8800F7-E68A-AA4D-A92E-C8F65301EFA2}" presName="rootComposite" presStyleCnt="0"/>
      <dgm:spPr/>
    </dgm:pt>
    <dgm:pt modelId="{AEF713C5-F92B-5848-8F56-B25D55E2A262}" type="pres">
      <dgm:prSet presAssocID="{8D8800F7-E68A-AA4D-A92E-C8F65301EFA2}" presName="rootText" presStyleLbl="node2" presStyleIdx="1" presStyleCnt="3">
        <dgm:presLayoutVars>
          <dgm:chPref val="3"/>
        </dgm:presLayoutVars>
      </dgm:prSet>
      <dgm:spPr/>
    </dgm:pt>
    <dgm:pt modelId="{02E3B9D2-7BFD-3A46-B64F-A437834ED6B6}" type="pres">
      <dgm:prSet presAssocID="{8D8800F7-E68A-AA4D-A92E-C8F65301EFA2}" presName="rootConnector" presStyleLbl="node2" presStyleIdx="1" presStyleCnt="3"/>
      <dgm:spPr/>
    </dgm:pt>
    <dgm:pt modelId="{9E28A0E2-0320-0E4A-88FB-0841AC9D0BD6}" type="pres">
      <dgm:prSet presAssocID="{8D8800F7-E68A-AA4D-A92E-C8F65301EFA2}" presName="hierChild4" presStyleCnt="0"/>
      <dgm:spPr/>
    </dgm:pt>
    <dgm:pt modelId="{8C0A325F-6C66-E248-972A-256C9A2D3829}" type="pres">
      <dgm:prSet presAssocID="{48AF6891-C77D-B04F-95CD-1397BBD25468}" presName="Name37" presStyleLbl="parChTrans1D3" presStyleIdx="2" presStyleCnt="8"/>
      <dgm:spPr/>
    </dgm:pt>
    <dgm:pt modelId="{D59E1D6B-A172-F64B-87D5-8B0FD3C4D7A2}" type="pres">
      <dgm:prSet presAssocID="{99541C27-75BB-6A4C-84B5-848F54A20270}" presName="hierRoot2" presStyleCnt="0">
        <dgm:presLayoutVars>
          <dgm:hierBranch val="init"/>
        </dgm:presLayoutVars>
      </dgm:prSet>
      <dgm:spPr/>
    </dgm:pt>
    <dgm:pt modelId="{545B0C46-36F7-F649-9209-2E30C095F5A1}" type="pres">
      <dgm:prSet presAssocID="{99541C27-75BB-6A4C-84B5-848F54A20270}" presName="rootComposite" presStyleCnt="0"/>
      <dgm:spPr/>
    </dgm:pt>
    <dgm:pt modelId="{D06C919B-F1A6-064B-BB16-4AB0491AA9D7}" type="pres">
      <dgm:prSet presAssocID="{99541C27-75BB-6A4C-84B5-848F54A20270}" presName="rootText" presStyleLbl="node3" presStyleIdx="2" presStyleCnt="8" custScaleY="173115">
        <dgm:presLayoutVars>
          <dgm:chPref val="3"/>
        </dgm:presLayoutVars>
      </dgm:prSet>
      <dgm:spPr/>
    </dgm:pt>
    <dgm:pt modelId="{0DA83300-E0A9-6E49-BFE3-A3C1F6E42A57}" type="pres">
      <dgm:prSet presAssocID="{99541C27-75BB-6A4C-84B5-848F54A20270}" presName="rootConnector" presStyleLbl="node3" presStyleIdx="2" presStyleCnt="8"/>
      <dgm:spPr/>
    </dgm:pt>
    <dgm:pt modelId="{32978D46-E6E0-F541-8960-6B51CB8091BA}" type="pres">
      <dgm:prSet presAssocID="{99541C27-75BB-6A4C-84B5-848F54A20270}" presName="hierChild4" presStyleCnt="0"/>
      <dgm:spPr/>
    </dgm:pt>
    <dgm:pt modelId="{900E0084-BAA4-4B4C-8BED-7A58CAC91AB8}" type="pres">
      <dgm:prSet presAssocID="{99541C27-75BB-6A4C-84B5-848F54A20270}" presName="hierChild5" presStyleCnt="0"/>
      <dgm:spPr/>
    </dgm:pt>
    <dgm:pt modelId="{54EB0A1E-3768-1946-9793-F066A4DEE591}" type="pres">
      <dgm:prSet presAssocID="{12A1911A-E49B-4F4C-86E7-0D43F6EFDEDC}" presName="Name37" presStyleLbl="parChTrans1D3" presStyleIdx="3" presStyleCnt="8"/>
      <dgm:spPr/>
    </dgm:pt>
    <dgm:pt modelId="{68E754E3-DD03-1C4A-B9C6-FD1039BB96B0}" type="pres">
      <dgm:prSet presAssocID="{1BFFA6CA-C4DB-D54A-81BA-959357C51DE2}" presName="hierRoot2" presStyleCnt="0">
        <dgm:presLayoutVars>
          <dgm:hierBranch val="init"/>
        </dgm:presLayoutVars>
      </dgm:prSet>
      <dgm:spPr/>
    </dgm:pt>
    <dgm:pt modelId="{D3F8E6E3-BB43-ED42-84AC-3DFC75B5DC53}" type="pres">
      <dgm:prSet presAssocID="{1BFFA6CA-C4DB-D54A-81BA-959357C51DE2}" presName="rootComposite" presStyleCnt="0"/>
      <dgm:spPr/>
    </dgm:pt>
    <dgm:pt modelId="{96AF4627-BCF3-514C-BDA7-0CC5A935CB43}" type="pres">
      <dgm:prSet presAssocID="{1BFFA6CA-C4DB-D54A-81BA-959357C51DE2}" presName="rootText" presStyleLbl="node3" presStyleIdx="3" presStyleCnt="8" custLinFactNeighborX="2156" custLinFactNeighborY="-15847">
        <dgm:presLayoutVars>
          <dgm:chPref val="3"/>
        </dgm:presLayoutVars>
      </dgm:prSet>
      <dgm:spPr/>
    </dgm:pt>
    <dgm:pt modelId="{60E164B6-27CA-D244-9F05-842CEC7B1976}" type="pres">
      <dgm:prSet presAssocID="{1BFFA6CA-C4DB-D54A-81BA-959357C51DE2}" presName="rootConnector" presStyleLbl="node3" presStyleIdx="3" presStyleCnt="8"/>
      <dgm:spPr/>
    </dgm:pt>
    <dgm:pt modelId="{0FC6872B-CB24-A547-820D-8CA917D48369}" type="pres">
      <dgm:prSet presAssocID="{1BFFA6CA-C4DB-D54A-81BA-959357C51DE2}" presName="hierChild4" presStyleCnt="0"/>
      <dgm:spPr/>
    </dgm:pt>
    <dgm:pt modelId="{3D4E7C6C-BEB7-1041-B3A7-0D3C21E59C57}" type="pres">
      <dgm:prSet presAssocID="{1BFFA6CA-C4DB-D54A-81BA-959357C51DE2}" presName="hierChild5" presStyleCnt="0"/>
      <dgm:spPr/>
    </dgm:pt>
    <dgm:pt modelId="{8DF88077-A212-664B-9EF3-670F193BA7DB}" type="pres">
      <dgm:prSet presAssocID="{ACC678D2-EFE1-9344-B538-99E760A07694}" presName="Name37" presStyleLbl="parChTrans1D3" presStyleIdx="4" presStyleCnt="8"/>
      <dgm:spPr/>
    </dgm:pt>
    <dgm:pt modelId="{BCCE234C-4C56-604D-94B8-B75EB642F9DA}" type="pres">
      <dgm:prSet presAssocID="{A7EA57CC-1E4E-DB43-9A1D-F19263700716}" presName="hierRoot2" presStyleCnt="0">
        <dgm:presLayoutVars>
          <dgm:hierBranch val="init"/>
        </dgm:presLayoutVars>
      </dgm:prSet>
      <dgm:spPr/>
    </dgm:pt>
    <dgm:pt modelId="{8E28EF17-1E3A-AA4F-8BEC-C232179F287E}" type="pres">
      <dgm:prSet presAssocID="{A7EA57CC-1E4E-DB43-9A1D-F19263700716}" presName="rootComposite" presStyleCnt="0"/>
      <dgm:spPr/>
    </dgm:pt>
    <dgm:pt modelId="{7A6C3DE7-FD2D-5F46-9947-31E13CC00C95}" type="pres">
      <dgm:prSet presAssocID="{A7EA57CC-1E4E-DB43-9A1D-F19263700716}" presName="rootText" presStyleLbl="node3" presStyleIdx="4" presStyleCnt="8" custScaleY="137736" custLinFactNeighborX="3484" custLinFactNeighborY="-33335">
        <dgm:presLayoutVars>
          <dgm:chPref val="3"/>
        </dgm:presLayoutVars>
      </dgm:prSet>
      <dgm:spPr/>
    </dgm:pt>
    <dgm:pt modelId="{7A683D67-A6F1-DC4D-90C5-DF0B56E0F9CC}" type="pres">
      <dgm:prSet presAssocID="{A7EA57CC-1E4E-DB43-9A1D-F19263700716}" presName="rootConnector" presStyleLbl="node3" presStyleIdx="4" presStyleCnt="8"/>
      <dgm:spPr/>
    </dgm:pt>
    <dgm:pt modelId="{F6B13E15-07D9-3B49-BC96-3D63D3574609}" type="pres">
      <dgm:prSet presAssocID="{A7EA57CC-1E4E-DB43-9A1D-F19263700716}" presName="hierChild4" presStyleCnt="0"/>
      <dgm:spPr/>
    </dgm:pt>
    <dgm:pt modelId="{0BFF81E5-4216-634A-8DF4-8F4929B1724B}" type="pres">
      <dgm:prSet presAssocID="{A7EA57CC-1E4E-DB43-9A1D-F19263700716}" presName="hierChild5" presStyleCnt="0"/>
      <dgm:spPr/>
    </dgm:pt>
    <dgm:pt modelId="{5DFBB730-2B62-5F40-8DC1-059A5856652A}" type="pres">
      <dgm:prSet presAssocID="{8D8800F7-E68A-AA4D-A92E-C8F65301EFA2}" presName="hierChild5" presStyleCnt="0"/>
      <dgm:spPr/>
    </dgm:pt>
    <dgm:pt modelId="{DC8560C2-8A7C-7846-A2FD-F9F5A0AB820B}" type="pres">
      <dgm:prSet presAssocID="{2B3E51D4-FD5A-7749-9BB5-828CF3C3772F}" presName="Name37" presStyleLbl="parChTrans1D2" presStyleIdx="2" presStyleCnt="3"/>
      <dgm:spPr/>
    </dgm:pt>
    <dgm:pt modelId="{B78AA79F-61F1-194F-85C3-A3EE2847ACFD}" type="pres">
      <dgm:prSet presAssocID="{B75B4C06-F6BC-CA42-A431-4F991724A1A4}" presName="hierRoot2" presStyleCnt="0">
        <dgm:presLayoutVars>
          <dgm:hierBranch val="init"/>
        </dgm:presLayoutVars>
      </dgm:prSet>
      <dgm:spPr/>
    </dgm:pt>
    <dgm:pt modelId="{F9CD0B82-C8CE-C745-94CC-2C0B9184B57B}" type="pres">
      <dgm:prSet presAssocID="{B75B4C06-F6BC-CA42-A431-4F991724A1A4}" presName="rootComposite" presStyleCnt="0"/>
      <dgm:spPr/>
    </dgm:pt>
    <dgm:pt modelId="{8348BAE3-3E4D-0648-85D9-97C09FBDE43F}" type="pres">
      <dgm:prSet presAssocID="{B75B4C06-F6BC-CA42-A431-4F991724A1A4}" presName="rootText" presStyleLbl="node2" presStyleIdx="2" presStyleCnt="3">
        <dgm:presLayoutVars>
          <dgm:chPref val="3"/>
        </dgm:presLayoutVars>
      </dgm:prSet>
      <dgm:spPr/>
    </dgm:pt>
    <dgm:pt modelId="{BC11ED70-FAB2-F543-9501-A7ED6D5A8CC1}" type="pres">
      <dgm:prSet presAssocID="{B75B4C06-F6BC-CA42-A431-4F991724A1A4}" presName="rootConnector" presStyleLbl="node2" presStyleIdx="2" presStyleCnt="3"/>
      <dgm:spPr/>
    </dgm:pt>
    <dgm:pt modelId="{AD95BCB6-B7F1-314A-9F0D-1A2883925DF2}" type="pres">
      <dgm:prSet presAssocID="{B75B4C06-F6BC-CA42-A431-4F991724A1A4}" presName="hierChild4" presStyleCnt="0"/>
      <dgm:spPr/>
    </dgm:pt>
    <dgm:pt modelId="{4C30D423-8E76-6B47-8692-16FBD98C952D}" type="pres">
      <dgm:prSet presAssocID="{89041EFD-9946-AE4F-8723-B7CBD61F6953}" presName="Name37" presStyleLbl="parChTrans1D3" presStyleIdx="5" presStyleCnt="8"/>
      <dgm:spPr/>
    </dgm:pt>
    <dgm:pt modelId="{A9CCC4B2-719D-4B48-8331-D85DA5B76922}" type="pres">
      <dgm:prSet presAssocID="{A2E601C3-F241-8D4F-9974-0AB43BC19284}" presName="hierRoot2" presStyleCnt="0">
        <dgm:presLayoutVars>
          <dgm:hierBranch val="init"/>
        </dgm:presLayoutVars>
      </dgm:prSet>
      <dgm:spPr/>
    </dgm:pt>
    <dgm:pt modelId="{3CB0C67E-6BF0-A048-A953-A4946C938381}" type="pres">
      <dgm:prSet presAssocID="{A2E601C3-F241-8D4F-9974-0AB43BC19284}" presName="rootComposite" presStyleCnt="0"/>
      <dgm:spPr/>
    </dgm:pt>
    <dgm:pt modelId="{39EF00FA-834B-054A-B188-CF8D578096EF}" type="pres">
      <dgm:prSet presAssocID="{A2E601C3-F241-8D4F-9974-0AB43BC19284}" presName="rootText" presStyleLbl="node3" presStyleIdx="5" presStyleCnt="8" custScaleX="103097" custScaleY="149164" custLinFactNeighborX="-1852" custLinFactNeighborY="-1235">
        <dgm:presLayoutVars>
          <dgm:chPref val="3"/>
        </dgm:presLayoutVars>
      </dgm:prSet>
      <dgm:spPr/>
    </dgm:pt>
    <dgm:pt modelId="{CF95D318-3561-A94D-B442-96D4A50E3272}" type="pres">
      <dgm:prSet presAssocID="{A2E601C3-F241-8D4F-9974-0AB43BC19284}" presName="rootConnector" presStyleLbl="node3" presStyleIdx="5" presStyleCnt="8"/>
      <dgm:spPr/>
    </dgm:pt>
    <dgm:pt modelId="{91E43C21-39D7-5549-9835-8A6D4DB1341C}" type="pres">
      <dgm:prSet presAssocID="{A2E601C3-F241-8D4F-9974-0AB43BC19284}" presName="hierChild4" presStyleCnt="0"/>
      <dgm:spPr/>
    </dgm:pt>
    <dgm:pt modelId="{F0288AE9-C7DF-944E-AC3F-17E73D48F7B3}" type="pres">
      <dgm:prSet presAssocID="{A2E601C3-F241-8D4F-9974-0AB43BC19284}" presName="hierChild5" presStyleCnt="0"/>
      <dgm:spPr/>
    </dgm:pt>
    <dgm:pt modelId="{29D50AAD-B75C-9F43-B917-539B07252C9D}" type="pres">
      <dgm:prSet presAssocID="{0729C47D-4F2B-BA49-90FB-72A88C77AB97}" presName="Name37" presStyleLbl="parChTrans1D3" presStyleIdx="6" presStyleCnt="8"/>
      <dgm:spPr/>
    </dgm:pt>
    <dgm:pt modelId="{14E72882-B20C-5E47-9A45-B736B78768D4}" type="pres">
      <dgm:prSet presAssocID="{4DAC39E7-C195-0440-B59D-DB883F0C0383}" presName="hierRoot2" presStyleCnt="0">
        <dgm:presLayoutVars>
          <dgm:hierBranch val="init"/>
        </dgm:presLayoutVars>
      </dgm:prSet>
      <dgm:spPr/>
    </dgm:pt>
    <dgm:pt modelId="{5F26953D-4690-6842-9479-E82BB9C51175}" type="pres">
      <dgm:prSet presAssocID="{4DAC39E7-C195-0440-B59D-DB883F0C0383}" presName="rootComposite" presStyleCnt="0"/>
      <dgm:spPr/>
    </dgm:pt>
    <dgm:pt modelId="{02F45CEE-3B01-2640-8D78-02F9E3AE648C}" type="pres">
      <dgm:prSet presAssocID="{4DAC39E7-C195-0440-B59D-DB883F0C0383}" presName="rootText" presStyleLbl="node3" presStyleIdx="6" presStyleCnt="8" custScaleY="119666" custLinFactNeighborX="-2315" custLinFactNeighborY="19210">
        <dgm:presLayoutVars>
          <dgm:chPref val="3"/>
        </dgm:presLayoutVars>
      </dgm:prSet>
      <dgm:spPr/>
    </dgm:pt>
    <dgm:pt modelId="{C5E94BA5-3BCB-004A-A56E-0EBA5DA7D6D9}" type="pres">
      <dgm:prSet presAssocID="{4DAC39E7-C195-0440-B59D-DB883F0C0383}" presName="rootConnector" presStyleLbl="node3" presStyleIdx="6" presStyleCnt="8"/>
      <dgm:spPr/>
    </dgm:pt>
    <dgm:pt modelId="{A1113CD2-513F-EF43-AB73-54ACB295FE3C}" type="pres">
      <dgm:prSet presAssocID="{4DAC39E7-C195-0440-B59D-DB883F0C0383}" presName="hierChild4" presStyleCnt="0"/>
      <dgm:spPr/>
    </dgm:pt>
    <dgm:pt modelId="{1F32D470-8EF6-424A-BD2E-61343D5163D9}" type="pres">
      <dgm:prSet presAssocID="{4DAC39E7-C195-0440-B59D-DB883F0C0383}" presName="hierChild5" presStyleCnt="0"/>
      <dgm:spPr/>
    </dgm:pt>
    <dgm:pt modelId="{8A32E98B-9CF4-471A-B801-F71503188DEF}" type="pres">
      <dgm:prSet presAssocID="{6A8E9135-B9BF-41A0-A13C-F3948F1D11E8}" presName="Name37" presStyleLbl="parChTrans1D3" presStyleIdx="7" presStyleCnt="8"/>
      <dgm:spPr/>
    </dgm:pt>
    <dgm:pt modelId="{3EA0B779-1050-49CB-AC0F-ED5C74BC9B49}" type="pres">
      <dgm:prSet presAssocID="{6A553486-AC9D-4745-B741-12F2671C7552}" presName="hierRoot2" presStyleCnt="0">
        <dgm:presLayoutVars>
          <dgm:hierBranch val="init"/>
        </dgm:presLayoutVars>
      </dgm:prSet>
      <dgm:spPr/>
    </dgm:pt>
    <dgm:pt modelId="{4F64A0D7-4D1D-4D19-AD5D-4896FBCAF1DA}" type="pres">
      <dgm:prSet presAssocID="{6A553486-AC9D-4745-B741-12F2671C7552}" presName="rootComposite" presStyleCnt="0"/>
      <dgm:spPr/>
    </dgm:pt>
    <dgm:pt modelId="{2C03BA5F-E26F-4DF7-82E3-43F65652AEDA}" type="pres">
      <dgm:prSet presAssocID="{6A553486-AC9D-4745-B741-12F2671C7552}" presName="rootText" presStyleLbl="node3" presStyleIdx="7" presStyleCnt="8" custScaleX="104436" custScaleY="129676" custLinFactNeighborX="-3702">
        <dgm:presLayoutVars>
          <dgm:chPref val="3"/>
        </dgm:presLayoutVars>
      </dgm:prSet>
      <dgm:spPr/>
    </dgm:pt>
    <dgm:pt modelId="{5960F327-927B-47AC-B85C-E8718ECE6EFC}" type="pres">
      <dgm:prSet presAssocID="{6A553486-AC9D-4745-B741-12F2671C7552}" presName="rootConnector" presStyleLbl="node3" presStyleIdx="7" presStyleCnt="8"/>
      <dgm:spPr/>
    </dgm:pt>
    <dgm:pt modelId="{36D28487-7367-4C99-A823-60F6657C813F}" type="pres">
      <dgm:prSet presAssocID="{6A553486-AC9D-4745-B741-12F2671C7552}" presName="hierChild4" presStyleCnt="0"/>
      <dgm:spPr/>
    </dgm:pt>
    <dgm:pt modelId="{269F060E-6761-4D93-828E-6B6B1A9F7F89}" type="pres">
      <dgm:prSet presAssocID="{6A553486-AC9D-4745-B741-12F2671C7552}" presName="hierChild5" presStyleCnt="0"/>
      <dgm:spPr/>
    </dgm:pt>
    <dgm:pt modelId="{86B0B774-2DC8-304B-B65A-963FD6CCC78A}" type="pres">
      <dgm:prSet presAssocID="{B75B4C06-F6BC-CA42-A431-4F991724A1A4}" presName="hierChild5" presStyleCnt="0"/>
      <dgm:spPr/>
    </dgm:pt>
    <dgm:pt modelId="{54108997-9818-074E-AA2D-558FC42354B0}" type="pres">
      <dgm:prSet presAssocID="{F9B3AFE9-2174-D242-B810-F33BEF279EA6}" presName="hierChild3" presStyleCnt="0"/>
      <dgm:spPr/>
    </dgm:pt>
  </dgm:ptLst>
  <dgm:cxnLst>
    <dgm:cxn modelId="{40FB2905-8189-9642-A50F-C977911CEC48}" type="presOf" srcId="{89041EFD-9946-AE4F-8723-B7CBD61F6953}" destId="{4C30D423-8E76-6B47-8692-16FBD98C952D}" srcOrd="0" destOrd="0" presId="urn:microsoft.com/office/officeart/2005/8/layout/orgChart1"/>
    <dgm:cxn modelId="{3E70040A-D077-3F4A-B1FE-34935E528EE8}" type="presOf" srcId="{A2E601C3-F241-8D4F-9974-0AB43BC19284}" destId="{39EF00FA-834B-054A-B188-CF8D578096EF}" srcOrd="0" destOrd="0" presId="urn:microsoft.com/office/officeart/2005/8/layout/orgChart1"/>
    <dgm:cxn modelId="{FAB6420C-809B-F84C-A7D3-3F29B15D976A}" type="presOf" srcId="{CDE5F3F5-3D19-E84F-AD00-4FB0678E20CD}" destId="{A7C2E02B-B479-C940-B88C-1C30FC6F2A9A}" srcOrd="0" destOrd="0" presId="urn:microsoft.com/office/officeart/2005/8/layout/orgChart1"/>
    <dgm:cxn modelId="{995E780D-BEF1-B347-8011-662E43601C39}" srcId="{8D8800F7-E68A-AA4D-A92E-C8F65301EFA2}" destId="{99541C27-75BB-6A4C-84B5-848F54A20270}" srcOrd="0" destOrd="0" parTransId="{48AF6891-C77D-B04F-95CD-1397BBD25468}" sibTransId="{DDA4CADB-2EA9-7641-9656-0086DF2972BC}"/>
    <dgm:cxn modelId="{FAB3EA11-BFB6-C545-93F5-C28F131F374C}" srcId="{0AA764DE-F4A0-224F-809B-AB81D4311D25}" destId="{89B63B40-25E4-F94E-B9CB-861CAE3856C4}" srcOrd="0" destOrd="0" parTransId="{83E4BD54-90BE-0143-A05B-B1DEA4AF32B4}" sibTransId="{242FFE07-8A33-6448-91F0-34471B1047F2}"/>
    <dgm:cxn modelId="{DF256117-393E-B74B-8846-001E9415F930}" srcId="{0AA764DE-F4A0-224F-809B-AB81D4311D25}" destId="{09864303-DA61-1D47-AF11-7A88E976868A}" srcOrd="1" destOrd="0" parTransId="{D533D091-6BC5-204F-A1FE-195CCE752839}" sibTransId="{5B476721-B641-1940-80C4-DFD25D736033}"/>
    <dgm:cxn modelId="{2A916A17-CC70-634B-808A-B11C4EACD37D}" srcId="{F9B3AFE9-2174-D242-B810-F33BEF279EA6}" destId="{B75B4C06-F6BC-CA42-A431-4F991724A1A4}" srcOrd="2" destOrd="0" parTransId="{2B3E51D4-FD5A-7749-9BB5-828CF3C3772F}" sibTransId="{30FA7EEE-851C-A641-BA36-903C18B116F6}"/>
    <dgm:cxn modelId="{CC55D31C-5E31-F34B-8F37-71C233B8BF2A}" type="presOf" srcId="{1BFFA6CA-C4DB-D54A-81BA-959357C51DE2}" destId="{96AF4627-BCF3-514C-BDA7-0CC5A935CB43}" srcOrd="0" destOrd="0" presId="urn:microsoft.com/office/officeart/2005/8/layout/orgChart1"/>
    <dgm:cxn modelId="{A634F422-400F-2B48-B121-A6BFC4036C7E}" type="presOf" srcId="{4DAC39E7-C195-0440-B59D-DB883F0C0383}" destId="{02F45CEE-3B01-2640-8D78-02F9E3AE648C}" srcOrd="0" destOrd="0" presId="urn:microsoft.com/office/officeart/2005/8/layout/orgChart1"/>
    <dgm:cxn modelId="{16132224-B1FF-D64D-ABC8-21E12FF248B5}" type="presOf" srcId="{2B3E51D4-FD5A-7749-9BB5-828CF3C3772F}" destId="{DC8560C2-8A7C-7846-A2FD-F9F5A0AB820B}" srcOrd="0" destOrd="0" presId="urn:microsoft.com/office/officeart/2005/8/layout/orgChart1"/>
    <dgm:cxn modelId="{C78ED226-4E28-704E-96D2-0FB6990A09C5}" type="presOf" srcId="{ACC678D2-EFE1-9344-B538-99E760A07694}" destId="{8DF88077-A212-664B-9EF3-670F193BA7DB}" srcOrd="0" destOrd="0" presId="urn:microsoft.com/office/officeart/2005/8/layout/orgChart1"/>
    <dgm:cxn modelId="{BB827729-57ED-B644-B62B-7EDEA6E29537}" type="presOf" srcId="{48AF6891-C77D-B04F-95CD-1397BBD25468}" destId="{8C0A325F-6C66-E248-972A-256C9A2D3829}" srcOrd="0" destOrd="0" presId="urn:microsoft.com/office/officeart/2005/8/layout/orgChart1"/>
    <dgm:cxn modelId="{81D86E2D-337D-DE41-93D2-FC795564CD31}" srcId="{F9B3AFE9-2174-D242-B810-F33BEF279EA6}" destId="{8D8800F7-E68A-AA4D-A92E-C8F65301EFA2}" srcOrd="1" destOrd="0" parTransId="{2A6DDB58-6AFA-B441-9361-DE078D98C2B4}" sibTransId="{E39885F2-F203-A945-AE52-2AA63E9FF2D8}"/>
    <dgm:cxn modelId="{AA0EFF30-4A25-44CF-B23C-288AA56A1220}" type="presOf" srcId="{6A8E9135-B9BF-41A0-A13C-F3948F1D11E8}" destId="{8A32E98B-9CF4-471A-B801-F71503188DEF}" srcOrd="0" destOrd="0" presId="urn:microsoft.com/office/officeart/2005/8/layout/orgChart1"/>
    <dgm:cxn modelId="{B232CD34-8511-4A97-A256-6EAB371EC3F5}" srcId="{B75B4C06-F6BC-CA42-A431-4F991724A1A4}" destId="{6A553486-AC9D-4745-B741-12F2671C7552}" srcOrd="2" destOrd="0" parTransId="{6A8E9135-B9BF-41A0-A13C-F3948F1D11E8}" sibTransId="{AE8A73D5-A472-4BB3-95F2-56A74D754F07}"/>
    <dgm:cxn modelId="{F44AE938-5B86-E341-A34E-44B5F73BA630}" srcId="{8D8800F7-E68A-AA4D-A92E-C8F65301EFA2}" destId="{A7EA57CC-1E4E-DB43-9A1D-F19263700716}" srcOrd="2" destOrd="0" parTransId="{ACC678D2-EFE1-9344-B538-99E760A07694}" sibTransId="{A1A8D3D7-4CA6-AC4A-83C4-163DE2C41E60}"/>
    <dgm:cxn modelId="{1A6EC75C-2D0F-2B48-85A9-6AC564A60D0A}" type="presOf" srcId="{0AA764DE-F4A0-224F-809B-AB81D4311D25}" destId="{15EBA6F7-0414-3D45-B40F-4FFB93BE4C2D}" srcOrd="1" destOrd="0" presId="urn:microsoft.com/office/officeart/2005/8/layout/orgChart1"/>
    <dgm:cxn modelId="{AE097E63-BDB6-5945-8D14-C324999EC461}" srcId="{B75B4C06-F6BC-CA42-A431-4F991724A1A4}" destId="{4DAC39E7-C195-0440-B59D-DB883F0C0383}" srcOrd="1" destOrd="0" parTransId="{0729C47D-4F2B-BA49-90FB-72A88C77AB97}" sibTransId="{234B6F97-3C1E-B744-BEAD-EF8E0BD5940E}"/>
    <dgm:cxn modelId="{AB623B65-D8CF-A74D-875C-F3BA0EEF2000}" type="presOf" srcId="{99541C27-75BB-6A4C-84B5-848F54A20270}" destId="{0DA83300-E0A9-6E49-BFE3-A3C1F6E42A57}" srcOrd="1" destOrd="0" presId="urn:microsoft.com/office/officeart/2005/8/layout/orgChart1"/>
    <dgm:cxn modelId="{90A97F45-6296-A046-9900-16D58A5B14E1}" type="presOf" srcId="{8D8800F7-E68A-AA4D-A92E-C8F65301EFA2}" destId="{02E3B9D2-7BFD-3A46-B64F-A437834ED6B6}" srcOrd="1" destOrd="0" presId="urn:microsoft.com/office/officeart/2005/8/layout/orgChart1"/>
    <dgm:cxn modelId="{E55F9466-55B1-604E-B91B-8B13EBA75EC8}" srcId="{B75B4C06-F6BC-CA42-A431-4F991724A1A4}" destId="{A2E601C3-F241-8D4F-9974-0AB43BC19284}" srcOrd="0" destOrd="0" parTransId="{89041EFD-9946-AE4F-8723-B7CBD61F6953}" sibTransId="{84498336-5BC3-6741-ADFF-B580726E4D80}"/>
    <dgm:cxn modelId="{24F15469-8CAE-FA45-A50E-8D517C328456}" type="presOf" srcId="{89B63B40-25E4-F94E-B9CB-861CAE3856C4}" destId="{18500305-1AD3-3948-BE26-C01AAB401610}" srcOrd="1" destOrd="0" presId="urn:microsoft.com/office/officeart/2005/8/layout/orgChart1"/>
    <dgm:cxn modelId="{7356726D-6146-F44C-A5EF-A83EB6FEED75}" type="presOf" srcId="{12A1911A-E49B-4F4C-86E7-0D43F6EFDEDC}" destId="{54EB0A1E-3768-1946-9793-F066A4DEE591}" srcOrd="0" destOrd="0" presId="urn:microsoft.com/office/officeart/2005/8/layout/orgChart1"/>
    <dgm:cxn modelId="{02A21570-4B52-9F41-9FAA-F98C507E79F9}" type="presOf" srcId="{09864303-DA61-1D47-AF11-7A88E976868A}" destId="{9680FBE2-0D27-0548-A558-4A2A8D2739B9}" srcOrd="0" destOrd="0" presId="urn:microsoft.com/office/officeart/2005/8/layout/orgChart1"/>
    <dgm:cxn modelId="{98B58752-4B46-4E4C-B6E6-24A1F4295CD3}" type="presOf" srcId="{D533D091-6BC5-204F-A1FE-195CCE752839}" destId="{A59436DF-3C25-8E44-BFCD-89E99CFF669F}" srcOrd="0" destOrd="0" presId="urn:microsoft.com/office/officeart/2005/8/layout/orgChart1"/>
    <dgm:cxn modelId="{9A341153-8B2C-F949-A230-6B744A5080D6}" type="presOf" srcId="{F9B3AFE9-2174-D242-B810-F33BEF279EA6}" destId="{27B618D2-57F2-DB4E-B471-B6AB33A6369E}" srcOrd="1" destOrd="0" presId="urn:microsoft.com/office/officeart/2005/8/layout/orgChart1"/>
    <dgm:cxn modelId="{F0F94853-6550-3541-9117-7C84728B2B3F}" type="presOf" srcId="{2A6DDB58-6AFA-B441-9361-DE078D98C2B4}" destId="{79F027E3-CD5D-B444-A6FC-764AFF157600}" srcOrd="0" destOrd="0" presId="urn:microsoft.com/office/officeart/2005/8/layout/orgChart1"/>
    <dgm:cxn modelId="{72CFB956-14E9-4BC1-994E-77E8BFEA8D3C}" type="presOf" srcId="{6A553486-AC9D-4745-B741-12F2671C7552}" destId="{5960F327-927B-47AC-B85C-E8718ECE6EFC}" srcOrd="1" destOrd="0" presId="urn:microsoft.com/office/officeart/2005/8/layout/orgChart1"/>
    <dgm:cxn modelId="{D517977D-B2E1-634E-90C0-DD06B89F0F5D}" srcId="{F9B3AFE9-2174-D242-B810-F33BEF279EA6}" destId="{0AA764DE-F4A0-224F-809B-AB81D4311D25}" srcOrd="0" destOrd="0" parTransId="{CDE5F3F5-3D19-E84F-AD00-4FB0678E20CD}" sibTransId="{BC75D629-13E6-7843-B11A-56150E818709}"/>
    <dgm:cxn modelId="{6AFC0E80-2D96-244D-B2AF-CAE34BDE3B9D}" type="presOf" srcId="{09864303-DA61-1D47-AF11-7A88E976868A}" destId="{655CFD8E-30E5-B247-9EDE-F5E23B0F16AC}" srcOrd="1" destOrd="0" presId="urn:microsoft.com/office/officeart/2005/8/layout/orgChart1"/>
    <dgm:cxn modelId="{534BD682-3B71-CD4D-9E12-4BDE6B503CDF}" type="presOf" srcId="{A2E601C3-F241-8D4F-9974-0AB43BC19284}" destId="{CF95D318-3561-A94D-B442-96D4A50E3272}" srcOrd="1" destOrd="0" presId="urn:microsoft.com/office/officeart/2005/8/layout/orgChart1"/>
    <dgm:cxn modelId="{AD488088-FA26-4C47-8CE7-EC3BD7FA83A0}" type="presOf" srcId="{B75B4C06-F6BC-CA42-A431-4F991724A1A4}" destId="{BC11ED70-FAB2-F543-9501-A7ED6D5A8CC1}" srcOrd="1" destOrd="0" presId="urn:microsoft.com/office/officeart/2005/8/layout/orgChart1"/>
    <dgm:cxn modelId="{BD10D0A3-17CC-A34E-B867-6D1911ED0279}" type="presOf" srcId="{0AA764DE-F4A0-224F-809B-AB81D4311D25}" destId="{C32D6C8A-E1C3-1442-8DBD-9827459237C0}" srcOrd="0" destOrd="0" presId="urn:microsoft.com/office/officeart/2005/8/layout/orgChart1"/>
    <dgm:cxn modelId="{E08E84A6-4719-BE4E-8369-4CAC1F143FDB}" type="presOf" srcId="{29FD7EE2-0A31-6841-9892-B241D9A976A2}" destId="{EFF0A3E8-0EB2-A84D-8401-F2CD05677C67}" srcOrd="0" destOrd="0" presId="urn:microsoft.com/office/officeart/2005/8/layout/orgChart1"/>
    <dgm:cxn modelId="{1F20CDA6-0A31-194C-A5FB-4DE52312FD32}" type="presOf" srcId="{8D8800F7-E68A-AA4D-A92E-C8F65301EFA2}" destId="{AEF713C5-F92B-5848-8F56-B25D55E2A262}" srcOrd="0" destOrd="0" presId="urn:microsoft.com/office/officeart/2005/8/layout/orgChart1"/>
    <dgm:cxn modelId="{119528B4-185A-A14B-8B77-DC2329D0E2BB}" type="presOf" srcId="{F9B3AFE9-2174-D242-B810-F33BEF279EA6}" destId="{0094D6EB-2FF0-AB42-BB79-17A611FAB8F8}" srcOrd="0" destOrd="0" presId="urn:microsoft.com/office/officeart/2005/8/layout/orgChart1"/>
    <dgm:cxn modelId="{12A49BB5-0D79-FA48-8CF3-AE856D47C043}" srcId="{29FD7EE2-0A31-6841-9892-B241D9A976A2}" destId="{F9B3AFE9-2174-D242-B810-F33BEF279EA6}" srcOrd="0" destOrd="0" parTransId="{C4F00DDA-EC69-AE47-8E3B-50A604AC27C5}" sibTransId="{A3E95D0E-F379-404F-930F-0CF67CC95C0C}"/>
    <dgm:cxn modelId="{944B02BD-D5AE-4C58-A6C5-B32F9C0BF55C}" type="presOf" srcId="{6A553486-AC9D-4745-B741-12F2671C7552}" destId="{2C03BA5F-E26F-4DF7-82E3-43F65652AEDA}" srcOrd="0" destOrd="0" presId="urn:microsoft.com/office/officeart/2005/8/layout/orgChart1"/>
    <dgm:cxn modelId="{A9208CC0-C11D-AF40-B976-ACC8084F32D2}" type="presOf" srcId="{1BFFA6CA-C4DB-D54A-81BA-959357C51DE2}" destId="{60E164B6-27CA-D244-9F05-842CEC7B1976}" srcOrd="1" destOrd="0" presId="urn:microsoft.com/office/officeart/2005/8/layout/orgChart1"/>
    <dgm:cxn modelId="{5222B4C0-09F7-1E4C-A29E-7BD1C0800237}" type="presOf" srcId="{0729C47D-4F2B-BA49-90FB-72A88C77AB97}" destId="{29D50AAD-B75C-9F43-B917-539B07252C9D}" srcOrd="0" destOrd="0" presId="urn:microsoft.com/office/officeart/2005/8/layout/orgChart1"/>
    <dgm:cxn modelId="{341FEFC0-51DB-0449-9475-EA6767B37671}" type="presOf" srcId="{A7EA57CC-1E4E-DB43-9A1D-F19263700716}" destId="{7A683D67-A6F1-DC4D-90C5-DF0B56E0F9CC}" srcOrd="1" destOrd="0" presId="urn:microsoft.com/office/officeart/2005/8/layout/orgChart1"/>
    <dgm:cxn modelId="{420CCCC4-DDC7-BC43-A9BF-9241AAFA7356}" type="presOf" srcId="{A7EA57CC-1E4E-DB43-9A1D-F19263700716}" destId="{7A6C3DE7-FD2D-5F46-9947-31E13CC00C95}" srcOrd="0" destOrd="0" presId="urn:microsoft.com/office/officeart/2005/8/layout/orgChart1"/>
    <dgm:cxn modelId="{23F8F0D7-9C1D-8B4E-97B6-99868DDDF285}" type="presOf" srcId="{83E4BD54-90BE-0143-A05B-B1DEA4AF32B4}" destId="{0481BDF2-4A7E-B448-B91C-C6638C735A59}" srcOrd="0" destOrd="0" presId="urn:microsoft.com/office/officeart/2005/8/layout/orgChart1"/>
    <dgm:cxn modelId="{CB8214E4-876F-284C-93C3-8ECC84543AFE}" type="presOf" srcId="{89B63B40-25E4-F94E-B9CB-861CAE3856C4}" destId="{5648DD30-0F2C-3946-8BB5-08CB71EFD538}" srcOrd="0" destOrd="0" presId="urn:microsoft.com/office/officeart/2005/8/layout/orgChart1"/>
    <dgm:cxn modelId="{798041E8-C24A-034A-98E9-B60C496DB19C}" type="presOf" srcId="{4DAC39E7-C195-0440-B59D-DB883F0C0383}" destId="{C5E94BA5-3BCB-004A-A56E-0EBA5DA7D6D9}" srcOrd="1" destOrd="0" presId="urn:microsoft.com/office/officeart/2005/8/layout/orgChart1"/>
    <dgm:cxn modelId="{5E9503E9-4E7D-2647-862B-1D388B01A714}" type="presOf" srcId="{B75B4C06-F6BC-CA42-A431-4F991724A1A4}" destId="{8348BAE3-3E4D-0648-85D9-97C09FBDE43F}" srcOrd="0" destOrd="0" presId="urn:microsoft.com/office/officeart/2005/8/layout/orgChart1"/>
    <dgm:cxn modelId="{2FD680F5-C314-FF45-A60F-FBCF2B5AEB6C}" type="presOf" srcId="{99541C27-75BB-6A4C-84B5-848F54A20270}" destId="{D06C919B-F1A6-064B-BB16-4AB0491AA9D7}" srcOrd="0" destOrd="0" presId="urn:microsoft.com/office/officeart/2005/8/layout/orgChart1"/>
    <dgm:cxn modelId="{29DFF3FB-0A6C-1A44-B2AC-02EFC94332D7}" srcId="{8D8800F7-E68A-AA4D-A92E-C8F65301EFA2}" destId="{1BFFA6CA-C4DB-D54A-81BA-959357C51DE2}" srcOrd="1" destOrd="0" parTransId="{12A1911A-E49B-4F4C-86E7-0D43F6EFDEDC}" sibTransId="{3E112F65-FD62-B449-BE8F-251BAB6D86C5}"/>
    <dgm:cxn modelId="{F0376272-7437-E54A-AB55-DA1D7B9485EA}" type="presParOf" srcId="{EFF0A3E8-0EB2-A84D-8401-F2CD05677C67}" destId="{457E7F02-9200-7E4C-91EC-1453E36C8B75}" srcOrd="0" destOrd="0" presId="urn:microsoft.com/office/officeart/2005/8/layout/orgChart1"/>
    <dgm:cxn modelId="{1E8F5186-F52D-F146-87B4-14A93BC20D74}" type="presParOf" srcId="{457E7F02-9200-7E4C-91EC-1453E36C8B75}" destId="{663474F1-CD00-5B4C-BD94-2C6B7FFF4A6E}" srcOrd="0" destOrd="0" presId="urn:microsoft.com/office/officeart/2005/8/layout/orgChart1"/>
    <dgm:cxn modelId="{5DF15E03-41B6-FB4E-995B-5AFDCACFED2B}" type="presParOf" srcId="{663474F1-CD00-5B4C-BD94-2C6B7FFF4A6E}" destId="{0094D6EB-2FF0-AB42-BB79-17A611FAB8F8}" srcOrd="0" destOrd="0" presId="urn:microsoft.com/office/officeart/2005/8/layout/orgChart1"/>
    <dgm:cxn modelId="{585F1669-27ED-5143-B57B-54DB90F36EFB}" type="presParOf" srcId="{663474F1-CD00-5B4C-BD94-2C6B7FFF4A6E}" destId="{27B618D2-57F2-DB4E-B471-B6AB33A6369E}" srcOrd="1" destOrd="0" presId="urn:microsoft.com/office/officeart/2005/8/layout/orgChart1"/>
    <dgm:cxn modelId="{C6292DD9-28F6-E743-BAF9-581F8F386BCF}" type="presParOf" srcId="{457E7F02-9200-7E4C-91EC-1453E36C8B75}" destId="{E3D453D8-0C47-FB45-BA8C-9A49EF7E2E9F}" srcOrd="1" destOrd="0" presId="urn:microsoft.com/office/officeart/2005/8/layout/orgChart1"/>
    <dgm:cxn modelId="{D2B8FB5C-E15F-1641-989A-FDCB463FD834}" type="presParOf" srcId="{E3D453D8-0C47-FB45-BA8C-9A49EF7E2E9F}" destId="{A7C2E02B-B479-C940-B88C-1C30FC6F2A9A}" srcOrd="0" destOrd="0" presId="urn:microsoft.com/office/officeart/2005/8/layout/orgChart1"/>
    <dgm:cxn modelId="{F274E61C-A57C-DF4C-BC7E-DDF3B702CDEE}" type="presParOf" srcId="{E3D453D8-0C47-FB45-BA8C-9A49EF7E2E9F}" destId="{1E9D91EB-2E57-C442-9C27-323A33CE8364}" srcOrd="1" destOrd="0" presId="urn:microsoft.com/office/officeart/2005/8/layout/orgChart1"/>
    <dgm:cxn modelId="{9C5FDB66-040D-9F48-8B3E-245A8F192CA2}" type="presParOf" srcId="{1E9D91EB-2E57-C442-9C27-323A33CE8364}" destId="{C8462DCD-BA78-9E4B-965B-E5890C806F3E}" srcOrd="0" destOrd="0" presId="urn:microsoft.com/office/officeart/2005/8/layout/orgChart1"/>
    <dgm:cxn modelId="{C2A7835C-2DE2-704F-92DD-D440D07111BD}" type="presParOf" srcId="{C8462DCD-BA78-9E4B-965B-E5890C806F3E}" destId="{C32D6C8A-E1C3-1442-8DBD-9827459237C0}" srcOrd="0" destOrd="0" presId="urn:microsoft.com/office/officeart/2005/8/layout/orgChart1"/>
    <dgm:cxn modelId="{6DEA50D7-B6A0-E04F-A427-AF241DB095BA}" type="presParOf" srcId="{C8462DCD-BA78-9E4B-965B-E5890C806F3E}" destId="{15EBA6F7-0414-3D45-B40F-4FFB93BE4C2D}" srcOrd="1" destOrd="0" presId="urn:microsoft.com/office/officeart/2005/8/layout/orgChart1"/>
    <dgm:cxn modelId="{6C2484D9-2EBE-304C-98B6-4FD9DC79C84C}" type="presParOf" srcId="{1E9D91EB-2E57-C442-9C27-323A33CE8364}" destId="{FE0B1FE7-5C1B-8240-9711-EF5BE78DBDE2}" srcOrd="1" destOrd="0" presId="urn:microsoft.com/office/officeart/2005/8/layout/orgChart1"/>
    <dgm:cxn modelId="{BB21E869-AC16-CD47-8DE8-582F1E4D75BA}" type="presParOf" srcId="{FE0B1FE7-5C1B-8240-9711-EF5BE78DBDE2}" destId="{0481BDF2-4A7E-B448-B91C-C6638C735A59}" srcOrd="0" destOrd="0" presId="urn:microsoft.com/office/officeart/2005/8/layout/orgChart1"/>
    <dgm:cxn modelId="{44867675-2247-4F45-A671-FF3286D84C47}" type="presParOf" srcId="{FE0B1FE7-5C1B-8240-9711-EF5BE78DBDE2}" destId="{F25FF4E1-BE21-9D48-B006-227743E9B16C}" srcOrd="1" destOrd="0" presId="urn:microsoft.com/office/officeart/2005/8/layout/orgChart1"/>
    <dgm:cxn modelId="{9AEA0B37-5ABE-0540-B1DF-C5735277E18C}" type="presParOf" srcId="{F25FF4E1-BE21-9D48-B006-227743E9B16C}" destId="{7B6682AB-D2B3-FE44-9181-8189B13EADBB}" srcOrd="0" destOrd="0" presId="urn:microsoft.com/office/officeart/2005/8/layout/orgChart1"/>
    <dgm:cxn modelId="{26715A10-6232-DA4D-A3D9-0D914F95148B}" type="presParOf" srcId="{7B6682AB-D2B3-FE44-9181-8189B13EADBB}" destId="{5648DD30-0F2C-3946-8BB5-08CB71EFD538}" srcOrd="0" destOrd="0" presId="urn:microsoft.com/office/officeart/2005/8/layout/orgChart1"/>
    <dgm:cxn modelId="{3F11FF77-6F67-8140-BAB5-5F4FD861F4E9}" type="presParOf" srcId="{7B6682AB-D2B3-FE44-9181-8189B13EADBB}" destId="{18500305-1AD3-3948-BE26-C01AAB401610}" srcOrd="1" destOrd="0" presId="urn:microsoft.com/office/officeart/2005/8/layout/orgChart1"/>
    <dgm:cxn modelId="{CE13B30D-CC05-814A-8D58-143EDC9A1974}" type="presParOf" srcId="{F25FF4E1-BE21-9D48-B006-227743E9B16C}" destId="{85CD710C-6673-6348-B80D-A5A9CFF55500}" srcOrd="1" destOrd="0" presId="urn:microsoft.com/office/officeart/2005/8/layout/orgChart1"/>
    <dgm:cxn modelId="{009C365D-6CC8-DE44-8E5B-DC7C4B69040D}" type="presParOf" srcId="{F25FF4E1-BE21-9D48-B006-227743E9B16C}" destId="{91D36124-F8CC-5942-AC93-65E7E6C88721}" srcOrd="2" destOrd="0" presId="urn:microsoft.com/office/officeart/2005/8/layout/orgChart1"/>
    <dgm:cxn modelId="{E992E07E-3C3E-D84A-8662-D4A03A0BF3F1}" type="presParOf" srcId="{FE0B1FE7-5C1B-8240-9711-EF5BE78DBDE2}" destId="{A59436DF-3C25-8E44-BFCD-89E99CFF669F}" srcOrd="2" destOrd="0" presId="urn:microsoft.com/office/officeart/2005/8/layout/orgChart1"/>
    <dgm:cxn modelId="{E5D9DA9F-F7BE-394C-8B45-D7FA330D318B}" type="presParOf" srcId="{FE0B1FE7-5C1B-8240-9711-EF5BE78DBDE2}" destId="{9362CFB6-B249-9F4B-B8DB-88A00B8B6B1A}" srcOrd="3" destOrd="0" presId="urn:microsoft.com/office/officeart/2005/8/layout/orgChart1"/>
    <dgm:cxn modelId="{DD9B22AC-E3DD-B244-B507-BA7303AE75B9}" type="presParOf" srcId="{9362CFB6-B249-9F4B-B8DB-88A00B8B6B1A}" destId="{0F50922D-626E-2748-BCFE-452ADE8FA35C}" srcOrd="0" destOrd="0" presId="urn:microsoft.com/office/officeart/2005/8/layout/orgChart1"/>
    <dgm:cxn modelId="{4A0F794E-CF60-BB40-984A-865076D17F77}" type="presParOf" srcId="{0F50922D-626E-2748-BCFE-452ADE8FA35C}" destId="{9680FBE2-0D27-0548-A558-4A2A8D2739B9}" srcOrd="0" destOrd="0" presId="urn:microsoft.com/office/officeart/2005/8/layout/orgChart1"/>
    <dgm:cxn modelId="{56998460-F780-C447-9B85-B395DCD3DBC5}" type="presParOf" srcId="{0F50922D-626E-2748-BCFE-452ADE8FA35C}" destId="{655CFD8E-30E5-B247-9EDE-F5E23B0F16AC}" srcOrd="1" destOrd="0" presId="urn:microsoft.com/office/officeart/2005/8/layout/orgChart1"/>
    <dgm:cxn modelId="{D78E7F5D-75D1-8849-90DE-1256043ABAA0}" type="presParOf" srcId="{9362CFB6-B249-9F4B-B8DB-88A00B8B6B1A}" destId="{6A096B3A-A646-DC48-919E-489AD5E0E3EB}" srcOrd="1" destOrd="0" presId="urn:microsoft.com/office/officeart/2005/8/layout/orgChart1"/>
    <dgm:cxn modelId="{E7238F9B-6F1E-F64A-8EEB-A7202F0154AB}" type="presParOf" srcId="{9362CFB6-B249-9F4B-B8DB-88A00B8B6B1A}" destId="{BC98528B-BD43-3C4A-8EF6-A755E1420AC7}" srcOrd="2" destOrd="0" presId="urn:microsoft.com/office/officeart/2005/8/layout/orgChart1"/>
    <dgm:cxn modelId="{515B1FF5-E26E-1645-BE5E-9D1F6CA33D8A}" type="presParOf" srcId="{1E9D91EB-2E57-C442-9C27-323A33CE8364}" destId="{7502247F-85D8-B241-A91A-3593A78273C3}" srcOrd="2" destOrd="0" presId="urn:microsoft.com/office/officeart/2005/8/layout/orgChart1"/>
    <dgm:cxn modelId="{093441E4-6396-5347-B336-56068C71A3BB}" type="presParOf" srcId="{E3D453D8-0C47-FB45-BA8C-9A49EF7E2E9F}" destId="{79F027E3-CD5D-B444-A6FC-764AFF157600}" srcOrd="2" destOrd="0" presId="urn:microsoft.com/office/officeart/2005/8/layout/orgChart1"/>
    <dgm:cxn modelId="{14C07461-B08A-2E40-BDC6-46A56A51C2ED}" type="presParOf" srcId="{E3D453D8-0C47-FB45-BA8C-9A49EF7E2E9F}" destId="{E1066FBB-C2C6-414D-8D57-BD5030D0AFA2}" srcOrd="3" destOrd="0" presId="urn:microsoft.com/office/officeart/2005/8/layout/orgChart1"/>
    <dgm:cxn modelId="{EE6D1648-9438-C74A-81B8-F9B3BD32ECB6}" type="presParOf" srcId="{E1066FBB-C2C6-414D-8D57-BD5030D0AFA2}" destId="{6B8A97DF-74FA-D743-A452-FADB0A182C9E}" srcOrd="0" destOrd="0" presId="urn:microsoft.com/office/officeart/2005/8/layout/orgChart1"/>
    <dgm:cxn modelId="{39D2B0EA-1F9E-994A-8049-5C860AE13743}" type="presParOf" srcId="{6B8A97DF-74FA-D743-A452-FADB0A182C9E}" destId="{AEF713C5-F92B-5848-8F56-B25D55E2A262}" srcOrd="0" destOrd="0" presId="urn:microsoft.com/office/officeart/2005/8/layout/orgChart1"/>
    <dgm:cxn modelId="{798EB839-84A9-E441-B40B-378802CBB255}" type="presParOf" srcId="{6B8A97DF-74FA-D743-A452-FADB0A182C9E}" destId="{02E3B9D2-7BFD-3A46-B64F-A437834ED6B6}" srcOrd="1" destOrd="0" presId="urn:microsoft.com/office/officeart/2005/8/layout/orgChart1"/>
    <dgm:cxn modelId="{2A536369-A59C-864D-B612-179BE3F30651}" type="presParOf" srcId="{E1066FBB-C2C6-414D-8D57-BD5030D0AFA2}" destId="{9E28A0E2-0320-0E4A-88FB-0841AC9D0BD6}" srcOrd="1" destOrd="0" presId="urn:microsoft.com/office/officeart/2005/8/layout/orgChart1"/>
    <dgm:cxn modelId="{A947538F-F2CB-0842-80B9-A64E527777B3}" type="presParOf" srcId="{9E28A0E2-0320-0E4A-88FB-0841AC9D0BD6}" destId="{8C0A325F-6C66-E248-972A-256C9A2D3829}" srcOrd="0" destOrd="0" presId="urn:microsoft.com/office/officeart/2005/8/layout/orgChart1"/>
    <dgm:cxn modelId="{C40F76A6-A65C-DF48-9BAA-C4A06DC61234}" type="presParOf" srcId="{9E28A0E2-0320-0E4A-88FB-0841AC9D0BD6}" destId="{D59E1D6B-A172-F64B-87D5-8B0FD3C4D7A2}" srcOrd="1" destOrd="0" presId="urn:microsoft.com/office/officeart/2005/8/layout/orgChart1"/>
    <dgm:cxn modelId="{D01D5246-80E0-1947-935C-24C6036F64B5}" type="presParOf" srcId="{D59E1D6B-A172-F64B-87D5-8B0FD3C4D7A2}" destId="{545B0C46-36F7-F649-9209-2E30C095F5A1}" srcOrd="0" destOrd="0" presId="urn:microsoft.com/office/officeart/2005/8/layout/orgChart1"/>
    <dgm:cxn modelId="{78637594-A839-6E4C-89D4-675E6F1BE412}" type="presParOf" srcId="{545B0C46-36F7-F649-9209-2E30C095F5A1}" destId="{D06C919B-F1A6-064B-BB16-4AB0491AA9D7}" srcOrd="0" destOrd="0" presId="urn:microsoft.com/office/officeart/2005/8/layout/orgChart1"/>
    <dgm:cxn modelId="{0AE8C6F1-89BC-E74F-B6D6-311ACFF0BB37}" type="presParOf" srcId="{545B0C46-36F7-F649-9209-2E30C095F5A1}" destId="{0DA83300-E0A9-6E49-BFE3-A3C1F6E42A57}" srcOrd="1" destOrd="0" presId="urn:microsoft.com/office/officeart/2005/8/layout/orgChart1"/>
    <dgm:cxn modelId="{840A92B6-B0A1-FD42-80D9-CBBB318894E6}" type="presParOf" srcId="{D59E1D6B-A172-F64B-87D5-8B0FD3C4D7A2}" destId="{32978D46-E6E0-F541-8960-6B51CB8091BA}" srcOrd="1" destOrd="0" presId="urn:microsoft.com/office/officeart/2005/8/layout/orgChart1"/>
    <dgm:cxn modelId="{1E4FD370-1314-9E45-9ACA-BA54B79BD49D}" type="presParOf" srcId="{D59E1D6B-A172-F64B-87D5-8B0FD3C4D7A2}" destId="{900E0084-BAA4-4B4C-8BED-7A58CAC91AB8}" srcOrd="2" destOrd="0" presId="urn:microsoft.com/office/officeart/2005/8/layout/orgChart1"/>
    <dgm:cxn modelId="{17165D09-18C3-6943-BF41-8DA840A0961A}" type="presParOf" srcId="{9E28A0E2-0320-0E4A-88FB-0841AC9D0BD6}" destId="{54EB0A1E-3768-1946-9793-F066A4DEE591}" srcOrd="2" destOrd="0" presId="urn:microsoft.com/office/officeart/2005/8/layout/orgChart1"/>
    <dgm:cxn modelId="{5DF96AD9-E818-0D42-BCD2-0B256973020E}" type="presParOf" srcId="{9E28A0E2-0320-0E4A-88FB-0841AC9D0BD6}" destId="{68E754E3-DD03-1C4A-B9C6-FD1039BB96B0}" srcOrd="3" destOrd="0" presId="urn:microsoft.com/office/officeart/2005/8/layout/orgChart1"/>
    <dgm:cxn modelId="{9740590A-5F94-EA40-A545-40FBA082B48C}" type="presParOf" srcId="{68E754E3-DD03-1C4A-B9C6-FD1039BB96B0}" destId="{D3F8E6E3-BB43-ED42-84AC-3DFC75B5DC53}" srcOrd="0" destOrd="0" presId="urn:microsoft.com/office/officeart/2005/8/layout/orgChart1"/>
    <dgm:cxn modelId="{4AEB7E79-CBDB-D549-AB6A-0A76DF89BAD1}" type="presParOf" srcId="{D3F8E6E3-BB43-ED42-84AC-3DFC75B5DC53}" destId="{96AF4627-BCF3-514C-BDA7-0CC5A935CB43}" srcOrd="0" destOrd="0" presId="urn:microsoft.com/office/officeart/2005/8/layout/orgChart1"/>
    <dgm:cxn modelId="{844EA324-4318-0F46-B26E-BF0FD61FCC11}" type="presParOf" srcId="{D3F8E6E3-BB43-ED42-84AC-3DFC75B5DC53}" destId="{60E164B6-27CA-D244-9F05-842CEC7B1976}" srcOrd="1" destOrd="0" presId="urn:microsoft.com/office/officeart/2005/8/layout/orgChart1"/>
    <dgm:cxn modelId="{6099247C-A871-894D-A40D-8A38FBE46018}" type="presParOf" srcId="{68E754E3-DD03-1C4A-B9C6-FD1039BB96B0}" destId="{0FC6872B-CB24-A547-820D-8CA917D48369}" srcOrd="1" destOrd="0" presId="urn:microsoft.com/office/officeart/2005/8/layout/orgChart1"/>
    <dgm:cxn modelId="{07341BDA-C81A-6046-8051-530E021125F9}" type="presParOf" srcId="{68E754E3-DD03-1C4A-B9C6-FD1039BB96B0}" destId="{3D4E7C6C-BEB7-1041-B3A7-0D3C21E59C57}" srcOrd="2" destOrd="0" presId="urn:microsoft.com/office/officeart/2005/8/layout/orgChart1"/>
    <dgm:cxn modelId="{EA21B96F-9E67-E44F-A625-E8EE5C077339}" type="presParOf" srcId="{9E28A0E2-0320-0E4A-88FB-0841AC9D0BD6}" destId="{8DF88077-A212-664B-9EF3-670F193BA7DB}" srcOrd="4" destOrd="0" presId="urn:microsoft.com/office/officeart/2005/8/layout/orgChart1"/>
    <dgm:cxn modelId="{5755E9A1-17A2-3C46-8EAA-63A69B820416}" type="presParOf" srcId="{9E28A0E2-0320-0E4A-88FB-0841AC9D0BD6}" destId="{BCCE234C-4C56-604D-94B8-B75EB642F9DA}" srcOrd="5" destOrd="0" presId="urn:microsoft.com/office/officeart/2005/8/layout/orgChart1"/>
    <dgm:cxn modelId="{BB4D43E9-7B70-E148-A65B-78368340BC05}" type="presParOf" srcId="{BCCE234C-4C56-604D-94B8-B75EB642F9DA}" destId="{8E28EF17-1E3A-AA4F-8BEC-C232179F287E}" srcOrd="0" destOrd="0" presId="urn:microsoft.com/office/officeart/2005/8/layout/orgChart1"/>
    <dgm:cxn modelId="{A0AAC2F0-DCFB-954B-AAC7-D75C2FEE5AC8}" type="presParOf" srcId="{8E28EF17-1E3A-AA4F-8BEC-C232179F287E}" destId="{7A6C3DE7-FD2D-5F46-9947-31E13CC00C95}" srcOrd="0" destOrd="0" presId="urn:microsoft.com/office/officeart/2005/8/layout/orgChart1"/>
    <dgm:cxn modelId="{38EC9E72-B55E-CA4D-97D7-8E6611D910F1}" type="presParOf" srcId="{8E28EF17-1E3A-AA4F-8BEC-C232179F287E}" destId="{7A683D67-A6F1-DC4D-90C5-DF0B56E0F9CC}" srcOrd="1" destOrd="0" presId="urn:microsoft.com/office/officeart/2005/8/layout/orgChart1"/>
    <dgm:cxn modelId="{C110B4D5-5867-2E48-9C19-FB20CE75FA56}" type="presParOf" srcId="{BCCE234C-4C56-604D-94B8-B75EB642F9DA}" destId="{F6B13E15-07D9-3B49-BC96-3D63D3574609}" srcOrd="1" destOrd="0" presId="urn:microsoft.com/office/officeart/2005/8/layout/orgChart1"/>
    <dgm:cxn modelId="{4F565BD0-6451-6247-8C77-0ECF8E66774E}" type="presParOf" srcId="{BCCE234C-4C56-604D-94B8-B75EB642F9DA}" destId="{0BFF81E5-4216-634A-8DF4-8F4929B1724B}" srcOrd="2" destOrd="0" presId="urn:microsoft.com/office/officeart/2005/8/layout/orgChart1"/>
    <dgm:cxn modelId="{778954F7-2149-8B48-8B17-3579FE344AC3}" type="presParOf" srcId="{E1066FBB-C2C6-414D-8D57-BD5030D0AFA2}" destId="{5DFBB730-2B62-5F40-8DC1-059A5856652A}" srcOrd="2" destOrd="0" presId="urn:microsoft.com/office/officeart/2005/8/layout/orgChart1"/>
    <dgm:cxn modelId="{B17FF53A-5910-ED4A-9E4A-E717A9FF63C6}" type="presParOf" srcId="{E3D453D8-0C47-FB45-BA8C-9A49EF7E2E9F}" destId="{DC8560C2-8A7C-7846-A2FD-F9F5A0AB820B}" srcOrd="4" destOrd="0" presId="urn:microsoft.com/office/officeart/2005/8/layout/orgChart1"/>
    <dgm:cxn modelId="{BF2BF3EC-642D-4243-B770-C5B9D354D849}" type="presParOf" srcId="{E3D453D8-0C47-FB45-BA8C-9A49EF7E2E9F}" destId="{B78AA79F-61F1-194F-85C3-A3EE2847ACFD}" srcOrd="5" destOrd="0" presId="urn:microsoft.com/office/officeart/2005/8/layout/orgChart1"/>
    <dgm:cxn modelId="{CAC15FE7-0DA7-0540-B062-3F0E2A84E613}" type="presParOf" srcId="{B78AA79F-61F1-194F-85C3-A3EE2847ACFD}" destId="{F9CD0B82-C8CE-C745-94CC-2C0B9184B57B}" srcOrd="0" destOrd="0" presId="urn:microsoft.com/office/officeart/2005/8/layout/orgChart1"/>
    <dgm:cxn modelId="{BEE97598-BFA0-2945-9085-F7C0B17DD156}" type="presParOf" srcId="{F9CD0B82-C8CE-C745-94CC-2C0B9184B57B}" destId="{8348BAE3-3E4D-0648-85D9-97C09FBDE43F}" srcOrd="0" destOrd="0" presId="urn:microsoft.com/office/officeart/2005/8/layout/orgChart1"/>
    <dgm:cxn modelId="{CB1FCAB6-E75E-8847-94A8-BF73737780B7}" type="presParOf" srcId="{F9CD0B82-C8CE-C745-94CC-2C0B9184B57B}" destId="{BC11ED70-FAB2-F543-9501-A7ED6D5A8CC1}" srcOrd="1" destOrd="0" presId="urn:microsoft.com/office/officeart/2005/8/layout/orgChart1"/>
    <dgm:cxn modelId="{8A76F5A4-932E-3341-9F8B-D0051BC72A7D}" type="presParOf" srcId="{B78AA79F-61F1-194F-85C3-A3EE2847ACFD}" destId="{AD95BCB6-B7F1-314A-9F0D-1A2883925DF2}" srcOrd="1" destOrd="0" presId="urn:microsoft.com/office/officeart/2005/8/layout/orgChart1"/>
    <dgm:cxn modelId="{775EAF5A-7C89-E24C-AD5B-12B5B8EC5985}" type="presParOf" srcId="{AD95BCB6-B7F1-314A-9F0D-1A2883925DF2}" destId="{4C30D423-8E76-6B47-8692-16FBD98C952D}" srcOrd="0" destOrd="0" presId="urn:microsoft.com/office/officeart/2005/8/layout/orgChart1"/>
    <dgm:cxn modelId="{8F6D9419-2D69-514F-BEF1-203D268CDFCA}" type="presParOf" srcId="{AD95BCB6-B7F1-314A-9F0D-1A2883925DF2}" destId="{A9CCC4B2-719D-4B48-8331-D85DA5B76922}" srcOrd="1" destOrd="0" presId="urn:microsoft.com/office/officeart/2005/8/layout/orgChart1"/>
    <dgm:cxn modelId="{6AA04865-6647-FF4B-A674-71DC34ADC588}" type="presParOf" srcId="{A9CCC4B2-719D-4B48-8331-D85DA5B76922}" destId="{3CB0C67E-6BF0-A048-A953-A4946C938381}" srcOrd="0" destOrd="0" presId="urn:microsoft.com/office/officeart/2005/8/layout/orgChart1"/>
    <dgm:cxn modelId="{7B5F2A04-9111-7D44-A997-F0AFDFE42889}" type="presParOf" srcId="{3CB0C67E-6BF0-A048-A953-A4946C938381}" destId="{39EF00FA-834B-054A-B188-CF8D578096EF}" srcOrd="0" destOrd="0" presId="urn:microsoft.com/office/officeart/2005/8/layout/orgChart1"/>
    <dgm:cxn modelId="{53A88A42-D48B-D445-954F-29F84EE3EB9E}" type="presParOf" srcId="{3CB0C67E-6BF0-A048-A953-A4946C938381}" destId="{CF95D318-3561-A94D-B442-96D4A50E3272}" srcOrd="1" destOrd="0" presId="urn:microsoft.com/office/officeart/2005/8/layout/orgChart1"/>
    <dgm:cxn modelId="{66DCD2B0-6C91-554A-BCDB-A1F29F825E4B}" type="presParOf" srcId="{A9CCC4B2-719D-4B48-8331-D85DA5B76922}" destId="{91E43C21-39D7-5549-9835-8A6D4DB1341C}" srcOrd="1" destOrd="0" presId="urn:microsoft.com/office/officeart/2005/8/layout/orgChart1"/>
    <dgm:cxn modelId="{B1AB9156-A479-0942-8AE2-75DEECCFCAEA}" type="presParOf" srcId="{A9CCC4B2-719D-4B48-8331-D85DA5B76922}" destId="{F0288AE9-C7DF-944E-AC3F-17E73D48F7B3}" srcOrd="2" destOrd="0" presId="urn:microsoft.com/office/officeart/2005/8/layout/orgChart1"/>
    <dgm:cxn modelId="{6B208FE2-532B-A847-B572-9B63F5226116}" type="presParOf" srcId="{AD95BCB6-B7F1-314A-9F0D-1A2883925DF2}" destId="{29D50AAD-B75C-9F43-B917-539B07252C9D}" srcOrd="2" destOrd="0" presId="urn:microsoft.com/office/officeart/2005/8/layout/orgChart1"/>
    <dgm:cxn modelId="{DD66B39E-8F51-6544-BCD3-6027FE5E3531}" type="presParOf" srcId="{AD95BCB6-B7F1-314A-9F0D-1A2883925DF2}" destId="{14E72882-B20C-5E47-9A45-B736B78768D4}" srcOrd="3" destOrd="0" presId="urn:microsoft.com/office/officeart/2005/8/layout/orgChart1"/>
    <dgm:cxn modelId="{E8F413EE-55D6-F341-A186-DB4A0A0E946E}" type="presParOf" srcId="{14E72882-B20C-5E47-9A45-B736B78768D4}" destId="{5F26953D-4690-6842-9479-E82BB9C51175}" srcOrd="0" destOrd="0" presId="urn:microsoft.com/office/officeart/2005/8/layout/orgChart1"/>
    <dgm:cxn modelId="{D0A75231-06C8-A84B-B534-73000116CC8F}" type="presParOf" srcId="{5F26953D-4690-6842-9479-E82BB9C51175}" destId="{02F45CEE-3B01-2640-8D78-02F9E3AE648C}" srcOrd="0" destOrd="0" presId="urn:microsoft.com/office/officeart/2005/8/layout/orgChart1"/>
    <dgm:cxn modelId="{97E82CAC-B26C-A84D-81CB-25A979A81391}" type="presParOf" srcId="{5F26953D-4690-6842-9479-E82BB9C51175}" destId="{C5E94BA5-3BCB-004A-A56E-0EBA5DA7D6D9}" srcOrd="1" destOrd="0" presId="urn:microsoft.com/office/officeart/2005/8/layout/orgChart1"/>
    <dgm:cxn modelId="{3A12AE4C-69F1-9245-99EC-44527BCDCBED}" type="presParOf" srcId="{14E72882-B20C-5E47-9A45-B736B78768D4}" destId="{A1113CD2-513F-EF43-AB73-54ACB295FE3C}" srcOrd="1" destOrd="0" presId="urn:microsoft.com/office/officeart/2005/8/layout/orgChart1"/>
    <dgm:cxn modelId="{E0346C34-E843-D846-9657-CE07B6BFFD2F}" type="presParOf" srcId="{14E72882-B20C-5E47-9A45-B736B78768D4}" destId="{1F32D470-8EF6-424A-BD2E-61343D5163D9}" srcOrd="2" destOrd="0" presId="urn:microsoft.com/office/officeart/2005/8/layout/orgChart1"/>
    <dgm:cxn modelId="{EC99FBDB-1F0C-4B08-B0D3-73D860F5E6EC}" type="presParOf" srcId="{AD95BCB6-B7F1-314A-9F0D-1A2883925DF2}" destId="{8A32E98B-9CF4-471A-B801-F71503188DEF}" srcOrd="4" destOrd="0" presId="urn:microsoft.com/office/officeart/2005/8/layout/orgChart1"/>
    <dgm:cxn modelId="{10E935B3-5E6D-4805-8FF1-F5377937BA3E}" type="presParOf" srcId="{AD95BCB6-B7F1-314A-9F0D-1A2883925DF2}" destId="{3EA0B779-1050-49CB-AC0F-ED5C74BC9B49}" srcOrd="5" destOrd="0" presId="urn:microsoft.com/office/officeart/2005/8/layout/orgChart1"/>
    <dgm:cxn modelId="{7075975E-B9CF-45F4-886A-1CAB8074674B}" type="presParOf" srcId="{3EA0B779-1050-49CB-AC0F-ED5C74BC9B49}" destId="{4F64A0D7-4D1D-4D19-AD5D-4896FBCAF1DA}" srcOrd="0" destOrd="0" presId="urn:microsoft.com/office/officeart/2005/8/layout/orgChart1"/>
    <dgm:cxn modelId="{FE5E7C79-B8B2-46DF-9CEB-328E70BB5248}" type="presParOf" srcId="{4F64A0D7-4D1D-4D19-AD5D-4896FBCAF1DA}" destId="{2C03BA5F-E26F-4DF7-82E3-43F65652AEDA}" srcOrd="0" destOrd="0" presId="urn:microsoft.com/office/officeart/2005/8/layout/orgChart1"/>
    <dgm:cxn modelId="{5238A18A-7644-4A60-B241-D8664B972141}" type="presParOf" srcId="{4F64A0D7-4D1D-4D19-AD5D-4896FBCAF1DA}" destId="{5960F327-927B-47AC-B85C-E8718ECE6EFC}" srcOrd="1" destOrd="0" presId="urn:microsoft.com/office/officeart/2005/8/layout/orgChart1"/>
    <dgm:cxn modelId="{03B5A0B8-946B-49E1-8B3C-C3267A2328BB}" type="presParOf" srcId="{3EA0B779-1050-49CB-AC0F-ED5C74BC9B49}" destId="{36D28487-7367-4C99-A823-60F6657C813F}" srcOrd="1" destOrd="0" presId="urn:microsoft.com/office/officeart/2005/8/layout/orgChart1"/>
    <dgm:cxn modelId="{4AD1778F-4D24-4485-907C-66DE803ED228}" type="presParOf" srcId="{3EA0B779-1050-49CB-AC0F-ED5C74BC9B49}" destId="{269F060E-6761-4D93-828E-6B6B1A9F7F89}" srcOrd="2" destOrd="0" presId="urn:microsoft.com/office/officeart/2005/8/layout/orgChart1"/>
    <dgm:cxn modelId="{CD086DA7-7403-CF4B-91DD-84732AF20800}" type="presParOf" srcId="{B78AA79F-61F1-194F-85C3-A3EE2847ACFD}" destId="{86B0B774-2DC8-304B-B65A-963FD6CCC78A}" srcOrd="2" destOrd="0" presId="urn:microsoft.com/office/officeart/2005/8/layout/orgChart1"/>
    <dgm:cxn modelId="{B8AC6172-83BA-2C4D-AF1B-602C727C4534}" type="presParOf" srcId="{457E7F02-9200-7E4C-91EC-1453E36C8B75}" destId="{54108997-9818-074E-AA2D-558FC42354B0}"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2E98B-9CF4-471A-B801-F71503188DEF}">
      <dsp:nvSpPr>
        <dsp:cNvPr id="0" name=""/>
        <dsp:cNvSpPr/>
      </dsp:nvSpPr>
      <dsp:spPr>
        <a:xfrm>
          <a:off x="4387586" y="2509119"/>
          <a:ext cx="196677" cy="4000992"/>
        </a:xfrm>
        <a:custGeom>
          <a:avLst/>
          <a:gdLst/>
          <a:ahLst/>
          <a:cxnLst/>
          <a:rect l="0" t="0" r="0" b="0"/>
          <a:pathLst>
            <a:path>
              <a:moveTo>
                <a:pt x="0" y="0"/>
              </a:moveTo>
              <a:lnTo>
                <a:pt x="0" y="4000992"/>
              </a:lnTo>
              <a:lnTo>
                <a:pt x="196677" y="4000992"/>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D50AAD-B75C-9F43-B917-539B07252C9D}">
      <dsp:nvSpPr>
        <dsp:cNvPr id="0" name=""/>
        <dsp:cNvSpPr/>
      </dsp:nvSpPr>
      <dsp:spPr>
        <a:xfrm>
          <a:off x="4387586" y="2509119"/>
          <a:ext cx="220822" cy="2717478"/>
        </a:xfrm>
        <a:custGeom>
          <a:avLst/>
          <a:gdLst/>
          <a:ahLst/>
          <a:cxnLst/>
          <a:rect l="0" t="0" r="0" b="0"/>
          <a:pathLst>
            <a:path>
              <a:moveTo>
                <a:pt x="0" y="0"/>
              </a:moveTo>
              <a:lnTo>
                <a:pt x="0" y="2717478"/>
              </a:lnTo>
              <a:lnTo>
                <a:pt x="220822" y="2717478"/>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C30D423-8E76-6B47-8692-16FBD98C952D}">
      <dsp:nvSpPr>
        <dsp:cNvPr id="0" name=""/>
        <dsp:cNvSpPr/>
      </dsp:nvSpPr>
      <dsp:spPr>
        <a:xfrm>
          <a:off x="4387586" y="2509119"/>
          <a:ext cx="228882" cy="1003990"/>
        </a:xfrm>
        <a:custGeom>
          <a:avLst/>
          <a:gdLst/>
          <a:ahLst/>
          <a:cxnLst/>
          <a:rect l="0" t="0" r="0" b="0"/>
          <a:pathLst>
            <a:path>
              <a:moveTo>
                <a:pt x="0" y="0"/>
              </a:moveTo>
              <a:lnTo>
                <a:pt x="0" y="1003990"/>
              </a:lnTo>
              <a:lnTo>
                <a:pt x="228882" y="1003990"/>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8560C2-8A7C-7846-A2FD-F9F5A0AB820B}">
      <dsp:nvSpPr>
        <dsp:cNvPr id="0" name=""/>
        <dsp:cNvSpPr/>
      </dsp:nvSpPr>
      <dsp:spPr>
        <a:xfrm>
          <a:off x="2977523" y="1273138"/>
          <a:ext cx="2106389" cy="365571"/>
        </a:xfrm>
        <a:custGeom>
          <a:avLst/>
          <a:gdLst/>
          <a:ahLst/>
          <a:cxnLst/>
          <a:rect l="0" t="0" r="0" b="0"/>
          <a:pathLst>
            <a:path>
              <a:moveTo>
                <a:pt x="0" y="0"/>
              </a:moveTo>
              <a:lnTo>
                <a:pt x="0" y="182785"/>
              </a:lnTo>
              <a:lnTo>
                <a:pt x="2106389" y="182785"/>
              </a:lnTo>
              <a:lnTo>
                <a:pt x="2106389" y="365571"/>
              </a:lnTo>
            </a:path>
          </a:pathLst>
        </a:custGeom>
        <a:noFill/>
        <a:ln w="25400" cap="flat" cmpd="sng" algn="ctr">
          <a:solidFill>
            <a:srgbClr val="1B242A">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F88077-A212-664B-9EF3-670F193BA7DB}">
      <dsp:nvSpPr>
        <dsp:cNvPr id="0" name=""/>
        <dsp:cNvSpPr/>
      </dsp:nvSpPr>
      <dsp:spPr>
        <a:xfrm>
          <a:off x="2281196" y="2509119"/>
          <a:ext cx="321772" cy="3783215"/>
        </a:xfrm>
        <a:custGeom>
          <a:avLst/>
          <a:gdLst/>
          <a:ahLst/>
          <a:cxnLst/>
          <a:rect l="0" t="0" r="0" b="0"/>
          <a:pathLst>
            <a:path>
              <a:moveTo>
                <a:pt x="0" y="0"/>
              </a:moveTo>
              <a:lnTo>
                <a:pt x="0" y="4167396"/>
              </a:lnTo>
              <a:lnTo>
                <a:pt x="321772" y="4167396"/>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EB0A1E-3768-1946-9793-F066A4DEE591}">
      <dsp:nvSpPr>
        <dsp:cNvPr id="0" name=""/>
        <dsp:cNvSpPr/>
      </dsp:nvSpPr>
      <dsp:spPr>
        <a:xfrm>
          <a:off x="2281196" y="2509119"/>
          <a:ext cx="298654" cy="2535223"/>
        </a:xfrm>
        <a:custGeom>
          <a:avLst/>
          <a:gdLst/>
          <a:ahLst/>
          <a:cxnLst/>
          <a:rect l="0" t="0" r="0" b="0"/>
          <a:pathLst>
            <a:path>
              <a:moveTo>
                <a:pt x="0" y="0"/>
              </a:moveTo>
              <a:lnTo>
                <a:pt x="0" y="2919404"/>
              </a:lnTo>
              <a:lnTo>
                <a:pt x="298654" y="2919404"/>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0A325F-6C66-E248-972A-256C9A2D3829}">
      <dsp:nvSpPr>
        <dsp:cNvPr id="0" name=""/>
        <dsp:cNvSpPr/>
      </dsp:nvSpPr>
      <dsp:spPr>
        <a:xfrm>
          <a:off x="2281196" y="2509119"/>
          <a:ext cx="261122" cy="1118976"/>
        </a:xfrm>
        <a:custGeom>
          <a:avLst/>
          <a:gdLst/>
          <a:ahLst/>
          <a:cxnLst/>
          <a:rect l="0" t="0" r="0" b="0"/>
          <a:pathLst>
            <a:path>
              <a:moveTo>
                <a:pt x="0" y="0"/>
              </a:moveTo>
              <a:lnTo>
                <a:pt x="0" y="1311066"/>
              </a:lnTo>
              <a:lnTo>
                <a:pt x="261122" y="1311066"/>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F027E3-CD5D-B444-A6FC-764AFF157600}">
      <dsp:nvSpPr>
        <dsp:cNvPr id="0" name=""/>
        <dsp:cNvSpPr/>
      </dsp:nvSpPr>
      <dsp:spPr>
        <a:xfrm>
          <a:off x="2931803" y="1273138"/>
          <a:ext cx="91440" cy="365571"/>
        </a:xfrm>
        <a:custGeom>
          <a:avLst/>
          <a:gdLst/>
          <a:ahLst/>
          <a:cxnLst/>
          <a:rect l="0" t="0" r="0" b="0"/>
          <a:pathLst>
            <a:path>
              <a:moveTo>
                <a:pt x="45720" y="0"/>
              </a:moveTo>
              <a:lnTo>
                <a:pt x="45720" y="365571"/>
              </a:lnTo>
            </a:path>
          </a:pathLst>
        </a:custGeom>
        <a:noFill/>
        <a:ln w="25400" cap="flat" cmpd="sng" algn="ctr">
          <a:solidFill>
            <a:srgbClr val="1B242A">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9436DF-3C25-8E44-BFCD-89E99CFF669F}">
      <dsp:nvSpPr>
        <dsp:cNvPr id="0" name=""/>
        <dsp:cNvSpPr/>
      </dsp:nvSpPr>
      <dsp:spPr>
        <a:xfrm>
          <a:off x="174806" y="2509119"/>
          <a:ext cx="261122" cy="2909298"/>
        </a:xfrm>
        <a:custGeom>
          <a:avLst/>
          <a:gdLst/>
          <a:ahLst/>
          <a:cxnLst/>
          <a:rect l="0" t="0" r="0" b="0"/>
          <a:pathLst>
            <a:path>
              <a:moveTo>
                <a:pt x="0" y="0"/>
              </a:moveTo>
              <a:lnTo>
                <a:pt x="0" y="2909298"/>
              </a:lnTo>
              <a:lnTo>
                <a:pt x="261122" y="2909298"/>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81BDF2-4A7E-B448-B91C-C6638C735A59}">
      <dsp:nvSpPr>
        <dsp:cNvPr id="0" name=""/>
        <dsp:cNvSpPr/>
      </dsp:nvSpPr>
      <dsp:spPr>
        <a:xfrm>
          <a:off x="174806" y="2509119"/>
          <a:ext cx="261122" cy="1237047"/>
        </a:xfrm>
        <a:custGeom>
          <a:avLst/>
          <a:gdLst/>
          <a:ahLst/>
          <a:cxnLst/>
          <a:rect l="0" t="0" r="0" b="0"/>
          <a:pathLst>
            <a:path>
              <a:moveTo>
                <a:pt x="0" y="0"/>
              </a:moveTo>
              <a:lnTo>
                <a:pt x="0" y="1237047"/>
              </a:lnTo>
              <a:lnTo>
                <a:pt x="261122" y="1237047"/>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C2E02B-B479-C940-B88C-1C30FC6F2A9A}">
      <dsp:nvSpPr>
        <dsp:cNvPr id="0" name=""/>
        <dsp:cNvSpPr/>
      </dsp:nvSpPr>
      <dsp:spPr>
        <a:xfrm>
          <a:off x="871133" y="1273138"/>
          <a:ext cx="2106389" cy="365571"/>
        </a:xfrm>
        <a:custGeom>
          <a:avLst/>
          <a:gdLst/>
          <a:ahLst/>
          <a:cxnLst/>
          <a:rect l="0" t="0" r="0" b="0"/>
          <a:pathLst>
            <a:path>
              <a:moveTo>
                <a:pt x="2106389" y="0"/>
              </a:moveTo>
              <a:lnTo>
                <a:pt x="2106389" y="182785"/>
              </a:lnTo>
              <a:lnTo>
                <a:pt x="0" y="182785"/>
              </a:lnTo>
              <a:lnTo>
                <a:pt x="0" y="365571"/>
              </a:lnTo>
            </a:path>
          </a:pathLst>
        </a:custGeom>
        <a:noFill/>
        <a:ln w="25400" cap="flat" cmpd="sng" algn="ctr">
          <a:solidFill>
            <a:srgbClr val="1B242A">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94D6EB-2FF0-AB42-BB79-17A611FAB8F8}">
      <dsp:nvSpPr>
        <dsp:cNvPr id="0" name=""/>
        <dsp:cNvSpPr/>
      </dsp:nvSpPr>
      <dsp:spPr>
        <a:xfrm>
          <a:off x="938747" y="485705"/>
          <a:ext cx="4077553" cy="787432"/>
        </a:xfrm>
        <a:prstGeom prst="rect">
          <a:avLst/>
        </a:prstGeom>
        <a:solidFill>
          <a:schemeClr val="accent6">
            <a:lumMod val="60000"/>
            <a:lumOff val="40000"/>
          </a:scheme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b="1" kern="1200" dirty="0">
              <a:solidFill>
                <a:sysClr val="windowText" lastClr="000000"/>
              </a:solidFill>
              <a:latin typeface="Arial" panose="020F0502020204030204"/>
              <a:ea typeface="+mn-ea"/>
              <a:cs typeface="Arial"/>
            </a:rPr>
            <a:t>Call for help</a:t>
          </a:r>
        </a:p>
        <a:p>
          <a:pPr marL="0" lvl="0" indent="0" algn="ctr" defTabSz="800100">
            <a:lnSpc>
              <a:spcPct val="90000"/>
            </a:lnSpc>
            <a:spcBef>
              <a:spcPct val="0"/>
            </a:spcBef>
            <a:spcAft>
              <a:spcPct val="35000"/>
            </a:spcAft>
            <a:buNone/>
          </a:pPr>
          <a:r>
            <a:rPr lang="en-US" sz="1100" kern="1200" dirty="0">
              <a:solidFill>
                <a:sysClr val="windowText" lastClr="000000"/>
              </a:solidFill>
              <a:latin typeface="Arial" panose="020F0502020204030204"/>
              <a:ea typeface="+mn-ea"/>
              <a:cs typeface="Arial"/>
            </a:rPr>
            <a:t> MET call</a:t>
          </a:r>
          <a:endParaRPr lang="en-AU" sz="1100" kern="1200" dirty="0">
            <a:solidFill>
              <a:sysClr val="windowText" lastClr="000000"/>
            </a:solidFill>
            <a:latin typeface="Arial" panose="020F0502020204030204"/>
            <a:ea typeface="+mn-ea"/>
            <a:cs typeface="Arial"/>
          </a:endParaRPr>
        </a:p>
      </dsp:txBody>
      <dsp:txXfrm>
        <a:off x="938747" y="485705"/>
        <a:ext cx="4077553" cy="787432"/>
      </dsp:txXfrm>
    </dsp:sp>
    <dsp:sp modelId="{C32D6C8A-E1C3-1442-8DBD-9827459237C0}">
      <dsp:nvSpPr>
        <dsp:cNvPr id="0" name=""/>
        <dsp:cNvSpPr/>
      </dsp:nvSpPr>
      <dsp:spPr>
        <a:xfrm>
          <a:off x="724" y="1638710"/>
          <a:ext cx="1740818" cy="870409"/>
        </a:xfrm>
        <a:prstGeom prst="rect">
          <a:avLst/>
        </a:prstGeom>
        <a:solidFill>
          <a:srgbClr val="007586"/>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rgbClr val="FFFFFF"/>
              </a:solidFill>
              <a:latin typeface="Arial" panose="020F0502020204030204"/>
              <a:ea typeface="+mn-ea"/>
              <a:cs typeface="Arial"/>
            </a:rPr>
            <a:t>Monitoring</a:t>
          </a:r>
          <a:endParaRPr lang="en-AU" sz="1200" kern="1200" dirty="0">
            <a:solidFill>
              <a:srgbClr val="FFFFFF"/>
            </a:solidFill>
            <a:latin typeface="Arial" panose="020F0502020204030204"/>
            <a:ea typeface="+mn-ea"/>
            <a:cs typeface="Arial"/>
          </a:endParaRPr>
        </a:p>
      </dsp:txBody>
      <dsp:txXfrm>
        <a:off x="724" y="1638710"/>
        <a:ext cx="1740818" cy="870409"/>
      </dsp:txXfrm>
    </dsp:sp>
    <dsp:sp modelId="{5648DD30-0F2C-3946-8BB5-08CB71EFD538}">
      <dsp:nvSpPr>
        <dsp:cNvPr id="0" name=""/>
        <dsp:cNvSpPr/>
      </dsp:nvSpPr>
      <dsp:spPr>
        <a:xfrm>
          <a:off x="435929" y="2874691"/>
          <a:ext cx="1740818" cy="1742950"/>
        </a:xfrm>
        <a:prstGeom prst="rect">
          <a:avLst/>
        </a:prstGeom>
        <a:solidFill>
          <a:srgbClr val="007586"/>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b="0" kern="1200" dirty="0">
              <a:solidFill>
                <a:srgbClr val="FFFFFF"/>
              </a:solidFill>
              <a:latin typeface="Arial" panose="020F0502020204030204"/>
              <a:ea typeface="+mn-ea"/>
              <a:cs typeface="Arial"/>
            </a:rPr>
            <a:t>Observations</a:t>
          </a:r>
        </a:p>
        <a:p>
          <a:pPr marL="0" lvl="0" indent="0" algn="ctr" defTabSz="533400">
            <a:lnSpc>
              <a:spcPct val="90000"/>
            </a:lnSpc>
            <a:spcBef>
              <a:spcPct val="0"/>
            </a:spcBef>
            <a:spcAft>
              <a:spcPct val="35000"/>
            </a:spcAft>
            <a:buNone/>
          </a:pPr>
          <a:endParaRPr lang="en-AU" sz="900" kern="1200" dirty="0">
            <a:solidFill>
              <a:srgbClr val="FFFFFF"/>
            </a:solidFill>
            <a:latin typeface="Arial" panose="020F0502020204030204"/>
            <a:ea typeface="+mn-ea"/>
            <a:cs typeface="Arial"/>
          </a:endParaRP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Temperature, heart rate, respiratory rate, oxygen saturation, blood pressure, pain, mental state, urine output</a:t>
          </a:r>
        </a:p>
      </dsp:txBody>
      <dsp:txXfrm>
        <a:off x="435929" y="2874691"/>
        <a:ext cx="1740818" cy="1742950"/>
      </dsp:txXfrm>
    </dsp:sp>
    <dsp:sp modelId="{9680FBE2-0D27-0548-A558-4A2A8D2739B9}">
      <dsp:nvSpPr>
        <dsp:cNvPr id="0" name=""/>
        <dsp:cNvSpPr/>
      </dsp:nvSpPr>
      <dsp:spPr>
        <a:xfrm>
          <a:off x="435929" y="4983213"/>
          <a:ext cx="1740818" cy="870409"/>
        </a:xfrm>
        <a:prstGeom prst="rect">
          <a:avLst/>
        </a:prstGeom>
        <a:solidFill>
          <a:srgbClr val="007586"/>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Gestation appropriate </a:t>
          </a:r>
          <a:r>
            <a:rPr lang="en-AU" sz="1200" kern="1200" dirty="0" err="1">
              <a:solidFill>
                <a:srgbClr val="FFFFFF"/>
              </a:solidFill>
              <a:latin typeface="Arial" panose="020F0502020204030204"/>
              <a:ea typeface="+mn-ea"/>
              <a:cs typeface="Arial"/>
            </a:rPr>
            <a:t>fetal</a:t>
          </a:r>
          <a:r>
            <a:rPr lang="en-AU" sz="1200" kern="1200" dirty="0">
              <a:solidFill>
                <a:srgbClr val="FFFFFF"/>
              </a:solidFill>
              <a:latin typeface="Arial" panose="020F0502020204030204"/>
              <a:ea typeface="+mn-ea"/>
              <a:cs typeface="Arial"/>
            </a:rPr>
            <a:t> monitoring</a:t>
          </a:r>
        </a:p>
      </dsp:txBody>
      <dsp:txXfrm>
        <a:off x="435929" y="4983213"/>
        <a:ext cx="1740818" cy="870409"/>
      </dsp:txXfrm>
    </dsp:sp>
    <dsp:sp modelId="{AEF713C5-F92B-5848-8F56-B25D55E2A262}">
      <dsp:nvSpPr>
        <dsp:cNvPr id="0" name=""/>
        <dsp:cNvSpPr/>
      </dsp:nvSpPr>
      <dsp:spPr>
        <a:xfrm>
          <a:off x="2107114" y="1638710"/>
          <a:ext cx="1740818" cy="870409"/>
        </a:xfrm>
        <a:prstGeom prst="rect">
          <a:avLst/>
        </a:prstGeom>
        <a:solidFill>
          <a:srgbClr val="0070C0"/>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rgbClr val="FFFFFF"/>
              </a:solidFill>
              <a:latin typeface="Arial" panose="020F0502020204030204"/>
              <a:ea typeface="+mn-ea"/>
              <a:cs typeface="Arial"/>
            </a:rPr>
            <a:t>Investigations</a:t>
          </a:r>
          <a:endParaRPr lang="en-AU" sz="1200" kern="1200" dirty="0">
            <a:solidFill>
              <a:srgbClr val="FFFFFF"/>
            </a:solidFill>
            <a:latin typeface="Arial" panose="020F0502020204030204"/>
            <a:ea typeface="+mn-ea"/>
            <a:cs typeface="Arial"/>
          </a:endParaRPr>
        </a:p>
      </dsp:txBody>
      <dsp:txXfrm>
        <a:off x="2107114" y="1638710"/>
        <a:ext cx="1740818" cy="870409"/>
      </dsp:txXfrm>
    </dsp:sp>
    <dsp:sp modelId="{D06C919B-F1A6-064B-BB16-4AB0491AA9D7}">
      <dsp:nvSpPr>
        <dsp:cNvPr id="0" name=""/>
        <dsp:cNvSpPr/>
      </dsp:nvSpPr>
      <dsp:spPr>
        <a:xfrm>
          <a:off x="2542319" y="2874691"/>
          <a:ext cx="1740818" cy="1506808"/>
        </a:xfrm>
        <a:prstGeom prst="rect">
          <a:avLst/>
        </a:prstGeom>
        <a:solidFill>
          <a:srgbClr val="0070C0"/>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FBE, UEC, LFT, </a:t>
          </a:r>
          <a:r>
            <a:rPr lang="en-AU" sz="1200" kern="1200" dirty="0" err="1">
              <a:solidFill>
                <a:srgbClr val="FFFFFF"/>
              </a:solidFill>
              <a:latin typeface="Arial" panose="020F0502020204030204"/>
              <a:ea typeface="+mn-ea"/>
              <a:cs typeface="Arial"/>
            </a:rPr>
            <a:t>Coags</a:t>
          </a:r>
          <a:r>
            <a:rPr lang="en-AU" sz="1200" kern="1200" dirty="0">
              <a:solidFill>
                <a:srgbClr val="FFFFFF"/>
              </a:solidFill>
              <a:latin typeface="Arial" panose="020F0502020204030204"/>
              <a:ea typeface="+mn-ea"/>
              <a:cs typeface="Arial"/>
            </a:rPr>
            <a:t>, VBG, lactate</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Consider arterial blood gas</a:t>
          </a:r>
          <a:endParaRPr lang="en-AU" sz="1400" b="1" kern="1200" dirty="0">
            <a:solidFill>
              <a:srgbClr val="FFFFFF"/>
            </a:solidFill>
            <a:latin typeface="Arial" panose="020F0502020204030204"/>
            <a:ea typeface="+mn-ea"/>
            <a:cs typeface="Arial"/>
          </a:endParaRP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Blood Cultures</a:t>
          </a:r>
        </a:p>
      </dsp:txBody>
      <dsp:txXfrm>
        <a:off x="2542319" y="2874691"/>
        <a:ext cx="1740818" cy="1506808"/>
      </dsp:txXfrm>
    </dsp:sp>
    <dsp:sp modelId="{96AF4627-BCF3-514C-BDA7-0CC5A935CB43}">
      <dsp:nvSpPr>
        <dsp:cNvPr id="0" name=""/>
        <dsp:cNvSpPr/>
      </dsp:nvSpPr>
      <dsp:spPr>
        <a:xfrm>
          <a:off x="2579851" y="4609138"/>
          <a:ext cx="1740818" cy="870409"/>
        </a:xfrm>
        <a:prstGeom prst="rect">
          <a:avLst/>
        </a:prstGeom>
        <a:solidFill>
          <a:srgbClr val="0070C0"/>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Physical examination</a:t>
          </a:r>
        </a:p>
      </dsp:txBody>
      <dsp:txXfrm>
        <a:off x="2579851" y="4609138"/>
        <a:ext cx="1740818" cy="870409"/>
      </dsp:txXfrm>
    </dsp:sp>
    <dsp:sp modelId="{7A6C3DE7-FD2D-5F46-9947-31E13CC00C95}">
      <dsp:nvSpPr>
        <dsp:cNvPr id="0" name=""/>
        <dsp:cNvSpPr/>
      </dsp:nvSpPr>
      <dsp:spPr>
        <a:xfrm>
          <a:off x="2602969" y="5692901"/>
          <a:ext cx="1740818" cy="1198866"/>
        </a:xfrm>
        <a:prstGeom prst="rect">
          <a:avLst/>
        </a:prstGeom>
        <a:solidFill>
          <a:srgbClr val="0070C0"/>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Source screen</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Consider:</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CXR, Viral PCR, Culture: urine, sputum, HVS, breast milk, stool</a:t>
          </a:r>
        </a:p>
      </dsp:txBody>
      <dsp:txXfrm>
        <a:off x="2602969" y="5692901"/>
        <a:ext cx="1740818" cy="1198866"/>
      </dsp:txXfrm>
    </dsp:sp>
    <dsp:sp modelId="{8348BAE3-3E4D-0648-85D9-97C09FBDE43F}">
      <dsp:nvSpPr>
        <dsp:cNvPr id="0" name=""/>
        <dsp:cNvSpPr/>
      </dsp:nvSpPr>
      <dsp:spPr>
        <a:xfrm>
          <a:off x="4213504" y="1638710"/>
          <a:ext cx="1740818" cy="870409"/>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rgbClr val="FFFFFF"/>
              </a:solidFill>
              <a:latin typeface="Arial" panose="020F0502020204030204"/>
              <a:ea typeface="+mn-ea"/>
              <a:cs typeface="Arial"/>
            </a:rPr>
            <a:t>Treatment</a:t>
          </a:r>
          <a:endParaRPr lang="en-AU" sz="1200" kern="1200" dirty="0">
            <a:solidFill>
              <a:srgbClr val="FFFFFF"/>
            </a:solidFill>
            <a:latin typeface="Arial" panose="020F0502020204030204"/>
            <a:ea typeface="+mn-ea"/>
            <a:cs typeface="Arial"/>
          </a:endParaRPr>
        </a:p>
      </dsp:txBody>
      <dsp:txXfrm>
        <a:off x="4213504" y="1638710"/>
        <a:ext cx="1740818" cy="870409"/>
      </dsp:txXfrm>
    </dsp:sp>
    <dsp:sp modelId="{39EF00FA-834B-054A-B188-CF8D578096EF}">
      <dsp:nvSpPr>
        <dsp:cNvPr id="0" name=""/>
        <dsp:cNvSpPr/>
      </dsp:nvSpPr>
      <dsp:spPr>
        <a:xfrm>
          <a:off x="4616469" y="2863941"/>
          <a:ext cx="1794731" cy="1298337"/>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Crystalloid fluids</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Stat 500 mL then reassess</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O2 to maintain sats &gt;95%</a:t>
          </a:r>
        </a:p>
      </dsp:txBody>
      <dsp:txXfrm>
        <a:off x="4616469" y="2863941"/>
        <a:ext cx="1794731" cy="1298337"/>
      </dsp:txXfrm>
    </dsp:sp>
    <dsp:sp modelId="{02F45CEE-3B01-2640-8D78-02F9E3AE648C}">
      <dsp:nvSpPr>
        <dsp:cNvPr id="0" name=""/>
        <dsp:cNvSpPr/>
      </dsp:nvSpPr>
      <dsp:spPr>
        <a:xfrm>
          <a:off x="4608409" y="4705805"/>
          <a:ext cx="1740818" cy="1041583"/>
        </a:xfrm>
        <a:prstGeom prst="rect">
          <a:avLst/>
        </a:prstGeom>
        <a:solidFill>
          <a:schemeClr val="accent3">
            <a:lumMod val="50000"/>
          </a:schemeClr>
        </a:solidFill>
        <a:ln w="9525" cap="flat" cmpd="sng" algn="ctr">
          <a:noFill/>
          <a:prstDash val="solid"/>
        </a:ln>
        <a:effectLst>
          <a:outerShdw blurRad="40000" dist="23000" dir="5400000" rotWithShape="0">
            <a:srgbClr val="000000">
              <a:alpha val="35000"/>
            </a:srgbClr>
          </a:outerShdw>
        </a:effectLst>
      </dsp:spPr>
      <dsp:style>
        <a:lnRef idx="1">
          <a:schemeClr val="accent4"/>
        </a:lnRef>
        <a:fillRef idx="3">
          <a:schemeClr val="accent4"/>
        </a:fillRef>
        <a:effectRef idx="2">
          <a:schemeClr val="accent4"/>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IV antibiotics</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source directed, or broad spectrum</a:t>
          </a:r>
        </a:p>
        <a:p>
          <a:pPr marL="0" lvl="0" indent="0" algn="ctr" defTabSz="533400">
            <a:lnSpc>
              <a:spcPct val="90000"/>
            </a:lnSpc>
            <a:spcBef>
              <a:spcPct val="0"/>
            </a:spcBef>
            <a:spcAft>
              <a:spcPct val="35000"/>
            </a:spcAft>
            <a:buNone/>
          </a:pPr>
          <a:r>
            <a:rPr lang="en-AU" sz="1200" b="0" kern="1200" dirty="0">
              <a:solidFill>
                <a:srgbClr val="FFFFFF"/>
              </a:solidFill>
              <a:latin typeface="Arial" panose="020F0502020204030204"/>
              <a:ea typeface="+mn-ea"/>
              <a:cs typeface="Arial"/>
            </a:rPr>
            <a:t> within 1 hour</a:t>
          </a:r>
        </a:p>
      </dsp:txBody>
      <dsp:txXfrm>
        <a:off x="4608409" y="4705805"/>
        <a:ext cx="1740818" cy="1041583"/>
      </dsp:txXfrm>
    </dsp:sp>
    <dsp:sp modelId="{2C03BA5F-E26F-4DF7-82E3-43F65652AEDA}">
      <dsp:nvSpPr>
        <dsp:cNvPr id="0" name=""/>
        <dsp:cNvSpPr/>
      </dsp:nvSpPr>
      <dsp:spPr>
        <a:xfrm>
          <a:off x="4584264" y="5945755"/>
          <a:ext cx="1818040" cy="1128711"/>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rgbClr val="FFFFFF"/>
              </a:solidFill>
              <a:latin typeface="Arial" panose="020F0502020204030204"/>
              <a:ea typeface="+mn-ea"/>
              <a:cs typeface="Arial"/>
            </a:rPr>
            <a:t>Consider transfer to a higher acuity ward or a higher maternity capability level service</a:t>
          </a:r>
        </a:p>
      </dsp:txBody>
      <dsp:txXfrm>
        <a:off x="4584264" y="5945755"/>
        <a:ext cx="1818040" cy="11287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Kathlene Kumar (SCV)</DisplayName>
        <AccountId>557</AccountId>
        <AccountType/>
      </UserInfo>
      <UserInfo>
        <DisplayName>Simone Pike (SCV)</DisplayName>
        <AccountId>540</AccountId>
        <AccountType/>
      </UserInfo>
      <UserInfo>
        <DisplayName>Julie Kirkpatrick (Health)</DisplayName>
        <AccountId>1416</AccountId>
        <AccountType/>
      </UserInfo>
      <UserInfo>
        <DisplayName>Ross Donnan (Health)</DisplayName>
        <AccountId>1351</AccountId>
        <AccountType/>
      </UserInfo>
    </SharedWithUsers>
    <FileComments xmlns="31b2e4f9-c376-4e2f-bd2e-796d1bcd57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9" ma:contentTypeDescription="Create a new document." ma:contentTypeScope="" ma:versionID="51a68ecaa7838491ba8508cfd3ce297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750b38550318232ff8a14c47b7d43b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ile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Comments" ma:index="26" nillable="true" ma:displayName="FileComments" ma:format="Dropdown" ma:internalName="Fil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405c5fd-2e4a-4ce0-a732-d705580bdaea}"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2.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3.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4.xml><?xml version="1.0" encoding="utf-8"?>
<ds:datastoreItem xmlns:ds="http://schemas.openxmlformats.org/officeDocument/2006/customXml" ds:itemID="{4AD8E8E0-8352-4E76-B23D-95B43F81F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17</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24959</CharactersWithSpaces>
  <SharedDoc>false</SharedDoc>
  <HLinks>
    <vt:vector size="300" baseType="variant">
      <vt:variant>
        <vt:i4>5111897</vt:i4>
      </vt:variant>
      <vt:variant>
        <vt:i4>228</vt:i4>
      </vt:variant>
      <vt:variant>
        <vt:i4>0</vt:i4>
      </vt:variant>
      <vt:variant>
        <vt:i4>5</vt:i4>
      </vt:variant>
      <vt:variant>
        <vt:lpwstr>https://www.safercare.vic.gov.au/clinical-guidance/maternity</vt:lpwstr>
      </vt:variant>
      <vt:variant>
        <vt:lpwstr/>
      </vt:variant>
      <vt:variant>
        <vt:i4>6291500</vt:i4>
      </vt:variant>
      <vt:variant>
        <vt:i4>225</vt:i4>
      </vt:variant>
      <vt:variant>
        <vt:i4>0</vt:i4>
      </vt:variant>
      <vt:variant>
        <vt:i4>5</vt:i4>
      </vt:variant>
      <vt:variant>
        <vt:lpwstr>https://www.safetyandquality.gov.au/our-work/recognising-and-responding-deterioration/recognising-and-responding-acute-physiological-deterioration/national-consensus-statement-essential-elements-recognising-and-responding-acute-physiological-deterioration</vt:lpwstr>
      </vt:variant>
      <vt:variant>
        <vt:lpwstr/>
      </vt:variant>
      <vt:variant>
        <vt:i4>1835014</vt:i4>
      </vt:variant>
      <vt:variant>
        <vt:i4>222</vt:i4>
      </vt:variant>
      <vt:variant>
        <vt:i4>0</vt:i4>
      </vt:variant>
      <vt:variant>
        <vt:i4>5</vt:i4>
      </vt:variant>
      <vt:variant>
        <vt:lpwstr>https://www.safetyandquality.gov.au/publications-and-resources/resource-library/information-people-sepsis-and-their-families-adults-sepsis-clinical-care-standard</vt:lpwstr>
      </vt:variant>
      <vt:variant>
        <vt:lpwstr/>
      </vt:variant>
      <vt:variant>
        <vt:i4>655435</vt:i4>
      </vt:variant>
      <vt:variant>
        <vt:i4>219</vt:i4>
      </vt:variant>
      <vt:variant>
        <vt:i4>0</vt:i4>
      </vt:variant>
      <vt:variant>
        <vt:i4>5</vt:i4>
      </vt:variant>
      <vt:variant>
        <vt:lpwstr>https://www.safetyandquality.gov.au/publications-and-resources/resource-library/antimicrobial-guidance-sepsis-programs-sepsis-clinical-care-standard</vt:lpwstr>
      </vt:variant>
      <vt:variant>
        <vt:lpwstr/>
      </vt:variant>
      <vt:variant>
        <vt:i4>6946920</vt:i4>
      </vt:variant>
      <vt:variant>
        <vt:i4>216</vt:i4>
      </vt:variant>
      <vt:variant>
        <vt:i4>0</vt:i4>
      </vt:variant>
      <vt:variant>
        <vt:i4>5</vt:i4>
      </vt:variant>
      <vt:variant>
        <vt:lpwstr>https://www.safetyandquality.gov.au/publications-and-resources/resource-library/lactate-deteriorating-patient-sepsis-clinical-care-standard</vt:lpwstr>
      </vt:variant>
      <vt:variant>
        <vt:lpwstr/>
      </vt:variant>
      <vt:variant>
        <vt:i4>327707</vt:i4>
      </vt:variant>
      <vt:variant>
        <vt:i4>213</vt:i4>
      </vt:variant>
      <vt:variant>
        <vt:i4>0</vt:i4>
      </vt:variant>
      <vt:variant>
        <vt:i4>5</vt:i4>
      </vt:variant>
      <vt:variant>
        <vt:lpwstr>https://www.safetyandquality.gov.au/publications-and-resources/resource-library/review-trigger-tools-support-early-identification-sepsis-healthcare-settings</vt:lpwstr>
      </vt:variant>
      <vt:variant>
        <vt:lpwstr/>
      </vt:variant>
      <vt:variant>
        <vt:i4>7209072</vt:i4>
      </vt:variant>
      <vt:variant>
        <vt:i4>210</vt:i4>
      </vt:variant>
      <vt:variant>
        <vt:i4>0</vt:i4>
      </vt:variant>
      <vt:variant>
        <vt:i4>5</vt:i4>
      </vt:variant>
      <vt:variant>
        <vt:lpwstr>https://www.safetyandquality.gov.au/publications-and-resources/resource-library/sepsis-clinical-care-standard-2022</vt:lpwstr>
      </vt:variant>
      <vt:variant>
        <vt:lpwstr/>
      </vt:variant>
      <vt:variant>
        <vt:i4>5505032</vt:i4>
      </vt:variant>
      <vt:variant>
        <vt:i4>207</vt:i4>
      </vt:variant>
      <vt:variant>
        <vt:i4>0</vt:i4>
      </vt:variant>
      <vt:variant>
        <vt:i4>5</vt:i4>
      </vt:variant>
      <vt:variant>
        <vt:lpwstr>https://tgldcdp.tg.org.au/guideLine?guidelinePage=Antibiotic&amp;frompage=etgcomplete</vt:lpwstr>
      </vt:variant>
      <vt:variant>
        <vt:lpwstr/>
      </vt:variant>
      <vt:variant>
        <vt:i4>2752572</vt:i4>
      </vt:variant>
      <vt:variant>
        <vt:i4>204</vt:i4>
      </vt:variant>
      <vt:variant>
        <vt:i4>0</vt:i4>
      </vt:variant>
      <vt:variant>
        <vt:i4>5</vt:i4>
      </vt:variant>
      <vt:variant>
        <vt:lpwstr>https://www.cmqcc.org/resources-toolkits/toolkits/improving-diagnosis-and-treatment-maternal-sepsis</vt:lpwstr>
      </vt:variant>
      <vt:variant>
        <vt:lpwstr/>
      </vt:variant>
      <vt:variant>
        <vt:i4>5439578</vt:i4>
      </vt:variant>
      <vt:variant>
        <vt:i4>201</vt:i4>
      </vt:variant>
      <vt:variant>
        <vt:i4>0</vt:i4>
      </vt:variant>
      <vt:variant>
        <vt:i4>5</vt:i4>
      </vt:variant>
      <vt:variant>
        <vt:lpwstr>https://www.aihw.gov.au/reports/mothers-babies/maternal-deaths-australia</vt:lpwstr>
      </vt:variant>
      <vt:variant>
        <vt:lpwstr/>
      </vt:variant>
      <vt:variant>
        <vt:i4>3080313</vt:i4>
      </vt:variant>
      <vt:variant>
        <vt:i4>198</vt:i4>
      </vt:variant>
      <vt:variant>
        <vt:i4>0</vt:i4>
      </vt:variant>
      <vt:variant>
        <vt:i4>5</vt:i4>
      </vt:variant>
      <vt:variant>
        <vt:lpwstr>about:blank</vt:lpwstr>
      </vt:variant>
      <vt:variant>
        <vt:lpwstr/>
      </vt:variant>
      <vt:variant>
        <vt:i4>3080313</vt:i4>
      </vt:variant>
      <vt:variant>
        <vt:i4>195</vt:i4>
      </vt:variant>
      <vt:variant>
        <vt:i4>0</vt:i4>
      </vt:variant>
      <vt:variant>
        <vt:i4>5</vt:i4>
      </vt:variant>
      <vt:variant>
        <vt:lpwstr>about:blank</vt:lpwstr>
      </vt:variant>
      <vt:variant>
        <vt:lpwstr/>
      </vt:variant>
      <vt:variant>
        <vt:i4>3080313</vt:i4>
      </vt:variant>
      <vt:variant>
        <vt:i4>192</vt:i4>
      </vt:variant>
      <vt:variant>
        <vt:i4>0</vt:i4>
      </vt:variant>
      <vt:variant>
        <vt:i4>5</vt:i4>
      </vt:variant>
      <vt:variant>
        <vt:lpwstr>about:blank</vt:lpwstr>
      </vt:variant>
      <vt:variant>
        <vt:lpwstr/>
      </vt:variant>
      <vt:variant>
        <vt:i4>3080313</vt:i4>
      </vt:variant>
      <vt:variant>
        <vt:i4>189</vt:i4>
      </vt:variant>
      <vt:variant>
        <vt:i4>0</vt:i4>
      </vt:variant>
      <vt:variant>
        <vt:i4>5</vt:i4>
      </vt:variant>
      <vt:variant>
        <vt:lpwstr>about:blank</vt:lpwstr>
      </vt:variant>
      <vt:variant>
        <vt:lpwstr/>
      </vt:variant>
      <vt:variant>
        <vt:i4>3932275</vt:i4>
      </vt:variant>
      <vt:variant>
        <vt:i4>186</vt:i4>
      </vt:variant>
      <vt:variant>
        <vt:i4>0</vt:i4>
      </vt:variant>
      <vt:variant>
        <vt:i4>5</vt:i4>
      </vt:variant>
      <vt:variant>
        <vt:lpwstr/>
      </vt:variant>
      <vt:variant>
        <vt:lpwstr>Table1</vt:lpwstr>
      </vt:variant>
      <vt:variant>
        <vt:i4>4063347</vt:i4>
      </vt:variant>
      <vt:variant>
        <vt:i4>183</vt:i4>
      </vt:variant>
      <vt:variant>
        <vt:i4>0</vt:i4>
      </vt:variant>
      <vt:variant>
        <vt:i4>5</vt:i4>
      </vt:variant>
      <vt:variant>
        <vt:lpwstr/>
      </vt:variant>
      <vt:variant>
        <vt:lpwstr>Table3</vt:lpwstr>
      </vt:variant>
      <vt:variant>
        <vt:i4>4128883</vt:i4>
      </vt:variant>
      <vt:variant>
        <vt:i4>180</vt:i4>
      </vt:variant>
      <vt:variant>
        <vt:i4>0</vt:i4>
      </vt:variant>
      <vt:variant>
        <vt:i4>5</vt:i4>
      </vt:variant>
      <vt:variant>
        <vt:lpwstr/>
      </vt:variant>
      <vt:variant>
        <vt:lpwstr>Table2</vt:lpwstr>
      </vt:variant>
      <vt:variant>
        <vt:i4>3932275</vt:i4>
      </vt:variant>
      <vt:variant>
        <vt:i4>177</vt:i4>
      </vt:variant>
      <vt:variant>
        <vt:i4>0</vt:i4>
      </vt:variant>
      <vt:variant>
        <vt:i4>5</vt:i4>
      </vt:variant>
      <vt:variant>
        <vt:lpwstr/>
      </vt:variant>
      <vt:variant>
        <vt:lpwstr>Table1</vt:lpwstr>
      </vt:variant>
      <vt:variant>
        <vt:i4>1507381</vt:i4>
      </vt:variant>
      <vt:variant>
        <vt:i4>174</vt:i4>
      </vt:variant>
      <vt:variant>
        <vt:i4>0</vt:i4>
      </vt:variant>
      <vt:variant>
        <vt:i4>5</vt:i4>
      </vt:variant>
      <vt:variant>
        <vt:lpwstr/>
      </vt:variant>
      <vt:variant>
        <vt:lpwstr>_Table_3:_Rapid</vt:lpwstr>
      </vt:variant>
      <vt:variant>
        <vt:i4>7864392</vt:i4>
      </vt:variant>
      <vt:variant>
        <vt:i4>171</vt:i4>
      </vt:variant>
      <vt:variant>
        <vt:i4>0</vt:i4>
      </vt:variant>
      <vt:variant>
        <vt:i4>5</vt:i4>
      </vt:variant>
      <vt:variant>
        <vt:lpwstr/>
      </vt:variant>
      <vt:variant>
        <vt:lpwstr>_Table_2:_Additional</vt:lpwstr>
      </vt:variant>
      <vt:variant>
        <vt:i4>6553670</vt:i4>
      </vt:variant>
      <vt:variant>
        <vt:i4>168</vt:i4>
      </vt:variant>
      <vt:variant>
        <vt:i4>0</vt:i4>
      </vt:variant>
      <vt:variant>
        <vt:i4>5</vt:i4>
      </vt:variant>
      <vt:variant>
        <vt:lpwstr/>
      </vt:variant>
      <vt:variant>
        <vt:lpwstr>_Table_1:_Antibiotic</vt:lpwstr>
      </vt:variant>
      <vt:variant>
        <vt:i4>1179701</vt:i4>
      </vt:variant>
      <vt:variant>
        <vt:i4>161</vt:i4>
      </vt:variant>
      <vt:variant>
        <vt:i4>0</vt:i4>
      </vt:variant>
      <vt:variant>
        <vt:i4>5</vt:i4>
      </vt:variant>
      <vt:variant>
        <vt:lpwstr/>
      </vt:variant>
      <vt:variant>
        <vt:lpwstr>_Toc184299968</vt:lpwstr>
      </vt:variant>
      <vt:variant>
        <vt:i4>1179701</vt:i4>
      </vt:variant>
      <vt:variant>
        <vt:i4>155</vt:i4>
      </vt:variant>
      <vt:variant>
        <vt:i4>0</vt:i4>
      </vt:variant>
      <vt:variant>
        <vt:i4>5</vt:i4>
      </vt:variant>
      <vt:variant>
        <vt:lpwstr/>
      </vt:variant>
      <vt:variant>
        <vt:lpwstr>_Toc184299967</vt:lpwstr>
      </vt:variant>
      <vt:variant>
        <vt:i4>1179701</vt:i4>
      </vt:variant>
      <vt:variant>
        <vt:i4>149</vt:i4>
      </vt:variant>
      <vt:variant>
        <vt:i4>0</vt:i4>
      </vt:variant>
      <vt:variant>
        <vt:i4>5</vt:i4>
      </vt:variant>
      <vt:variant>
        <vt:lpwstr/>
      </vt:variant>
      <vt:variant>
        <vt:lpwstr>_Toc184299966</vt:lpwstr>
      </vt:variant>
      <vt:variant>
        <vt:i4>1179701</vt:i4>
      </vt:variant>
      <vt:variant>
        <vt:i4>143</vt:i4>
      </vt:variant>
      <vt:variant>
        <vt:i4>0</vt:i4>
      </vt:variant>
      <vt:variant>
        <vt:i4>5</vt:i4>
      </vt:variant>
      <vt:variant>
        <vt:lpwstr/>
      </vt:variant>
      <vt:variant>
        <vt:lpwstr>_Toc184299965</vt:lpwstr>
      </vt:variant>
      <vt:variant>
        <vt:i4>1179701</vt:i4>
      </vt:variant>
      <vt:variant>
        <vt:i4>137</vt:i4>
      </vt:variant>
      <vt:variant>
        <vt:i4>0</vt:i4>
      </vt:variant>
      <vt:variant>
        <vt:i4>5</vt:i4>
      </vt:variant>
      <vt:variant>
        <vt:lpwstr/>
      </vt:variant>
      <vt:variant>
        <vt:lpwstr>_Toc184299964</vt:lpwstr>
      </vt:variant>
      <vt:variant>
        <vt:i4>1179701</vt:i4>
      </vt:variant>
      <vt:variant>
        <vt:i4>131</vt:i4>
      </vt:variant>
      <vt:variant>
        <vt:i4>0</vt:i4>
      </vt:variant>
      <vt:variant>
        <vt:i4>5</vt:i4>
      </vt:variant>
      <vt:variant>
        <vt:lpwstr/>
      </vt:variant>
      <vt:variant>
        <vt:lpwstr>_Toc184299963</vt:lpwstr>
      </vt:variant>
      <vt:variant>
        <vt:i4>1179701</vt:i4>
      </vt:variant>
      <vt:variant>
        <vt:i4>125</vt:i4>
      </vt:variant>
      <vt:variant>
        <vt:i4>0</vt:i4>
      </vt:variant>
      <vt:variant>
        <vt:i4>5</vt:i4>
      </vt:variant>
      <vt:variant>
        <vt:lpwstr/>
      </vt:variant>
      <vt:variant>
        <vt:lpwstr>_Toc184299962</vt:lpwstr>
      </vt:variant>
      <vt:variant>
        <vt:i4>1179701</vt:i4>
      </vt:variant>
      <vt:variant>
        <vt:i4>119</vt:i4>
      </vt:variant>
      <vt:variant>
        <vt:i4>0</vt:i4>
      </vt:variant>
      <vt:variant>
        <vt:i4>5</vt:i4>
      </vt:variant>
      <vt:variant>
        <vt:lpwstr/>
      </vt:variant>
      <vt:variant>
        <vt:lpwstr>_Toc184299961</vt:lpwstr>
      </vt:variant>
      <vt:variant>
        <vt:i4>1179701</vt:i4>
      </vt:variant>
      <vt:variant>
        <vt:i4>113</vt:i4>
      </vt:variant>
      <vt:variant>
        <vt:i4>0</vt:i4>
      </vt:variant>
      <vt:variant>
        <vt:i4>5</vt:i4>
      </vt:variant>
      <vt:variant>
        <vt:lpwstr/>
      </vt:variant>
      <vt:variant>
        <vt:lpwstr>_Toc184299960</vt:lpwstr>
      </vt:variant>
      <vt:variant>
        <vt:i4>1114165</vt:i4>
      </vt:variant>
      <vt:variant>
        <vt:i4>107</vt:i4>
      </vt:variant>
      <vt:variant>
        <vt:i4>0</vt:i4>
      </vt:variant>
      <vt:variant>
        <vt:i4>5</vt:i4>
      </vt:variant>
      <vt:variant>
        <vt:lpwstr/>
      </vt:variant>
      <vt:variant>
        <vt:lpwstr>_Toc184299959</vt:lpwstr>
      </vt:variant>
      <vt:variant>
        <vt:i4>1114165</vt:i4>
      </vt:variant>
      <vt:variant>
        <vt:i4>101</vt:i4>
      </vt:variant>
      <vt:variant>
        <vt:i4>0</vt:i4>
      </vt:variant>
      <vt:variant>
        <vt:i4>5</vt:i4>
      </vt:variant>
      <vt:variant>
        <vt:lpwstr/>
      </vt:variant>
      <vt:variant>
        <vt:lpwstr>_Toc184299958</vt:lpwstr>
      </vt:variant>
      <vt:variant>
        <vt:i4>1114165</vt:i4>
      </vt:variant>
      <vt:variant>
        <vt:i4>95</vt:i4>
      </vt:variant>
      <vt:variant>
        <vt:i4>0</vt:i4>
      </vt:variant>
      <vt:variant>
        <vt:i4>5</vt:i4>
      </vt:variant>
      <vt:variant>
        <vt:lpwstr/>
      </vt:variant>
      <vt:variant>
        <vt:lpwstr>_Toc184299957</vt:lpwstr>
      </vt:variant>
      <vt:variant>
        <vt:i4>1114165</vt:i4>
      </vt:variant>
      <vt:variant>
        <vt:i4>89</vt:i4>
      </vt:variant>
      <vt:variant>
        <vt:i4>0</vt:i4>
      </vt:variant>
      <vt:variant>
        <vt:i4>5</vt:i4>
      </vt:variant>
      <vt:variant>
        <vt:lpwstr/>
      </vt:variant>
      <vt:variant>
        <vt:lpwstr>_Toc184299956</vt:lpwstr>
      </vt:variant>
      <vt:variant>
        <vt:i4>1114165</vt:i4>
      </vt:variant>
      <vt:variant>
        <vt:i4>83</vt:i4>
      </vt:variant>
      <vt:variant>
        <vt:i4>0</vt:i4>
      </vt:variant>
      <vt:variant>
        <vt:i4>5</vt:i4>
      </vt:variant>
      <vt:variant>
        <vt:lpwstr/>
      </vt:variant>
      <vt:variant>
        <vt:lpwstr>_Toc184299955</vt:lpwstr>
      </vt:variant>
      <vt:variant>
        <vt:i4>1114165</vt:i4>
      </vt:variant>
      <vt:variant>
        <vt:i4>77</vt:i4>
      </vt:variant>
      <vt:variant>
        <vt:i4>0</vt:i4>
      </vt:variant>
      <vt:variant>
        <vt:i4>5</vt:i4>
      </vt:variant>
      <vt:variant>
        <vt:lpwstr/>
      </vt:variant>
      <vt:variant>
        <vt:lpwstr>_Toc184299954</vt:lpwstr>
      </vt:variant>
      <vt:variant>
        <vt:i4>1114165</vt:i4>
      </vt:variant>
      <vt:variant>
        <vt:i4>71</vt:i4>
      </vt:variant>
      <vt:variant>
        <vt:i4>0</vt:i4>
      </vt:variant>
      <vt:variant>
        <vt:i4>5</vt:i4>
      </vt:variant>
      <vt:variant>
        <vt:lpwstr/>
      </vt:variant>
      <vt:variant>
        <vt:lpwstr>_Toc184299953</vt:lpwstr>
      </vt:variant>
      <vt:variant>
        <vt:i4>1114165</vt:i4>
      </vt:variant>
      <vt:variant>
        <vt:i4>65</vt:i4>
      </vt:variant>
      <vt:variant>
        <vt:i4>0</vt:i4>
      </vt:variant>
      <vt:variant>
        <vt:i4>5</vt:i4>
      </vt:variant>
      <vt:variant>
        <vt:lpwstr/>
      </vt:variant>
      <vt:variant>
        <vt:lpwstr>_Toc184299952</vt:lpwstr>
      </vt:variant>
      <vt:variant>
        <vt:i4>1114165</vt:i4>
      </vt:variant>
      <vt:variant>
        <vt:i4>59</vt:i4>
      </vt:variant>
      <vt:variant>
        <vt:i4>0</vt:i4>
      </vt:variant>
      <vt:variant>
        <vt:i4>5</vt:i4>
      </vt:variant>
      <vt:variant>
        <vt:lpwstr/>
      </vt:variant>
      <vt:variant>
        <vt:lpwstr>_Toc184299951</vt:lpwstr>
      </vt:variant>
      <vt:variant>
        <vt:i4>1114165</vt:i4>
      </vt:variant>
      <vt:variant>
        <vt:i4>53</vt:i4>
      </vt:variant>
      <vt:variant>
        <vt:i4>0</vt:i4>
      </vt:variant>
      <vt:variant>
        <vt:i4>5</vt:i4>
      </vt:variant>
      <vt:variant>
        <vt:lpwstr/>
      </vt:variant>
      <vt:variant>
        <vt:lpwstr>_Toc184299950</vt:lpwstr>
      </vt:variant>
      <vt:variant>
        <vt:i4>1048629</vt:i4>
      </vt:variant>
      <vt:variant>
        <vt:i4>47</vt:i4>
      </vt:variant>
      <vt:variant>
        <vt:i4>0</vt:i4>
      </vt:variant>
      <vt:variant>
        <vt:i4>5</vt:i4>
      </vt:variant>
      <vt:variant>
        <vt:lpwstr/>
      </vt:variant>
      <vt:variant>
        <vt:lpwstr>_Toc184299949</vt:lpwstr>
      </vt:variant>
      <vt:variant>
        <vt:i4>1048629</vt:i4>
      </vt:variant>
      <vt:variant>
        <vt:i4>41</vt:i4>
      </vt:variant>
      <vt:variant>
        <vt:i4>0</vt:i4>
      </vt:variant>
      <vt:variant>
        <vt:i4>5</vt:i4>
      </vt:variant>
      <vt:variant>
        <vt:lpwstr/>
      </vt:variant>
      <vt:variant>
        <vt:lpwstr>_Toc184299948</vt:lpwstr>
      </vt:variant>
      <vt:variant>
        <vt:i4>1048629</vt:i4>
      </vt:variant>
      <vt:variant>
        <vt:i4>35</vt:i4>
      </vt:variant>
      <vt:variant>
        <vt:i4>0</vt:i4>
      </vt:variant>
      <vt:variant>
        <vt:i4>5</vt:i4>
      </vt:variant>
      <vt:variant>
        <vt:lpwstr/>
      </vt:variant>
      <vt:variant>
        <vt:lpwstr>_Toc184299947</vt:lpwstr>
      </vt:variant>
      <vt:variant>
        <vt:i4>1048629</vt:i4>
      </vt:variant>
      <vt:variant>
        <vt:i4>29</vt:i4>
      </vt:variant>
      <vt:variant>
        <vt:i4>0</vt:i4>
      </vt:variant>
      <vt:variant>
        <vt:i4>5</vt:i4>
      </vt:variant>
      <vt:variant>
        <vt:lpwstr/>
      </vt:variant>
      <vt:variant>
        <vt:lpwstr>_Toc184299946</vt:lpwstr>
      </vt:variant>
      <vt:variant>
        <vt:i4>1048629</vt:i4>
      </vt:variant>
      <vt:variant>
        <vt:i4>23</vt:i4>
      </vt:variant>
      <vt:variant>
        <vt:i4>0</vt:i4>
      </vt:variant>
      <vt:variant>
        <vt:i4>5</vt:i4>
      </vt:variant>
      <vt:variant>
        <vt:lpwstr/>
      </vt:variant>
      <vt:variant>
        <vt:lpwstr>_Toc184299945</vt:lpwstr>
      </vt:variant>
      <vt:variant>
        <vt:i4>1048629</vt:i4>
      </vt:variant>
      <vt:variant>
        <vt:i4>17</vt:i4>
      </vt:variant>
      <vt:variant>
        <vt:i4>0</vt:i4>
      </vt:variant>
      <vt:variant>
        <vt:i4>5</vt:i4>
      </vt:variant>
      <vt:variant>
        <vt:lpwstr/>
      </vt:variant>
      <vt:variant>
        <vt:lpwstr>_Toc184299944</vt:lpwstr>
      </vt:variant>
      <vt:variant>
        <vt:i4>6094850</vt:i4>
      </vt:variant>
      <vt:variant>
        <vt:i4>12</vt:i4>
      </vt:variant>
      <vt:variant>
        <vt:i4>0</vt:i4>
      </vt:variant>
      <vt:variant>
        <vt:i4>5</vt:i4>
      </vt:variant>
      <vt:variant>
        <vt:lpwstr>http://www.safercare.vic/</vt:lpwstr>
      </vt:variant>
      <vt:variant>
        <vt:lpwstr/>
      </vt:variant>
      <vt:variant>
        <vt:i4>70</vt:i4>
      </vt:variant>
      <vt:variant>
        <vt:i4>9</vt:i4>
      </vt:variant>
      <vt:variant>
        <vt:i4>0</vt:i4>
      </vt:variant>
      <vt:variant>
        <vt:i4>5</vt:i4>
      </vt:variant>
      <vt:variant>
        <vt:lpwstr>https://www.safercare.vic.gov.au/</vt:lpwstr>
      </vt:variant>
      <vt:variant>
        <vt:lpwstr/>
      </vt:variant>
      <vt:variant>
        <vt:i4>4456545</vt:i4>
      </vt:variant>
      <vt:variant>
        <vt:i4>6</vt:i4>
      </vt:variant>
      <vt:variant>
        <vt:i4>0</vt:i4>
      </vt:variant>
      <vt:variant>
        <vt:i4>5</vt:i4>
      </vt:variant>
      <vt:variant>
        <vt:lpwstr>mailto:safercarevictoria@dhhs.vic</vt:lpwstr>
      </vt:variant>
      <vt:variant>
        <vt:lpwstr/>
      </vt:variant>
      <vt:variant>
        <vt:i4>7733315</vt:i4>
      </vt:variant>
      <vt:variant>
        <vt:i4>3</vt:i4>
      </vt:variant>
      <vt:variant>
        <vt:i4>0</vt:i4>
      </vt:variant>
      <vt:variant>
        <vt:i4>5</vt:i4>
      </vt:variant>
      <vt:variant>
        <vt:lpwstr>mailto:info@safercarevictoria.vic.gov.au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Wendy Cutchie (Health)</dc:creator>
  <cp:lastModifiedBy>Max Arnold (Health)</cp:lastModifiedBy>
  <cp:revision>5</cp:revision>
  <cp:lastPrinted>2025-01-14T02:38:00Z</cp:lastPrinted>
  <dcterms:created xsi:type="dcterms:W3CDTF">2024-12-18T21:44:00Z</dcterms:created>
  <dcterms:modified xsi:type="dcterms:W3CDTF">2025-01-14T03:15:00Z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2024-12-18T22:42:24Z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66ead994-d495-4bcc-940e-0d93ce76b32c</vt:lpwstr>
  </property>
  <property fmtid="{D5CDD505-2E9C-101B-9397-08002B2CF9AE}" pid="11" name="MSIP_Label_43e64453-338c-4f93-8a4d-0039a0a41f2a_ContentBits">
    <vt:lpwstr>2</vt:lpwstr>
  </property>
</Properties>
</file>