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16D55" w14:textId="77777777" w:rsidR="00521CA5" w:rsidRPr="00876171" w:rsidRDefault="00521CA5" w:rsidP="00521CA5">
      <w:pPr>
        <w:pStyle w:val="SCVborderabovetitle"/>
        <w:pBdr>
          <w:top w:val="single" w:sz="24" w:space="1" w:color="CCCCD0"/>
        </w:pBdr>
      </w:pPr>
    </w:p>
    <w:p w14:paraId="714C0B26" w14:textId="77777777" w:rsidR="00521CA5" w:rsidRPr="00876171" w:rsidRDefault="00521CA5" w:rsidP="00521CA5">
      <w:pPr>
        <w:pStyle w:val="SCVborderabovetitle"/>
        <w:sectPr w:rsidR="00521CA5" w:rsidRPr="00876171" w:rsidSect="006F6D36">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66F95EF9" w14:textId="3AA37F34" w:rsidR="5646CDC0" w:rsidRDefault="565FB055" w:rsidP="57D3375E">
      <w:pPr>
        <w:pStyle w:val="SCVfactsheettitle"/>
      </w:pPr>
      <w:r>
        <w:t xml:space="preserve">Herpes Simplex Virus (HSV) </w:t>
      </w:r>
      <w:r w:rsidR="5646CDC0">
        <w:t>in the newborn</w:t>
      </w:r>
    </w:p>
    <w:p w14:paraId="05EF01DA" w14:textId="1AE49D02" w:rsidR="00C50A2B" w:rsidRPr="00876171" w:rsidRDefault="006F6D36" w:rsidP="00521CA5">
      <w:pPr>
        <w:pStyle w:val="SCVfactsheetsubtitle"/>
      </w:pPr>
      <w:r>
        <w:t>Good practice point</w:t>
      </w:r>
      <w:r w:rsidR="00DD7E40">
        <w:t xml:space="preserve"> </w:t>
      </w:r>
    </w:p>
    <w:p w14:paraId="3D26C6FC" w14:textId="77777777" w:rsidR="00C50A2B" w:rsidRPr="00876171" w:rsidRDefault="006F6D36" w:rsidP="00521CA5">
      <w:pPr>
        <w:pStyle w:val="SCVprotectivemarkingbelowsubtitle"/>
      </w:pPr>
      <w:fldSimple w:instr="FILLIN  &quot;Type the protective marking&quot; \d OFFICIAL \o  \* MERGEFORMAT">
        <w:r>
          <w:t>OFFICIAL</w:t>
        </w:r>
      </w:fldSimple>
    </w:p>
    <w:p w14:paraId="5EA85869" w14:textId="3686230E" w:rsidR="00C97B86" w:rsidRPr="00A35D9D" w:rsidRDefault="006F6D36" w:rsidP="00A35D9D">
      <w:pPr>
        <w:pStyle w:val="Heading1"/>
      </w:pPr>
      <w:bookmarkStart w:id="0" w:name="_Toc52978537"/>
      <w:bookmarkStart w:id="1" w:name="_Toc43470670"/>
      <w:r>
        <w:t xml:space="preserve">Aim </w:t>
      </w:r>
      <w:bookmarkEnd w:id="0"/>
    </w:p>
    <w:p w14:paraId="06D3F38B" w14:textId="1D9E1ECF" w:rsidR="006F6D36" w:rsidRDefault="006F6D36" w:rsidP="43D7176C">
      <w:pPr>
        <w:pStyle w:val="SCVbody"/>
      </w:pPr>
      <w:r w:rsidRPr="43D7176C">
        <w:t xml:space="preserve">The aim of this good practice point is to </w:t>
      </w:r>
      <w:r w:rsidR="12AF80AA" w:rsidRPr="43D7176C">
        <w:t xml:space="preserve">remind clinicians that a negative </w:t>
      </w:r>
      <w:r w:rsidR="2DCC8662" w:rsidRPr="43D7176C">
        <w:t>cerebr</w:t>
      </w:r>
      <w:r w:rsidR="7D5926C4" w:rsidRPr="43D7176C">
        <w:t>ospinal</w:t>
      </w:r>
      <w:r w:rsidR="2DCC8662" w:rsidRPr="43D7176C">
        <w:t xml:space="preserve"> fluid (</w:t>
      </w:r>
      <w:r w:rsidR="431C594B" w:rsidRPr="43D7176C">
        <w:t>CSF</w:t>
      </w:r>
      <w:r w:rsidR="796ADD35" w:rsidRPr="43D7176C">
        <w:t>)</w:t>
      </w:r>
      <w:r w:rsidR="431C594B" w:rsidRPr="43D7176C">
        <w:t xml:space="preserve"> </w:t>
      </w:r>
      <w:r w:rsidR="7CCAE980" w:rsidRPr="43D7176C">
        <w:t xml:space="preserve">HSV DNA </w:t>
      </w:r>
      <w:r w:rsidR="2B51188F" w:rsidRPr="43D7176C">
        <w:rPr>
          <w:color w:val="111111"/>
        </w:rPr>
        <w:t>polymerase chain reaction</w:t>
      </w:r>
      <w:r w:rsidR="2B51188F" w:rsidRPr="43D7176C">
        <w:t xml:space="preserve"> (</w:t>
      </w:r>
      <w:r w:rsidR="12AF80AA" w:rsidRPr="43D7176C">
        <w:t>PCR</w:t>
      </w:r>
      <w:r w:rsidR="3B99C4E4" w:rsidRPr="43D7176C">
        <w:t>)</w:t>
      </w:r>
      <w:r w:rsidR="12AF80AA" w:rsidRPr="43D7176C">
        <w:t xml:space="preserve"> or “</w:t>
      </w:r>
      <w:proofErr w:type="spellStart"/>
      <w:r w:rsidR="12AF80AA" w:rsidRPr="43D7176C">
        <w:t>Bio</w:t>
      </w:r>
      <w:r w:rsidR="1D0B6935" w:rsidRPr="43D7176C">
        <w:t>Fi</w:t>
      </w:r>
      <w:r w:rsidR="12AF80AA" w:rsidRPr="43D7176C">
        <w:t>re</w:t>
      </w:r>
      <w:proofErr w:type="spellEnd"/>
      <w:r w:rsidR="00AB53BB" w:rsidRPr="0E5AA7C0">
        <w:t>®</w:t>
      </w:r>
      <w:r w:rsidR="12AF80AA" w:rsidRPr="43D7176C">
        <w:t xml:space="preserve">” </w:t>
      </w:r>
      <w:r w:rsidR="4DF24BF5" w:rsidRPr="43D7176C">
        <w:t>have</w:t>
      </w:r>
      <w:r w:rsidR="12AF80AA" w:rsidRPr="43D7176C">
        <w:t xml:space="preserve"> false negatives, </w:t>
      </w:r>
      <w:r w:rsidR="060C969A" w:rsidRPr="43D7176C">
        <w:t xml:space="preserve">especially </w:t>
      </w:r>
      <w:r w:rsidR="5D8F6264" w:rsidRPr="43D7176C">
        <w:t xml:space="preserve">if </w:t>
      </w:r>
      <w:r w:rsidR="4B20885D" w:rsidRPr="43D7176C">
        <w:t>collected</w:t>
      </w:r>
      <w:r w:rsidR="5D8F6264" w:rsidRPr="43D7176C">
        <w:t xml:space="preserve"> </w:t>
      </w:r>
      <w:r w:rsidR="060C969A" w:rsidRPr="43D7176C">
        <w:t>early in the illness.</w:t>
      </w:r>
    </w:p>
    <w:p w14:paraId="0CDF8C16" w14:textId="224B6617" w:rsidR="00F24517" w:rsidRDefault="00F24517" w:rsidP="00F24517">
      <w:pPr>
        <w:pStyle w:val="Heading1"/>
      </w:pPr>
      <w:r>
        <w:t xml:space="preserve">Background </w:t>
      </w:r>
    </w:p>
    <w:p w14:paraId="38037C0A" w14:textId="65214280" w:rsidR="006F6D36" w:rsidRPr="00876171" w:rsidRDefault="7555D201" w:rsidP="001C01C8">
      <w:pPr>
        <w:pStyle w:val="SCVbody"/>
      </w:pPr>
      <w:r w:rsidRPr="0E5AA7C0">
        <w:t xml:space="preserve">Herpes Simplex Virus (HSV) can be acquired perinatally and can be lethal if not treated </w:t>
      </w:r>
      <w:r w:rsidR="497E6964" w:rsidRPr="0E5AA7C0">
        <w:t xml:space="preserve">early </w:t>
      </w:r>
      <w:r w:rsidRPr="0E5AA7C0">
        <w:t>with anti-viral therapy such as intravenous acyclovir.</w:t>
      </w:r>
      <w:r w:rsidR="325838C3" w:rsidRPr="0E5AA7C0">
        <w:t xml:space="preserve"> Consideration of this potential pathogen in the newborn who presents with sepsis is imperative. Infants may be tested for the presence of HSV by sending CSF or other specimens</w:t>
      </w:r>
      <w:r w:rsidR="5ABEF257" w:rsidRPr="0E5AA7C0">
        <w:t xml:space="preserve"> for detection of HSV</w:t>
      </w:r>
      <w:r w:rsidR="0CCD827F" w:rsidRPr="0E5AA7C0">
        <w:t>1 or 2</w:t>
      </w:r>
      <w:r w:rsidR="5ABEF257" w:rsidRPr="0E5AA7C0">
        <w:t xml:space="preserve"> </w:t>
      </w:r>
      <w:r w:rsidR="441665D6" w:rsidRPr="0E5AA7C0">
        <w:t>related nucleic acid</w:t>
      </w:r>
      <w:r w:rsidR="7DA0F586" w:rsidRPr="0E5AA7C0">
        <w:t xml:space="preserve">. The most commonly available HSV nucleic acid test is the </w:t>
      </w:r>
      <w:proofErr w:type="spellStart"/>
      <w:r w:rsidR="7DA0F586" w:rsidRPr="0E5AA7C0">
        <w:t>BioFire</w:t>
      </w:r>
      <w:proofErr w:type="spellEnd"/>
      <w:r w:rsidR="7DA0F586" w:rsidRPr="0E5AA7C0">
        <w:t>®.</w:t>
      </w:r>
    </w:p>
    <w:p w14:paraId="17C4B265" w14:textId="4EB1F716" w:rsidR="006F6D36" w:rsidRPr="00876171" w:rsidRDefault="49B7EAE0" w:rsidP="57D3375E">
      <w:pPr>
        <w:pStyle w:val="Heading2"/>
      </w:pPr>
      <w:r>
        <w:t>Recommendations</w:t>
      </w:r>
    </w:p>
    <w:p w14:paraId="47721469" w14:textId="1C11F899" w:rsidR="006F6D36" w:rsidRPr="00876171" w:rsidRDefault="7DA0F586" w:rsidP="3A278ACA">
      <w:pPr>
        <w:pStyle w:val="SCVbody"/>
      </w:pPr>
      <w:proofErr w:type="spellStart"/>
      <w:r w:rsidRPr="0E5AA7C0">
        <w:t>Biofire</w:t>
      </w:r>
      <w:proofErr w:type="spellEnd"/>
      <w:r w:rsidR="00AB53BB" w:rsidRPr="0E5AA7C0">
        <w:t>®</w:t>
      </w:r>
      <w:r w:rsidRPr="0E5AA7C0">
        <w:t xml:space="preserve"> testing can be falsely negative for </w:t>
      </w:r>
      <w:proofErr w:type="gramStart"/>
      <w:r w:rsidRPr="0E5AA7C0">
        <w:t>a number of</w:t>
      </w:r>
      <w:proofErr w:type="gramEnd"/>
      <w:r w:rsidRPr="0E5AA7C0">
        <w:t xml:space="preserve"> reasons</w:t>
      </w:r>
      <w:r w:rsidR="2A038E59" w:rsidRPr="0E5AA7C0">
        <w:t xml:space="preserve"> i.e. t</w:t>
      </w:r>
      <w:r w:rsidRPr="0E5AA7C0">
        <w:t>here may be insufficient nucleic acid in the specimen to be detected, there may be strain variation making the nucleic acid sequences unrecognisable, or there can be contamination of the specimen.</w:t>
      </w:r>
    </w:p>
    <w:p w14:paraId="19605CFB" w14:textId="143D4CC1" w:rsidR="006F6D36" w:rsidRPr="00876171" w:rsidRDefault="2CF99A5A" w:rsidP="3A278ACA">
      <w:pPr>
        <w:pStyle w:val="SCVbodyafterheading"/>
        <w:rPr>
          <w:rFonts w:eastAsia="Times New Roman"/>
        </w:rPr>
      </w:pPr>
      <w:r w:rsidRPr="57D3375E">
        <w:rPr>
          <w:rFonts w:eastAsia="Times New Roman"/>
        </w:rPr>
        <w:t xml:space="preserve">All tests have false positives and </w:t>
      </w:r>
      <w:r w:rsidR="21A4FAE3" w:rsidRPr="57D3375E">
        <w:rPr>
          <w:rFonts w:eastAsia="Times New Roman"/>
        </w:rPr>
        <w:t>negatives but</w:t>
      </w:r>
      <w:r w:rsidRPr="57D3375E">
        <w:rPr>
          <w:rFonts w:eastAsia="Times New Roman"/>
        </w:rPr>
        <w:t xml:space="preserve"> being falsely reassured </w:t>
      </w:r>
      <w:r w:rsidR="590518EC" w:rsidRPr="57D3375E">
        <w:rPr>
          <w:rFonts w:eastAsia="Times New Roman"/>
        </w:rPr>
        <w:t xml:space="preserve">by </w:t>
      </w:r>
      <w:r w:rsidRPr="57D3375E">
        <w:rPr>
          <w:rFonts w:eastAsia="Times New Roman"/>
        </w:rPr>
        <w:t xml:space="preserve">a negative HSV </w:t>
      </w:r>
      <w:r w:rsidR="1CEBDC0F" w:rsidRPr="57D3375E">
        <w:rPr>
          <w:rFonts w:eastAsia="Times New Roman"/>
        </w:rPr>
        <w:t>meningitis</w:t>
      </w:r>
      <w:r w:rsidRPr="57D3375E">
        <w:rPr>
          <w:rFonts w:eastAsia="Times New Roman"/>
        </w:rPr>
        <w:t>/encephaliti</w:t>
      </w:r>
      <w:r w:rsidR="65D2E799" w:rsidRPr="57D3375E">
        <w:rPr>
          <w:rFonts w:eastAsia="Times New Roman"/>
        </w:rPr>
        <w:t>s</w:t>
      </w:r>
      <w:r w:rsidR="4757819C" w:rsidRPr="57D3375E">
        <w:rPr>
          <w:rFonts w:eastAsia="Times New Roman"/>
        </w:rPr>
        <w:t xml:space="preserve"> test can</w:t>
      </w:r>
      <w:r w:rsidR="00C5AEE2" w:rsidRPr="57D3375E">
        <w:rPr>
          <w:rFonts w:eastAsia="Times New Roman"/>
        </w:rPr>
        <w:t xml:space="preserve"> </w:t>
      </w:r>
      <w:r w:rsidR="4757819C" w:rsidRPr="57D3375E">
        <w:rPr>
          <w:rFonts w:eastAsia="Times New Roman"/>
        </w:rPr>
        <w:t xml:space="preserve">have </w:t>
      </w:r>
      <w:r w:rsidR="05F5AA07" w:rsidRPr="57D3375E">
        <w:rPr>
          <w:rFonts w:eastAsia="Times New Roman"/>
        </w:rPr>
        <w:t>devastating</w:t>
      </w:r>
      <w:r w:rsidR="4757819C" w:rsidRPr="57D3375E">
        <w:rPr>
          <w:rFonts w:eastAsia="Times New Roman"/>
        </w:rPr>
        <w:t xml:space="preserve"> </w:t>
      </w:r>
      <w:r w:rsidR="62955F5E" w:rsidRPr="57D3375E">
        <w:rPr>
          <w:rFonts w:eastAsia="Times New Roman"/>
        </w:rPr>
        <w:t>consequences</w:t>
      </w:r>
      <w:r w:rsidR="7EBEBA04" w:rsidRPr="57D3375E">
        <w:rPr>
          <w:rFonts w:eastAsia="Times New Roman"/>
        </w:rPr>
        <w:t xml:space="preserve"> if treatment is not started </w:t>
      </w:r>
      <w:r w:rsidR="65135E23" w:rsidRPr="57D3375E">
        <w:rPr>
          <w:rFonts w:eastAsia="Times New Roman"/>
        </w:rPr>
        <w:t>and</w:t>
      </w:r>
      <w:r w:rsidR="77C21777" w:rsidRPr="57D3375E">
        <w:rPr>
          <w:rFonts w:eastAsia="Times New Roman"/>
        </w:rPr>
        <w:t xml:space="preserve"> </w:t>
      </w:r>
      <w:r w:rsidR="7EBEBA04" w:rsidRPr="57D3375E">
        <w:rPr>
          <w:rFonts w:eastAsia="Times New Roman"/>
        </w:rPr>
        <w:t>continued.</w:t>
      </w:r>
      <w:r w:rsidR="4757819C" w:rsidRPr="57D3375E">
        <w:rPr>
          <w:rFonts w:eastAsia="Times New Roman"/>
        </w:rPr>
        <w:t xml:space="preserve"> </w:t>
      </w:r>
    </w:p>
    <w:p w14:paraId="0729B3AF" w14:textId="689A95AE" w:rsidR="006F6D36" w:rsidRPr="00876171" w:rsidRDefault="5293A9B1" w:rsidP="0E5AA7C0">
      <w:pPr>
        <w:pStyle w:val="SCVbodyafterheading"/>
        <w:rPr>
          <w:rFonts w:eastAsia="Times New Roman"/>
        </w:rPr>
      </w:pPr>
      <w:r w:rsidRPr="43D7176C">
        <w:rPr>
          <w:rFonts w:eastAsia="Times New Roman"/>
        </w:rPr>
        <w:t xml:space="preserve">HSV has </w:t>
      </w:r>
      <w:r w:rsidR="73416D37" w:rsidRPr="43D7176C">
        <w:rPr>
          <w:rFonts w:eastAsia="Times New Roman"/>
        </w:rPr>
        <w:t>long</w:t>
      </w:r>
      <w:r w:rsidRPr="43D7176C">
        <w:rPr>
          <w:rFonts w:eastAsia="Times New Roman"/>
        </w:rPr>
        <w:t xml:space="preserve"> been identif</w:t>
      </w:r>
      <w:r w:rsidR="21B3687B" w:rsidRPr="43D7176C">
        <w:rPr>
          <w:rFonts w:eastAsia="Times New Roman"/>
        </w:rPr>
        <w:t>ied</w:t>
      </w:r>
      <w:r w:rsidRPr="43D7176C">
        <w:rPr>
          <w:rFonts w:eastAsia="Times New Roman"/>
        </w:rPr>
        <w:t xml:space="preserve"> as occurring in infants w</w:t>
      </w:r>
      <w:r w:rsidR="56AFC896" w:rsidRPr="43D7176C">
        <w:rPr>
          <w:rFonts w:eastAsia="Times New Roman"/>
        </w:rPr>
        <w:t xml:space="preserve">hose </w:t>
      </w:r>
      <w:r w:rsidR="59B4FB79" w:rsidRPr="43D7176C">
        <w:rPr>
          <w:rFonts w:eastAsia="Times New Roman"/>
        </w:rPr>
        <w:t>mothers</w:t>
      </w:r>
      <w:r w:rsidR="56AFC896" w:rsidRPr="43D7176C">
        <w:rPr>
          <w:rFonts w:eastAsia="Times New Roman"/>
        </w:rPr>
        <w:t xml:space="preserve"> have no history of </w:t>
      </w:r>
      <w:r w:rsidR="3EA2E9C0" w:rsidRPr="43D7176C">
        <w:rPr>
          <w:rFonts w:eastAsia="Times New Roman"/>
        </w:rPr>
        <w:t xml:space="preserve">clinical </w:t>
      </w:r>
      <w:r w:rsidR="56AFC896" w:rsidRPr="43D7176C">
        <w:rPr>
          <w:rFonts w:eastAsia="Times New Roman"/>
        </w:rPr>
        <w:t>HSV</w:t>
      </w:r>
      <w:r w:rsidR="1B74F7DF" w:rsidRPr="43D7176C">
        <w:rPr>
          <w:rFonts w:eastAsia="Times New Roman"/>
        </w:rPr>
        <w:t xml:space="preserve">, making diagnosis impossible to rule out on clinical history alone </w:t>
      </w:r>
      <w:r w:rsidR="05080FDB" w:rsidRPr="43D7176C">
        <w:rPr>
          <w:rFonts w:eastAsia="Times New Roman"/>
        </w:rPr>
        <w:t>(</w:t>
      </w:r>
      <w:proofErr w:type="spellStart"/>
      <w:r w:rsidR="05080FDB" w:rsidRPr="43D7176C">
        <w:rPr>
          <w:rFonts w:ascii="Arial" w:eastAsia="Arial" w:hAnsi="Arial" w:cs="Arial"/>
          <w:color w:val="222222"/>
        </w:rPr>
        <w:t>Pinninti</w:t>
      </w:r>
      <w:proofErr w:type="spellEnd"/>
      <w:r w:rsidR="05080FDB" w:rsidRPr="43D7176C">
        <w:rPr>
          <w:rFonts w:ascii="Arial" w:eastAsia="Arial" w:hAnsi="Arial" w:cs="Arial"/>
          <w:color w:val="222222"/>
        </w:rPr>
        <w:t xml:space="preserve"> and Kimberlin, 2014)</w:t>
      </w:r>
      <w:r w:rsidR="1B74F7DF" w:rsidRPr="43D7176C">
        <w:rPr>
          <w:rFonts w:eastAsia="Times New Roman"/>
        </w:rPr>
        <w:t xml:space="preserve">. Whilst HSV </w:t>
      </w:r>
      <w:r w:rsidR="45201BE2" w:rsidRPr="43D7176C">
        <w:rPr>
          <w:rFonts w:eastAsia="Times New Roman"/>
        </w:rPr>
        <w:t xml:space="preserve">DNA </w:t>
      </w:r>
      <w:r w:rsidR="1B74F7DF" w:rsidRPr="43D7176C">
        <w:rPr>
          <w:rFonts w:eastAsia="Times New Roman"/>
        </w:rPr>
        <w:t xml:space="preserve">PCR has </w:t>
      </w:r>
      <w:r w:rsidR="22C65DF2" w:rsidRPr="43D7176C">
        <w:rPr>
          <w:rFonts w:eastAsia="Times New Roman"/>
        </w:rPr>
        <w:t xml:space="preserve">greatly improved the speed of diagnosis, its </w:t>
      </w:r>
      <w:r w:rsidR="6A97EFC2" w:rsidRPr="43D7176C">
        <w:rPr>
          <w:rFonts w:eastAsia="Times New Roman"/>
        </w:rPr>
        <w:t>sensit</w:t>
      </w:r>
      <w:r w:rsidR="12E822B5" w:rsidRPr="43D7176C">
        <w:rPr>
          <w:rFonts w:eastAsia="Times New Roman"/>
        </w:rPr>
        <w:t>ivity</w:t>
      </w:r>
      <w:r w:rsidR="22C65DF2" w:rsidRPr="43D7176C">
        <w:rPr>
          <w:rFonts w:eastAsia="Times New Roman"/>
        </w:rPr>
        <w:t xml:space="preserve"> </w:t>
      </w:r>
      <w:r w:rsidR="0A13CD50" w:rsidRPr="43D7176C">
        <w:rPr>
          <w:rFonts w:eastAsia="Times New Roman"/>
        </w:rPr>
        <w:t>is</w:t>
      </w:r>
      <w:r w:rsidR="18D4AF7F" w:rsidRPr="43D7176C">
        <w:rPr>
          <w:rFonts w:eastAsia="Times New Roman"/>
        </w:rPr>
        <w:t xml:space="preserve"> </w:t>
      </w:r>
      <w:r w:rsidR="22C65DF2" w:rsidRPr="43D7176C">
        <w:rPr>
          <w:rFonts w:eastAsia="Times New Roman"/>
        </w:rPr>
        <w:t>reported as low as 75%</w:t>
      </w:r>
      <w:r w:rsidR="4B5715C5" w:rsidRPr="43D7176C">
        <w:rPr>
          <w:rFonts w:eastAsia="Times New Roman"/>
        </w:rPr>
        <w:t xml:space="preserve">. </w:t>
      </w:r>
    </w:p>
    <w:p w14:paraId="1412AC2F" w14:textId="0D93F997" w:rsidR="006F6D36" w:rsidRPr="00876171" w:rsidRDefault="63831125" w:rsidP="0E5AA7C0">
      <w:pPr>
        <w:pStyle w:val="SCVbodyafterheading"/>
        <w:rPr>
          <w:rFonts w:eastAsia="Times New Roman"/>
        </w:rPr>
      </w:pPr>
      <w:proofErr w:type="spellStart"/>
      <w:r w:rsidRPr="0E5AA7C0">
        <w:rPr>
          <w:rFonts w:eastAsia="Times New Roman"/>
        </w:rPr>
        <w:t>BioFire</w:t>
      </w:r>
      <w:proofErr w:type="spellEnd"/>
      <w:r w:rsidR="00706583" w:rsidRPr="00706583">
        <w:rPr>
          <w:rFonts w:eastAsia="Times New Roman"/>
        </w:rPr>
        <w:t>®</w:t>
      </w:r>
      <w:r w:rsidRPr="0E5AA7C0">
        <w:rPr>
          <w:rFonts w:eastAsia="Times New Roman"/>
        </w:rPr>
        <w:t xml:space="preserve"> </w:t>
      </w:r>
      <w:r w:rsidR="29A20B31" w:rsidRPr="0E5AA7C0">
        <w:rPr>
          <w:rFonts w:eastAsia="Times New Roman"/>
        </w:rPr>
        <w:t>has</w:t>
      </w:r>
      <w:r w:rsidR="4C90246E" w:rsidRPr="0E5AA7C0">
        <w:rPr>
          <w:rFonts w:eastAsia="Times New Roman"/>
        </w:rPr>
        <w:t xml:space="preserve"> reported </w:t>
      </w:r>
      <w:r w:rsidR="00B2DF97" w:rsidRPr="0E5AA7C0">
        <w:rPr>
          <w:rFonts w:eastAsia="Times New Roman"/>
        </w:rPr>
        <w:t>sensitivities as</w:t>
      </w:r>
      <w:r w:rsidR="4C90246E" w:rsidRPr="0E5AA7C0">
        <w:rPr>
          <w:rFonts w:eastAsia="Times New Roman"/>
        </w:rPr>
        <w:t xml:space="preserve"> low as 51% for HSV-1 (</w:t>
      </w:r>
      <w:r w:rsidR="00EB3EE7" w:rsidRPr="57D3375E">
        <w:rPr>
          <w:rFonts w:ascii="Arial" w:eastAsia="Arial" w:hAnsi="Arial" w:cs="Arial"/>
          <w:color w:val="222222"/>
        </w:rPr>
        <w:t>Trujillo-Gómez</w:t>
      </w:r>
      <w:r w:rsidR="00EB3EE7" w:rsidRPr="0E5AA7C0">
        <w:rPr>
          <w:rFonts w:eastAsia="Times New Roman"/>
        </w:rPr>
        <w:t xml:space="preserve"> </w:t>
      </w:r>
      <w:r w:rsidR="00EB3EE7" w:rsidRPr="00EB3EE7">
        <w:rPr>
          <w:rFonts w:eastAsia="Times New Roman"/>
          <w:i/>
          <w:iCs/>
        </w:rPr>
        <w:t>et al</w:t>
      </w:r>
      <w:r w:rsidR="00EB3EE7">
        <w:rPr>
          <w:rFonts w:eastAsia="Times New Roman"/>
        </w:rPr>
        <w:t>., 2022</w:t>
      </w:r>
      <w:r w:rsidR="4C90246E" w:rsidRPr="0E5AA7C0">
        <w:rPr>
          <w:rFonts w:eastAsia="Times New Roman"/>
        </w:rPr>
        <w:t>)</w:t>
      </w:r>
    </w:p>
    <w:p w14:paraId="61831B22" w14:textId="5385679F" w:rsidR="006F6D36" w:rsidRPr="00876171" w:rsidRDefault="5EACC072" w:rsidP="3A278ACA">
      <w:pPr>
        <w:pStyle w:val="SCVbody"/>
      </w:pPr>
      <w:r>
        <w:t>In cases where</w:t>
      </w:r>
      <w:r w:rsidR="135FD31B">
        <w:t xml:space="preserve"> HSV needs to be ruled out, relying solely on a negative CSF result is </w:t>
      </w:r>
      <w:r w:rsidR="67B5CEEC">
        <w:t>insufficient</w:t>
      </w:r>
      <w:r w:rsidR="135FD31B">
        <w:t xml:space="preserve"> and further tests need to be employed</w:t>
      </w:r>
      <w:r w:rsidR="7DD7E425">
        <w:t xml:space="preserve">- </w:t>
      </w:r>
      <w:r w:rsidR="05067413">
        <w:t>specifically</w:t>
      </w:r>
      <w:r w:rsidR="7DD7E425">
        <w:t xml:space="preserve"> swabs from </w:t>
      </w:r>
      <w:r w:rsidR="3353B5BB">
        <w:t>mouth</w:t>
      </w:r>
      <w:r w:rsidR="7DD7E425">
        <w:t xml:space="preserve">, conjunctiva, </w:t>
      </w:r>
      <w:r w:rsidR="1DE629FF">
        <w:t>nasopharynx, rectum</w:t>
      </w:r>
      <w:r w:rsidR="1A987193">
        <w:t xml:space="preserve">, </w:t>
      </w:r>
      <w:r w:rsidR="1DE629FF">
        <w:t xml:space="preserve">any </w:t>
      </w:r>
      <w:r w:rsidR="7ACAF543">
        <w:t>vesicles</w:t>
      </w:r>
      <w:r w:rsidR="57080DCB">
        <w:t xml:space="preserve"> </w:t>
      </w:r>
      <w:r w:rsidR="697A551D">
        <w:t xml:space="preserve">(if present) </w:t>
      </w:r>
      <w:r w:rsidR="57080DCB">
        <w:t xml:space="preserve">and </w:t>
      </w:r>
      <w:r w:rsidR="5202A06A">
        <w:t>b</w:t>
      </w:r>
      <w:r w:rsidR="57080DCB">
        <w:t>lood for HSV DNA PCR</w:t>
      </w:r>
      <w:r w:rsidR="2196B17D">
        <w:t xml:space="preserve"> and LFT (Especially ALT).</w:t>
      </w:r>
      <w:r w:rsidR="40E88372">
        <w:t xml:space="preserve"> Repeating CSF </w:t>
      </w:r>
      <w:r w:rsidR="499DA3CD">
        <w:t xml:space="preserve">two to three days later </w:t>
      </w:r>
      <w:r w:rsidR="40E88372">
        <w:t>may also be helpful</w:t>
      </w:r>
      <w:r w:rsidR="00333F25">
        <w:t>.</w:t>
      </w:r>
    </w:p>
    <w:p w14:paraId="2A4FB72E" w14:textId="1520CE2F" w:rsidR="006F6D36" w:rsidRPr="00876171" w:rsidRDefault="26C6036F" w:rsidP="3A278ACA">
      <w:pPr>
        <w:pStyle w:val="Heading2"/>
      </w:pPr>
      <w:r>
        <w:t>References:</w:t>
      </w:r>
      <w:r w:rsidR="006F6D36">
        <w:t xml:space="preserve"> </w:t>
      </w:r>
      <w:bookmarkEnd w:id="1"/>
    </w:p>
    <w:p w14:paraId="1CDB33C1" w14:textId="13427D0B" w:rsidR="1F98FCB9" w:rsidRDefault="1F98FCB9" w:rsidP="00EB3EE7">
      <w:pPr>
        <w:pStyle w:val="SCVbody"/>
      </w:pPr>
      <w:proofErr w:type="spellStart"/>
      <w:r w:rsidRPr="57D3375E">
        <w:rPr>
          <w:rFonts w:ascii="Arial" w:eastAsia="Arial" w:hAnsi="Arial" w:cs="Arial"/>
          <w:color w:val="222222"/>
        </w:rPr>
        <w:t>Pinninti</w:t>
      </w:r>
      <w:proofErr w:type="spellEnd"/>
      <w:r w:rsidRPr="57D3375E">
        <w:rPr>
          <w:rFonts w:ascii="Arial" w:eastAsia="Arial" w:hAnsi="Arial" w:cs="Arial"/>
          <w:color w:val="222222"/>
        </w:rPr>
        <w:t xml:space="preserve">, S.G. and Kimberlin, D.W., 2014. Management of neonatal herpes simplex virus infection and exposure. </w:t>
      </w:r>
      <w:r w:rsidRPr="57D3375E">
        <w:rPr>
          <w:rFonts w:ascii="Arial" w:eastAsia="Arial" w:hAnsi="Arial" w:cs="Arial"/>
          <w:i/>
          <w:iCs/>
          <w:color w:val="222222"/>
        </w:rPr>
        <w:t>Archives of Disease in Childhood-Fetal and Neonatal Edition</w:t>
      </w:r>
      <w:r w:rsidRPr="57D3375E">
        <w:rPr>
          <w:rFonts w:ascii="Arial" w:eastAsia="Arial" w:hAnsi="Arial" w:cs="Arial"/>
          <w:color w:val="222222"/>
        </w:rPr>
        <w:t xml:space="preserve">, </w:t>
      </w:r>
      <w:r w:rsidRPr="57D3375E">
        <w:rPr>
          <w:rFonts w:ascii="Arial" w:eastAsia="Arial" w:hAnsi="Arial" w:cs="Arial"/>
          <w:i/>
          <w:iCs/>
          <w:color w:val="222222"/>
        </w:rPr>
        <w:t>99</w:t>
      </w:r>
      <w:r w:rsidRPr="57D3375E">
        <w:rPr>
          <w:rFonts w:ascii="Arial" w:eastAsia="Arial" w:hAnsi="Arial" w:cs="Arial"/>
          <w:color w:val="222222"/>
        </w:rPr>
        <w:t xml:space="preserve">(3), </w:t>
      </w:r>
      <w:proofErr w:type="gramStart"/>
      <w:r w:rsidRPr="57D3375E">
        <w:rPr>
          <w:rFonts w:ascii="Arial" w:eastAsia="Arial" w:hAnsi="Arial" w:cs="Arial"/>
          <w:color w:val="222222"/>
        </w:rPr>
        <w:t>pp.F</w:t>
      </w:r>
      <w:proofErr w:type="gramEnd"/>
      <w:r w:rsidRPr="57D3375E">
        <w:rPr>
          <w:rFonts w:ascii="Arial" w:eastAsia="Arial" w:hAnsi="Arial" w:cs="Arial"/>
          <w:color w:val="222222"/>
        </w:rPr>
        <w:t>240-F244.</w:t>
      </w:r>
    </w:p>
    <w:p w14:paraId="249007EF" w14:textId="2D5E2B5A" w:rsidR="3A278ACA" w:rsidRDefault="1F98FCB9" w:rsidP="3A278ACA">
      <w:pPr>
        <w:pStyle w:val="SCVbody"/>
      </w:pPr>
      <w:r w:rsidRPr="57D3375E">
        <w:rPr>
          <w:rFonts w:ascii="Arial" w:eastAsia="Arial" w:hAnsi="Arial" w:cs="Arial"/>
          <w:color w:val="222222"/>
        </w:rPr>
        <w:t xml:space="preserve">Trujillo-Gómez, J., </w:t>
      </w:r>
      <w:proofErr w:type="spellStart"/>
      <w:r w:rsidRPr="57D3375E">
        <w:rPr>
          <w:rFonts w:ascii="Arial" w:eastAsia="Arial" w:hAnsi="Arial" w:cs="Arial"/>
          <w:color w:val="222222"/>
        </w:rPr>
        <w:t>Tsokani</w:t>
      </w:r>
      <w:proofErr w:type="spellEnd"/>
      <w:r w:rsidRPr="57D3375E">
        <w:rPr>
          <w:rFonts w:ascii="Arial" w:eastAsia="Arial" w:hAnsi="Arial" w:cs="Arial"/>
          <w:color w:val="222222"/>
        </w:rPr>
        <w:t xml:space="preserve">, S., Arango-Ferreira, C., </w:t>
      </w:r>
      <w:proofErr w:type="spellStart"/>
      <w:r w:rsidRPr="57D3375E">
        <w:rPr>
          <w:rFonts w:ascii="Arial" w:eastAsia="Arial" w:hAnsi="Arial" w:cs="Arial"/>
          <w:color w:val="222222"/>
        </w:rPr>
        <w:t>Atehortúa</w:t>
      </w:r>
      <w:proofErr w:type="spellEnd"/>
      <w:r w:rsidRPr="57D3375E">
        <w:rPr>
          <w:rFonts w:ascii="Arial" w:eastAsia="Arial" w:hAnsi="Arial" w:cs="Arial"/>
          <w:color w:val="222222"/>
        </w:rPr>
        <w:t xml:space="preserve">-Muñoz, S., Jimenez-Villegas, M.J., Serrano-Tabares, C., Veroniki, A.A. and Florez, I.D., 2022. </w:t>
      </w:r>
      <w:proofErr w:type="spellStart"/>
      <w:r w:rsidRPr="57D3375E">
        <w:rPr>
          <w:rFonts w:ascii="Arial" w:eastAsia="Arial" w:hAnsi="Arial" w:cs="Arial"/>
          <w:color w:val="222222"/>
        </w:rPr>
        <w:t>Biofire</w:t>
      </w:r>
      <w:proofErr w:type="spellEnd"/>
      <w:r w:rsidRPr="57D3375E">
        <w:rPr>
          <w:rFonts w:ascii="Arial" w:eastAsia="Arial" w:hAnsi="Arial" w:cs="Arial"/>
          <w:color w:val="222222"/>
        </w:rPr>
        <w:t xml:space="preserve"> </w:t>
      </w:r>
      <w:proofErr w:type="spellStart"/>
      <w:r w:rsidRPr="57D3375E">
        <w:rPr>
          <w:rFonts w:ascii="Arial" w:eastAsia="Arial" w:hAnsi="Arial" w:cs="Arial"/>
          <w:color w:val="222222"/>
        </w:rPr>
        <w:t>FilmArray</w:t>
      </w:r>
      <w:proofErr w:type="spellEnd"/>
      <w:r w:rsidRPr="57D3375E">
        <w:rPr>
          <w:rFonts w:ascii="Arial" w:eastAsia="Arial" w:hAnsi="Arial" w:cs="Arial"/>
          <w:color w:val="222222"/>
        </w:rPr>
        <w:t xml:space="preserve"> Meningitis/Encephalitis panel for the aetiological diagnosis of central nervous system infections: a systematic review and diagnostic test accuracy meta-analysis. </w:t>
      </w:r>
      <w:proofErr w:type="spellStart"/>
      <w:r w:rsidRPr="57D3375E">
        <w:rPr>
          <w:rFonts w:ascii="Arial" w:eastAsia="Arial" w:hAnsi="Arial" w:cs="Arial"/>
          <w:i/>
          <w:iCs/>
          <w:color w:val="222222"/>
        </w:rPr>
        <w:t>EClinicalMedicine</w:t>
      </w:r>
      <w:proofErr w:type="spellEnd"/>
      <w:r w:rsidRPr="57D3375E">
        <w:rPr>
          <w:rFonts w:ascii="Arial" w:eastAsia="Arial" w:hAnsi="Arial" w:cs="Arial"/>
          <w:color w:val="222222"/>
        </w:rPr>
        <w:t xml:space="preserve">, </w:t>
      </w:r>
      <w:r w:rsidRPr="57D3375E">
        <w:rPr>
          <w:rFonts w:ascii="Arial" w:eastAsia="Arial" w:hAnsi="Arial" w:cs="Arial"/>
          <w:i/>
          <w:iCs/>
          <w:color w:val="222222"/>
        </w:rPr>
        <w:t>44</w:t>
      </w:r>
      <w:r w:rsidRPr="57D3375E">
        <w:rPr>
          <w:rFonts w:ascii="Arial" w:eastAsia="Arial" w:hAnsi="Arial" w:cs="Arial"/>
          <w:color w:val="222222"/>
        </w:rPr>
        <w:t>.</w:t>
      </w:r>
    </w:p>
    <w:sectPr w:rsidR="3A278ACA" w:rsidSect="00333F25">
      <w:headerReference w:type="even" r:id="rId14"/>
      <w:headerReference w:type="default" r:id="rId15"/>
      <w:type w:val="continuous"/>
      <w:pgSz w:w="11906" w:h="16838" w:code="9"/>
      <w:pgMar w:top="1843"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17FA" w14:textId="77777777" w:rsidR="004D0AF9" w:rsidRDefault="004D0AF9" w:rsidP="002D711A">
      <w:pPr>
        <w:spacing w:after="0" w:line="240" w:lineRule="auto"/>
      </w:pPr>
      <w:r>
        <w:separator/>
      </w:r>
    </w:p>
  </w:endnote>
  <w:endnote w:type="continuationSeparator" w:id="0">
    <w:p w14:paraId="73BBD0F1" w14:textId="77777777" w:rsidR="004D0AF9" w:rsidRDefault="004D0AF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58C4" w14:textId="77777777" w:rsidR="00385D03" w:rsidRDefault="00385D03">
    <w:pPr>
      <w:pStyle w:val="Footer"/>
    </w:pPr>
    <w:r>
      <mc:AlternateContent>
        <mc:Choice Requires="wps">
          <w:drawing>
            <wp:anchor distT="0" distB="0" distL="114300" distR="114300" simplePos="0" relativeHeight="251662336" behindDoc="0" locked="0" layoutInCell="0" allowOverlap="1" wp14:anchorId="0BDF93E2" wp14:editId="1B390265">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2C3"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74460BC">
            <v:shapetype id="_x0000_t202" coordsize="21600,21600" o:spt="202" path="m,l,21600r21600,l21600,xe" w14:anchorId="0BDF93E2">
              <v:stroke joinstyle="miter"/>
              <v:path gradientshapeok="t" o:connecttype="rect"/>
            </v:shapetype>
            <v:shape id="MSIPCM778c4c7da650f796005b5f3f"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08CE8BE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6F7E1" w14:textId="7DDC651F" w:rsidR="00385D03" w:rsidRPr="006B337A" w:rsidRDefault="00CD27BE" w:rsidP="0E5AA7C0">
    <w:pPr>
      <w:pStyle w:val="SCVfooter"/>
      <w:jc w:val="right"/>
    </w:pPr>
    <w:r>
      <mc:AlternateContent>
        <mc:Choice Requires="wps">
          <w:drawing>
            <wp:anchor distT="0" distB="0" distL="114300" distR="114300" simplePos="0" relativeHeight="251664384" behindDoc="0" locked="0" layoutInCell="0" allowOverlap="1" wp14:anchorId="751DA67E" wp14:editId="0D892CC2">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57BA7A"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FDA000D">
            <v:shapetype id="_x0000_t202" coordsize="21600,21600" o:spt="202" path="m,l,21600r21600,l21600,xe" w14:anchorId="751DA67E">
              <v:stroke joinstyle="miter"/>
              <v:path gradientshapeok="t" o:connecttype="rect"/>
            </v:shapetype>
            <v:shape id="MSIPCM20be40788fa5d4fabd7fac39"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CD27BE" w:rsidR="00CD27BE" w:rsidP="00CD27BE" w:rsidRDefault="00CD27BE" w14:paraId="09E77742" w14:textId="77777777">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926BE4">
      <w:t xml:space="preserve">March 2025 </w:t>
    </w:r>
    <w:fldSimple w:instr="STYLEREF  &quot;SCV factsheet title&quot;  \* MERGEFORMAT">
      <w:r w:rsidR="000B0949">
        <w:t>Herpes Simplex Virus (HSV) in the newborn</w:t>
      </w:r>
    </w:fldSimple>
    <w:r w:rsidR="0E5AA7C0" w:rsidRPr="0E5AA7C0">
      <w:t> </w:t>
    </w:r>
    <w:r w:rsidR="0E5AA7C0" w:rsidRPr="0E5AA7C0">
      <w:t> </w:t>
    </w:r>
    <w:r w:rsidR="0E5AA7C0" w:rsidRPr="0E5AA7C0">
      <w:rPr>
        <w:b/>
        <w:bCs/>
      </w:rPr>
      <w:t>Consultative Council on Obstetric and Paediatric Mortality and Morbidity</w:t>
    </w:r>
    <w:r w:rsidR="0E5AA7C0" w:rsidRPr="0E5AA7C0">
      <w:t> </w:t>
    </w:r>
    <w:r w:rsidR="0E5AA7C0" w:rsidRPr="0E5AA7C0">
      <w:t> </w:t>
    </w:r>
    <w:r w:rsidR="00385D03" w:rsidRPr="0E5AA7C0">
      <w:fldChar w:fldCharType="begin"/>
    </w:r>
    <w:r w:rsidR="00385D03">
      <w:instrText xml:space="preserve"> PAGE   \* MERGEFORMAT </w:instrText>
    </w:r>
    <w:r w:rsidR="00385D03" w:rsidRPr="0E5AA7C0">
      <w:fldChar w:fldCharType="separate"/>
    </w:r>
    <w:r w:rsidR="0E5AA7C0" w:rsidRPr="0E5AA7C0">
      <w:t>3</w:t>
    </w:r>
    <w:r w:rsidR="00385D03" w:rsidRPr="0E5AA7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1428E" w14:textId="77777777" w:rsidR="004D0AF9" w:rsidRDefault="004D0AF9" w:rsidP="00E33E08">
      <w:pPr>
        <w:spacing w:before="0" w:after="0" w:line="240" w:lineRule="auto"/>
      </w:pPr>
    </w:p>
  </w:footnote>
  <w:footnote w:type="continuationSeparator" w:id="0">
    <w:p w14:paraId="7937ADAD" w14:textId="77777777" w:rsidR="004D0AF9" w:rsidRDefault="004D0AF9"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D4FF" w14:textId="77777777" w:rsidR="00385D03" w:rsidRDefault="00A35D9D">
    <w:pPr>
      <w:pStyle w:val="Header"/>
    </w:pPr>
    <w:r>
      <w:rPr>
        <w:noProof/>
      </w:rPr>
      <w:drawing>
        <wp:inline distT="0" distB="0" distL="0" distR="0" wp14:anchorId="71FD4590" wp14:editId="1C628D9D">
          <wp:extent cx="2448000" cy="958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cstate="print">
                    <a:extLst>
                      <a:ext uri="{28A0092B-C50C-407E-A947-70E740481C1C}">
                        <a14:useLocalDpi xmlns:a14="http://schemas.microsoft.com/office/drawing/2010/main" val="0"/>
                      </a:ext>
                    </a:extLst>
                  </a:blip>
                  <a:srcRect l="12583" t="21776" b="22613"/>
                  <a:stretch/>
                </pic:blipFill>
                <pic:spPr bwMode="auto">
                  <a:xfrm>
                    <a:off x="0" y="0"/>
                    <a:ext cx="2448000" cy="95822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2F221"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542F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5"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7"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619266959">
    <w:abstractNumId w:val="5"/>
  </w:num>
  <w:num w:numId="2" w16cid:durableId="66612199">
    <w:abstractNumId w:val="2"/>
  </w:num>
  <w:num w:numId="3" w16cid:durableId="790628757">
    <w:abstractNumId w:val="6"/>
  </w:num>
  <w:num w:numId="4" w16cid:durableId="433986912">
    <w:abstractNumId w:val="4"/>
  </w:num>
  <w:num w:numId="5" w16cid:durableId="1465079943">
    <w:abstractNumId w:val="3"/>
  </w:num>
  <w:num w:numId="6" w16cid:durableId="1200245031">
    <w:abstractNumId w:val="7"/>
  </w:num>
  <w:num w:numId="7" w16cid:durableId="8375749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6"/>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0949"/>
    <w:rsid w:val="000B29AD"/>
    <w:rsid w:val="000C6372"/>
    <w:rsid w:val="000D1042"/>
    <w:rsid w:val="000D7841"/>
    <w:rsid w:val="000E392D"/>
    <w:rsid w:val="000E39B6"/>
    <w:rsid w:val="000E3D05"/>
    <w:rsid w:val="000F4288"/>
    <w:rsid w:val="000F7165"/>
    <w:rsid w:val="00100361"/>
    <w:rsid w:val="00102379"/>
    <w:rsid w:val="00103722"/>
    <w:rsid w:val="00105EB8"/>
    <w:rsid w:val="00106264"/>
    <w:rsid w:val="001065D6"/>
    <w:rsid w:val="001068D5"/>
    <w:rsid w:val="00121252"/>
    <w:rsid w:val="00124609"/>
    <w:rsid w:val="001254CE"/>
    <w:rsid w:val="001422CC"/>
    <w:rsid w:val="00142CC3"/>
    <w:rsid w:val="00145346"/>
    <w:rsid w:val="00150333"/>
    <w:rsid w:val="001617B6"/>
    <w:rsid w:val="00165E66"/>
    <w:rsid w:val="00174F38"/>
    <w:rsid w:val="001849FD"/>
    <w:rsid w:val="0019351B"/>
    <w:rsid w:val="00194B79"/>
    <w:rsid w:val="00196143"/>
    <w:rsid w:val="001A24FC"/>
    <w:rsid w:val="001C01C8"/>
    <w:rsid w:val="001C7BAE"/>
    <w:rsid w:val="001E31FA"/>
    <w:rsid w:val="001E48F9"/>
    <w:rsid w:val="001E64F6"/>
    <w:rsid w:val="001E7AEB"/>
    <w:rsid w:val="00204B82"/>
    <w:rsid w:val="00205C68"/>
    <w:rsid w:val="002172ED"/>
    <w:rsid w:val="00222BEB"/>
    <w:rsid w:val="00223217"/>
    <w:rsid w:val="00225E60"/>
    <w:rsid w:val="00230BBB"/>
    <w:rsid w:val="0023202C"/>
    <w:rsid w:val="00234253"/>
    <w:rsid w:val="00234619"/>
    <w:rsid w:val="00245043"/>
    <w:rsid w:val="0025578B"/>
    <w:rsid w:val="002570BD"/>
    <w:rsid w:val="0026028E"/>
    <w:rsid w:val="00267D39"/>
    <w:rsid w:val="00272EC4"/>
    <w:rsid w:val="00276717"/>
    <w:rsid w:val="00282118"/>
    <w:rsid w:val="00284FA2"/>
    <w:rsid w:val="00286657"/>
    <w:rsid w:val="00292D36"/>
    <w:rsid w:val="002930AC"/>
    <w:rsid w:val="00294A5A"/>
    <w:rsid w:val="00297281"/>
    <w:rsid w:val="00297A47"/>
    <w:rsid w:val="002A4AD5"/>
    <w:rsid w:val="002A5891"/>
    <w:rsid w:val="002B03F1"/>
    <w:rsid w:val="002B5E2B"/>
    <w:rsid w:val="002B6DAA"/>
    <w:rsid w:val="002C462C"/>
    <w:rsid w:val="002D6F3C"/>
    <w:rsid w:val="002D70F7"/>
    <w:rsid w:val="002D711A"/>
    <w:rsid w:val="002D7336"/>
    <w:rsid w:val="002E3396"/>
    <w:rsid w:val="002F2953"/>
    <w:rsid w:val="002F4173"/>
    <w:rsid w:val="00303E66"/>
    <w:rsid w:val="0031149C"/>
    <w:rsid w:val="00315B8F"/>
    <w:rsid w:val="00316FC9"/>
    <w:rsid w:val="00325E21"/>
    <w:rsid w:val="0033301B"/>
    <w:rsid w:val="00333447"/>
    <w:rsid w:val="00333F25"/>
    <w:rsid w:val="00345B45"/>
    <w:rsid w:val="00345F0B"/>
    <w:rsid w:val="00350441"/>
    <w:rsid w:val="00354D98"/>
    <w:rsid w:val="0036778F"/>
    <w:rsid w:val="003844B7"/>
    <w:rsid w:val="00385D03"/>
    <w:rsid w:val="0038771C"/>
    <w:rsid w:val="003A430B"/>
    <w:rsid w:val="003A541A"/>
    <w:rsid w:val="003A6923"/>
    <w:rsid w:val="003C1639"/>
    <w:rsid w:val="003C2C67"/>
    <w:rsid w:val="003C2D4C"/>
    <w:rsid w:val="003C3B3A"/>
    <w:rsid w:val="003C3C66"/>
    <w:rsid w:val="003C5BA4"/>
    <w:rsid w:val="003D3AAC"/>
    <w:rsid w:val="003E3E26"/>
    <w:rsid w:val="003F1295"/>
    <w:rsid w:val="003F5102"/>
    <w:rsid w:val="003F76FC"/>
    <w:rsid w:val="004002EB"/>
    <w:rsid w:val="00407A79"/>
    <w:rsid w:val="004108A6"/>
    <w:rsid w:val="00422DDC"/>
    <w:rsid w:val="004231B5"/>
    <w:rsid w:val="004236C8"/>
    <w:rsid w:val="00427681"/>
    <w:rsid w:val="00433DB7"/>
    <w:rsid w:val="0043696B"/>
    <w:rsid w:val="00453750"/>
    <w:rsid w:val="00456941"/>
    <w:rsid w:val="004608A5"/>
    <w:rsid w:val="00463C5A"/>
    <w:rsid w:val="004702EA"/>
    <w:rsid w:val="004777DB"/>
    <w:rsid w:val="0048259C"/>
    <w:rsid w:val="00482D02"/>
    <w:rsid w:val="00484326"/>
    <w:rsid w:val="00490369"/>
    <w:rsid w:val="00497EB0"/>
    <w:rsid w:val="004A7519"/>
    <w:rsid w:val="004B64B1"/>
    <w:rsid w:val="004C61C2"/>
    <w:rsid w:val="004D01AC"/>
    <w:rsid w:val="004D0AF9"/>
    <w:rsid w:val="004D3518"/>
    <w:rsid w:val="004D62D6"/>
    <w:rsid w:val="004D6898"/>
    <w:rsid w:val="004D7778"/>
    <w:rsid w:val="004E0327"/>
    <w:rsid w:val="004F2019"/>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2DE4"/>
    <w:rsid w:val="005619BB"/>
    <w:rsid w:val="00563527"/>
    <w:rsid w:val="00563891"/>
    <w:rsid w:val="0057407A"/>
    <w:rsid w:val="00576382"/>
    <w:rsid w:val="0058124E"/>
    <w:rsid w:val="005848A5"/>
    <w:rsid w:val="005875A3"/>
    <w:rsid w:val="00593A04"/>
    <w:rsid w:val="005953EA"/>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3F1E"/>
    <w:rsid w:val="00614076"/>
    <w:rsid w:val="00616087"/>
    <w:rsid w:val="00617BB5"/>
    <w:rsid w:val="006208C4"/>
    <w:rsid w:val="00632F2E"/>
    <w:rsid w:val="006332F6"/>
    <w:rsid w:val="00633C69"/>
    <w:rsid w:val="006413F2"/>
    <w:rsid w:val="00645E9B"/>
    <w:rsid w:val="006534B2"/>
    <w:rsid w:val="0065615D"/>
    <w:rsid w:val="00657011"/>
    <w:rsid w:val="006650B5"/>
    <w:rsid w:val="006651B1"/>
    <w:rsid w:val="00665778"/>
    <w:rsid w:val="00676E5F"/>
    <w:rsid w:val="006945CA"/>
    <w:rsid w:val="006A3309"/>
    <w:rsid w:val="006A3A5A"/>
    <w:rsid w:val="006A5B34"/>
    <w:rsid w:val="006B337A"/>
    <w:rsid w:val="006C77A9"/>
    <w:rsid w:val="006D4720"/>
    <w:rsid w:val="006D5B85"/>
    <w:rsid w:val="006E6CDF"/>
    <w:rsid w:val="006E7C80"/>
    <w:rsid w:val="006F37F2"/>
    <w:rsid w:val="006F6693"/>
    <w:rsid w:val="006F6D36"/>
    <w:rsid w:val="00704EAC"/>
    <w:rsid w:val="00706583"/>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6484"/>
    <w:rsid w:val="007A04D2"/>
    <w:rsid w:val="007A5F82"/>
    <w:rsid w:val="007B19B7"/>
    <w:rsid w:val="007B55C7"/>
    <w:rsid w:val="007D5F9E"/>
    <w:rsid w:val="007D6713"/>
    <w:rsid w:val="007E098F"/>
    <w:rsid w:val="007E3BA2"/>
    <w:rsid w:val="007F1A4C"/>
    <w:rsid w:val="007F723F"/>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7745"/>
    <w:rsid w:val="00855FF9"/>
    <w:rsid w:val="0086277A"/>
    <w:rsid w:val="00865A5B"/>
    <w:rsid w:val="008668A8"/>
    <w:rsid w:val="008719DF"/>
    <w:rsid w:val="00876171"/>
    <w:rsid w:val="008768AD"/>
    <w:rsid w:val="00880AC4"/>
    <w:rsid w:val="00897447"/>
    <w:rsid w:val="008A4900"/>
    <w:rsid w:val="008A55FE"/>
    <w:rsid w:val="008B146D"/>
    <w:rsid w:val="008B42AD"/>
    <w:rsid w:val="008B5666"/>
    <w:rsid w:val="008D0281"/>
    <w:rsid w:val="008D6AEE"/>
    <w:rsid w:val="008E2348"/>
    <w:rsid w:val="008E347D"/>
    <w:rsid w:val="008E4DFC"/>
    <w:rsid w:val="008F04C8"/>
    <w:rsid w:val="008F6D45"/>
    <w:rsid w:val="00903F5A"/>
    <w:rsid w:val="00903F81"/>
    <w:rsid w:val="00905E6A"/>
    <w:rsid w:val="00907FF7"/>
    <w:rsid w:val="00916FB6"/>
    <w:rsid w:val="00920E37"/>
    <w:rsid w:val="00922944"/>
    <w:rsid w:val="00926BE4"/>
    <w:rsid w:val="00931FD9"/>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4C74"/>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35D9D"/>
    <w:rsid w:val="00A400CC"/>
    <w:rsid w:val="00A40495"/>
    <w:rsid w:val="00A45CB0"/>
    <w:rsid w:val="00A46288"/>
    <w:rsid w:val="00A46BA8"/>
    <w:rsid w:val="00A47634"/>
    <w:rsid w:val="00A612FE"/>
    <w:rsid w:val="00A66F4D"/>
    <w:rsid w:val="00A703B3"/>
    <w:rsid w:val="00A70B49"/>
    <w:rsid w:val="00A740D4"/>
    <w:rsid w:val="00A8084F"/>
    <w:rsid w:val="00A92D94"/>
    <w:rsid w:val="00AA26B8"/>
    <w:rsid w:val="00AA4288"/>
    <w:rsid w:val="00AA4907"/>
    <w:rsid w:val="00AB1B76"/>
    <w:rsid w:val="00AB24E4"/>
    <w:rsid w:val="00AB53BB"/>
    <w:rsid w:val="00AC0B87"/>
    <w:rsid w:val="00AC2624"/>
    <w:rsid w:val="00AC32A8"/>
    <w:rsid w:val="00AD1351"/>
    <w:rsid w:val="00AD4528"/>
    <w:rsid w:val="00AD7E4E"/>
    <w:rsid w:val="00AE271D"/>
    <w:rsid w:val="00AE5E04"/>
    <w:rsid w:val="00AF4D58"/>
    <w:rsid w:val="00AF6666"/>
    <w:rsid w:val="00AF7BC5"/>
    <w:rsid w:val="00B1051C"/>
    <w:rsid w:val="00B116E3"/>
    <w:rsid w:val="00B15592"/>
    <w:rsid w:val="00B16D2B"/>
    <w:rsid w:val="00B23AE9"/>
    <w:rsid w:val="00B2DF97"/>
    <w:rsid w:val="00B37FF8"/>
    <w:rsid w:val="00B41DEC"/>
    <w:rsid w:val="00B515DB"/>
    <w:rsid w:val="00B51C51"/>
    <w:rsid w:val="00B556E1"/>
    <w:rsid w:val="00B673BB"/>
    <w:rsid w:val="00B73B9C"/>
    <w:rsid w:val="00B81B44"/>
    <w:rsid w:val="00B9053B"/>
    <w:rsid w:val="00B9777C"/>
    <w:rsid w:val="00BA0C37"/>
    <w:rsid w:val="00BA3782"/>
    <w:rsid w:val="00BA4A09"/>
    <w:rsid w:val="00BA5BEB"/>
    <w:rsid w:val="00BB3FE5"/>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5AEE2"/>
    <w:rsid w:val="00C637E1"/>
    <w:rsid w:val="00C67EAC"/>
    <w:rsid w:val="00C70D50"/>
    <w:rsid w:val="00C72252"/>
    <w:rsid w:val="00C81050"/>
    <w:rsid w:val="00C84B50"/>
    <w:rsid w:val="00C907D7"/>
    <w:rsid w:val="00C92338"/>
    <w:rsid w:val="00C95E66"/>
    <w:rsid w:val="00C96051"/>
    <w:rsid w:val="00C97B86"/>
    <w:rsid w:val="00CA05DC"/>
    <w:rsid w:val="00CA7B47"/>
    <w:rsid w:val="00CB1DD6"/>
    <w:rsid w:val="00CB3976"/>
    <w:rsid w:val="00CB441A"/>
    <w:rsid w:val="00CC6087"/>
    <w:rsid w:val="00CD0307"/>
    <w:rsid w:val="00CD27BE"/>
    <w:rsid w:val="00CD3D1B"/>
    <w:rsid w:val="00CE083F"/>
    <w:rsid w:val="00CF2474"/>
    <w:rsid w:val="00CF6EC4"/>
    <w:rsid w:val="00D02663"/>
    <w:rsid w:val="00D0633E"/>
    <w:rsid w:val="00D12E74"/>
    <w:rsid w:val="00D15955"/>
    <w:rsid w:val="00D2312F"/>
    <w:rsid w:val="00D23B04"/>
    <w:rsid w:val="00D269C1"/>
    <w:rsid w:val="00D27944"/>
    <w:rsid w:val="00D361BA"/>
    <w:rsid w:val="00D40D8B"/>
    <w:rsid w:val="00D41B2F"/>
    <w:rsid w:val="00D44953"/>
    <w:rsid w:val="00D542F3"/>
    <w:rsid w:val="00D54513"/>
    <w:rsid w:val="00D54AAE"/>
    <w:rsid w:val="00D5644B"/>
    <w:rsid w:val="00D56E25"/>
    <w:rsid w:val="00D57E89"/>
    <w:rsid w:val="00D60E1A"/>
    <w:rsid w:val="00D6560D"/>
    <w:rsid w:val="00D65D77"/>
    <w:rsid w:val="00D662E0"/>
    <w:rsid w:val="00D718D7"/>
    <w:rsid w:val="00D77872"/>
    <w:rsid w:val="00D814B7"/>
    <w:rsid w:val="00D863EB"/>
    <w:rsid w:val="00D90688"/>
    <w:rsid w:val="00D93666"/>
    <w:rsid w:val="00DA3AAD"/>
    <w:rsid w:val="00DB0804"/>
    <w:rsid w:val="00DB312B"/>
    <w:rsid w:val="00DC5654"/>
    <w:rsid w:val="00DC658F"/>
    <w:rsid w:val="00DC674A"/>
    <w:rsid w:val="00DD34D3"/>
    <w:rsid w:val="00DD6383"/>
    <w:rsid w:val="00DD7E40"/>
    <w:rsid w:val="00DD7FAE"/>
    <w:rsid w:val="00DE0E4E"/>
    <w:rsid w:val="00DE570C"/>
    <w:rsid w:val="00DE60CC"/>
    <w:rsid w:val="00DF52CC"/>
    <w:rsid w:val="00E06416"/>
    <w:rsid w:val="00E22A20"/>
    <w:rsid w:val="00E26B32"/>
    <w:rsid w:val="00E31CD4"/>
    <w:rsid w:val="00E31E60"/>
    <w:rsid w:val="00E33E08"/>
    <w:rsid w:val="00E407B6"/>
    <w:rsid w:val="00E41EF1"/>
    <w:rsid w:val="00E42942"/>
    <w:rsid w:val="00E543D9"/>
    <w:rsid w:val="00E65A0A"/>
    <w:rsid w:val="00E71BDF"/>
    <w:rsid w:val="00E72E8A"/>
    <w:rsid w:val="00E739E4"/>
    <w:rsid w:val="00E75CCB"/>
    <w:rsid w:val="00E8245B"/>
    <w:rsid w:val="00E82C21"/>
    <w:rsid w:val="00E82F59"/>
    <w:rsid w:val="00E83CA7"/>
    <w:rsid w:val="00E92192"/>
    <w:rsid w:val="00E95A71"/>
    <w:rsid w:val="00E975B0"/>
    <w:rsid w:val="00EA030C"/>
    <w:rsid w:val="00EA2B81"/>
    <w:rsid w:val="00EA5761"/>
    <w:rsid w:val="00EB363A"/>
    <w:rsid w:val="00EB3EE7"/>
    <w:rsid w:val="00EB6068"/>
    <w:rsid w:val="00EB7014"/>
    <w:rsid w:val="00EC5CDE"/>
    <w:rsid w:val="00ED3077"/>
    <w:rsid w:val="00ED487E"/>
    <w:rsid w:val="00ED64F1"/>
    <w:rsid w:val="00ED656C"/>
    <w:rsid w:val="00EE33A1"/>
    <w:rsid w:val="00EE7A0D"/>
    <w:rsid w:val="00EF295D"/>
    <w:rsid w:val="00EF4286"/>
    <w:rsid w:val="00F0222C"/>
    <w:rsid w:val="00F024AD"/>
    <w:rsid w:val="00F06966"/>
    <w:rsid w:val="00F12312"/>
    <w:rsid w:val="00F177C7"/>
    <w:rsid w:val="00F17CE1"/>
    <w:rsid w:val="00F2115C"/>
    <w:rsid w:val="00F22ABA"/>
    <w:rsid w:val="00F24517"/>
    <w:rsid w:val="00F349C9"/>
    <w:rsid w:val="00F36B12"/>
    <w:rsid w:val="00F47C64"/>
    <w:rsid w:val="00F504CA"/>
    <w:rsid w:val="00F60F9F"/>
    <w:rsid w:val="00F635D9"/>
    <w:rsid w:val="00F64F08"/>
    <w:rsid w:val="00F70055"/>
    <w:rsid w:val="00F71150"/>
    <w:rsid w:val="00F71D46"/>
    <w:rsid w:val="00F734F5"/>
    <w:rsid w:val="00F73B5B"/>
    <w:rsid w:val="00F90EA5"/>
    <w:rsid w:val="00F91F5A"/>
    <w:rsid w:val="00F966B1"/>
    <w:rsid w:val="00F97D48"/>
    <w:rsid w:val="00FA0311"/>
    <w:rsid w:val="00FA1489"/>
    <w:rsid w:val="00FA39E1"/>
    <w:rsid w:val="00FA61D9"/>
    <w:rsid w:val="00FB396D"/>
    <w:rsid w:val="00FD50F0"/>
    <w:rsid w:val="00FD640F"/>
    <w:rsid w:val="00FD6B4C"/>
    <w:rsid w:val="00FD7069"/>
    <w:rsid w:val="00FE0553"/>
    <w:rsid w:val="00FE25D0"/>
    <w:rsid w:val="00FE2DE0"/>
    <w:rsid w:val="00FE6CB3"/>
    <w:rsid w:val="00FF411C"/>
    <w:rsid w:val="00FF4E99"/>
    <w:rsid w:val="04D9F8BE"/>
    <w:rsid w:val="05067413"/>
    <w:rsid w:val="05080FDB"/>
    <w:rsid w:val="05C05788"/>
    <w:rsid w:val="05F5AA07"/>
    <w:rsid w:val="060C969A"/>
    <w:rsid w:val="0A13CD50"/>
    <w:rsid w:val="0CCD827F"/>
    <w:rsid w:val="0CFB4A4C"/>
    <w:rsid w:val="0E0633A4"/>
    <w:rsid w:val="0E5AA7C0"/>
    <w:rsid w:val="0F1799BD"/>
    <w:rsid w:val="0FC4162A"/>
    <w:rsid w:val="10257E03"/>
    <w:rsid w:val="11AAE388"/>
    <w:rsid w:val="12AF80AA"/>
    <w:rsid w:val="12C52B61"/>
    <w:rsid w:val="12E822B5"/>
    <w:rsid w:val="12FDA6F2"/>
    <w:rsid w:val="135FD31B"/>
    <w:rsid w:val="142426B8"/>
    <w:rsid w:val="16286DE4"/>
    <w:rsid w:val="169AD8AE"/>
    <w:rsid w:val="179FED09"/>
    <w:rsid w:val="18D4AF7F"/>
    <w:rsid w:val="18E42149"/>
    <w:rsid w:val="195613DC"/>
    <w:rsid w:val="19B79A4C"/>
    <w:rsid w:val="1A987193"/>
    <w:rsid w:val="1B74F7DF"/>
    <w:rsid w:val="1CCF4843"/>
    <w:rsid w:val="1CEBDC0F"/>
    <w:rsid w:val="1D0B6935"/>
    <w:rsid w:val="1DE629FF"/>
    <w:rsid w:val="1F4D96CD"/>
    <w:rsid w:val="1F98FCB9"/>
    <w:rsid w:val="2172AE61"/>
    <w:rsid w:val="2196B17D"/>
    <w:rsid w:val="21A4FAE3"/>
    <w:rsid w:val="21B3687B"/>
    <w:rsid w:val="2276070D"/>
    <w:rsid w:val="22C65DF2"/>
    <w:rsid w:val="24122B91"/>
    <w:rsid w:val="24FB457B"/>
    <w:rsid w:val="26C6036F"/>
    <w:rsid w:val="29109D2B"/>
    <w:rsid w:val="29A20B31"/>
    <w:rsid w:val="2A038E59"/>
    <w:rsid w:val="2AA93CBD"/>
    <w:rsid w:val="2B51188F"/>
    <w:rsid w:val="2CD6350B"/>
    <w:rsid w:val="2CF99A5A"/>
    <w:rsid w:val="2D9F36D1"/>
    <w:rsid w:val="2DCC8662"/>
    <w:rsid w:val="31795885"/>
    <w:rsid w:val="325838C3"/>
    <w:rsid w:val="33186B00"/>
    <w:rsid w:val="3353B5BB"/>
    <w:rsid w:val="33665010"/>
    <w:rsid w:val="351768CC"/>
    <w:rsid w:val="36C40CA2"/>
    <w:rsid w:val="385BD3EB"/>
    <w:rsid w:val="388166FC"/>
    <w:rsid w:val="3935FD00"/>
    <w:rsid w:val="39699715"/>
    <w:rsid w:val="3A278ACA"/>
    <w:rsid w:val="3A3A1F9A"/>
    <w:rsid w:val="3B99C4E4"/>
    <w:rsid w:val="3DD58747"/>
    <w:rsid w:val="3E1A9798"/>
    <w:rsid w:val="3E2E9D03"/>
    <w:rsid w:val="3EA2E9C0"/>
    <w:rsid w:val="3F19E6E1"/>
    <w:rsid w:val="40E88372"/>
    <w:rsid w:val="412A34CB"/>
    <w:rsid w:val="431C594B"/>
    <w:rsid w:val="43D7176C"/>
    <w:rsid w:val="441665D6"/>
    <w:rsid w:val="44434DF7"/>
    <w:rsid w:val="447AA9AD"/>
    <w:rsid w:val="44F1E501"/>
    <w:rsid w:val="45201BE2"/>
    <w:rsid w:val="46458DD4"/>
    <w:rsid w:val="46D2BF8B"/>
    <w:rsid w:val="473E55DD"/>
    <w:rsid w:val="4757819C"/>
    <w:rsid w:val="47996F70"/>
    <w:rsid w:val="48E247E9"/>
    <w:rsid w:val="497E6964"/>
    <w:rsid w:val="499DA3CD"/>
    <w:rsid w:val="49B7EAE0"/>
    <w:rsid w:val="4A46D86C"/>
    <w:rsid w:val="4A65A321"/>
    <w:rsid w:val="4AC7227E"/>
    <w:rsid w:val="4B20885D"/>
    <w:rsid w:val="4B5715C5"/>
    <w:rsid w:val="4C188855"/>
    <w:rsid w:val="4C384DE9"/>
    <w:rsid w:val="4C90246E"/>
    <w:rsid w:val="4DF24BF5"/>
    <w:rsid w:val="4E2E1771"/>
    <w:rsid w:val="4F03CDC8"/>
    <w:rsid w:val="4F5A76A1"/>
    <w:rsid w:val="4FA2E73E"/>
    <w:rsid w:val="507FA93D"/>
    <w:rsid w:val="5202A06A"/>
    <w:rsid w:val="5293A9B1"/>
    <w:rsid w:val="53D5EC3C"/>
    <w:rsid w:val="5646CDC0"/>
    <w:rsid w:val="565FB055"/>
    <w:rsid w:val="56AFC896"/>
    <w:rsid w:val="57080DCB"/>
    <w:rsid w:val="57D3375E"/>
    <w:rsid w:val="57F4EFC4"/>
    <w:rsid w:val="590518EC"/>
    <w:rsid w:val="59B4FB79"/>
    <w:rsid w:val="5A3EDB1E"/>
    <w:rsid w:val="5ABEF257"/>
    <w:rsid w:val="5B4B5A2E"/>
    <w:rsid w:val="5C3ED2DA"/>
    <w:rsid w:val="5D127728"/>
    <w:rsid w:val="5D8F6264"/>
    <w:rsid w:val="5EACC072"/>
    <w:rsid w:val="5F37A075"/>
    <w:rsid w:val="616EEA6F"/>
    <w:rsid w:val="62955F5E"/>
    <w:rsid w:val="63831125"/>
    <w:rsid w:val="6468CD65"/>
    <w:rsid w:val="646E45B2"/>
    <w:rsid w:val="64F1774B"/>
    <w:rsid w:val="65135E23"/>
    <w:rsid w:val="657DCAA8"/>
    <w:rsid w:val="65D2E799"/>
    <w:rsid w:val="67B5CEEC"/>
    <w:rsid w:val="697A551D"/>
    <w:rsid w:val="69B560F2"/>
    <w:rsid w:val="6A97EFC2"/>
    <w:rsid w:val="6BA41082"/>
    <w:rsid w:val="6CA37789"/>
    <w:rsid w:val="6E574113"/>
    <w:rsid w:val="6EE438E5"/>
    <w:rsid w:val="6F2FBCAB"/>
    <w:rsid w:val="711517CC"/>
    <w:rsid w:val="7134D93F"/>
    <w:rsid w:val="73416D37"/>
    <w:rsid w:val="739C1FE0"/>
    <w:rsid w:val="7555D201"/>
    <w:rsid w:val="77C21777"/>
    <w:rsid w:val="796ADD35"/>
    <w:rsid w:val="7ACAF543"/>
    <w:rsid w:val="7B1D7F06"/>
    <w:rsid w:val="7CCAE980"/>
    <w:rsid w:val="7D4AA89A"/>
    <w:rsid w:val="7D5926C4"/>
    <w:rsid w:val="7DA0F586"/>
    <w:rsid w:val="7DD7E425"/>
    <w:rsid w:val="7EBEBA04"/>
    <w:rsid w:val="7F6B56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8BD01"/>
  <w15:docId w15:val="{32DEF1E4-511A-4C8F-AD25-3E1DFCE8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A35D9D"/>
    <w:pPr>
      <w:keepNext/>
      <w:keepLines/>
      <w:suppressAutoHyphens/>
      <w:spacing w:before="320" w:line="240" w:lineRule="auto"/>
      <w:outlineLvl w:val="0"/>
    </w:pPr>
    <w:rPr>
      <w:rFonts w:asciiTheme="majorHAnsi" w:eastAsiaTheme="majorEastAsia" w:hAnsiTheme="majorHAnsi" w:cstheme="majorBidi"/>
      <w:b/>
      <w:bCs/>
      <w:color w:val="004EA8"/>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A35D9D"/>
    <w:pPr>
      <w:keepNext/>
      <w:keepLines/>
      <w:spacing w:before="240" w:after="80" w:line="240" w:lineRule="auto"/>
      <w:outlineLvl w:val="2"/>
    </w:pPr>
    <w:rPr>
      <w:rFonts w:asciiTheme="majorHAnsi" w:eastAsiaTheme="majorEastAsia" w:hAnsiTheme="majorHAnsi" w:cstheme="majorBidi"/>
      <w:b/>
      <w:bCs/>
      <w:color w:val="004EA8"/>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A35D9D"/>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4EA8"/>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A35D9D"/>
    <w:rPr>
      <w:rFonts w:asciiTheme="majorHAnsi" w:eastAsiaTheme="majorEastAsia" w:hAnsiTheme="majorHAnsi" w:cstheme="majorBidi"/>
      <w:b/>
      <w:bCs/>
      <w:color w:val="004EA8"/>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A35D9D"/>
    <w:rPr>
      <w:rFonts w:asciiTheme="majorHAnsi" w:eastAsiaTheme="majorEastAsia" w:hAnsiTheme="majorHAnsi" w:cstheme="majorBidi"/>
      <w:b/>
      <w:bCs/>
      <w:color w:val="004EA8"/>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A35D9D"/>
    <w:pPr>
      <w:keepLines/>
      <w:suppressAutoHyphens/>
      <w:spacing w:before="0" w:line="216" w:lineRule="auto"/>
    </w:pPr>
    <w:rPr>
      <w:rFonts w:asciiTheme="majorHAnsi" w:eastAsia="Times New Roman" w:hAnsiTheme="majorHAnsi" w:cstheme="majorHAnsi"/>
      <w:b/>
      <w:color w:val="004EA8"/>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A35D9D"/>
    <w:pPr>
      <w:keepNext/>
      <w:tabs>
        <w:tab w:val="left" w:pos="1080"/>
      </w:tabs>
      <w:spacing w:before="280" w:after="120" w:line="264" w:lineRule="auto"/>
    </w:pPr>
    <w:rPr>
      <w:b/>
      <w:bCs/>
      <w:color w:val="004EA8"/>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A35D9D"/>
    <w:pPr>
      <w:spacing w:before="400" w:after="240"/>
    </w:pPr>
    <w:rPr>
      <w:b/>
      <w:color w:val="004EA8"/>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A35D9D"/>
    <w:pPr>
      <w:spacing w:before="0" w:after="120" w:line="300" w:lineRule="auto"/>
    </w:pPr>
    <w:rPr>
      <w:color w:val="004EA8"/>
    </w:rPr>
  </w:style>
  <w:style w:type="paragraph" w:customStyle="1" w:styleId="SCVpulloutheading">
    <w:name w:val="SCV pullout heading"/>
    <w:basedOn w:val="SCVpullouttext"/>
    <w:next w:val="SCVpullouttext"/>
    <w:uiPriority w:val="13"/>
    <w:qFormat/>
    <w:rsid w:val="00A35D9D"/>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A35D9D"/>
    <w:pPr>
      <w:keepNext/>
      <w:keepLines/>
      <w:spacing w:before="80" w:after="60" w:line="240" w:lineRule="auto"/>
    </w:pPr>
    <w:rPr>
      <w:rFonts w:eastAsia="Times New Roman" w:cstheme="minorHAnsi"/>
      <w:b/>
      <w:color w:val="004EA8"/>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A35D9D"/>
    <w:pPr>
      <w:ind w:left="397"/>
    </w:pPr>
    <w:rPr>
      <w:rFonts w:eastAsia="Times New Roman" w:cstheme="minorHAnsi"/>
      <w:color w:val="004EA8"/>
      <w:szCs w:val="18"/>
      <w:lang w:eastAsia="en-US"/>
    </w:rPr>
  </w:style>
  <w:style w:type="numbering" w:customStyle="1" w:styleId="ZZBulletsafternumbers">
    <w:name w:val="ZZ Bullets after numbers"/>
    <w:basedOn w:val="NoList"/>
    <w:uiPriority w:val="99"/>
    <w:rsid w:val="00FF411C"/>
    <w:pPr>
      <w:numPr>
        <w:numId w:val="6"/>
      </w:numPr>
    </w:pPr>
  </w:style>
  <w:style w:type="paragraph" w:customStyle="1" w:styleId="SCVbulletafternumbers">
    <w:name w:val="SCV bullet after numbers"/>
    <w:basedOn w:val="SCVbody"/>
    <w:uiPriority w:val="24"/>
    <w:rsid w:val="00AE5E04"/>
    <w:pPr>
      <w:numPr>
        <w:ilvl w:val="1"/>
        <w:numId w:val="6"/>
      </w:numPr>
      <w:spacing w:before="60" w:after="60"/>
    </w:pPr>
  </w:style>
  <w:style w:type="paragraph" w:customStyle="1" w:styleId="SCVquotebullet1">
    <w:name w:val="SCV quote bullet 1"/>
    <w:basedOn w:val="SCVquote"/>
    <w:uiPriority w:val="29"/>
    <w:rsid w:val="00994B72"/>
    <w:pPr>
      <w:numPr>
        <w:numId w:val="3"/>
      </w:numPr>
      <w:spacing w:before="60" w:after="60"/>
    </w:pPr>
  </w:style>
  <w:style w:type="paragraph" w:customStyle="1" w:styleId="SCVquotebullet2">
    <w:name w:val="SCV quote bullet 2"/>
    <w:basedOn w:val="SCVquote"/>
    <w:uiPriority w:val="29"/>
    <w:rsid w:val="00994B72"/>
    <w:pPr>
      <w:numPr>
        <w:ilvl w:val="1"/>
        <w:numId w:val="3"/>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3"/>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5"/>
      </w:numPr>
    </w:p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pPr>
  </w:style>
  <w:style w:type="numbering" w:customStyle="1" w:styleId="ZZPulloutbullets">
    <w:name w:val="ZZ Pullout bullets"/>
    <w:basedOn w:val="NoList"/>
    <w:uiPriority w:val="99"/>
    <w:rsid w:val="002F4173"/>
    <w:pPr>
      <w:numPr>
        <w:numId w:val="7"/>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73f5\Downloads\CCOPMM%20GPP%20template.dotx" TargetMode="External"/></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2" ma:contentTypeDescription="Create a new document." ma:contentTypeScope="" ma:versionID="78e2bbf13496925ae8d5b74b3381787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28ff3a761a7557e5386d83857e35a7fe"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Status" minOccurs="0"/>
                <xsd:element ref="ns2:MediaServiceObjectDetectorVersions" minOccurs="0"/>
                <xsd:element ref="ns2:MediaServiceSearchProperties" minOccurs="0"/>
                <xsd:element ref="ns2:Date_x002f_Time" minOccurs="0"/>
                <xsd:element ref="ns2:ContractStart" minOccurs="0"/>
                <xsd:element ref="ns2:ID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restriction base="dms:Choice">
          <xsd:enumeration value="Current"/>
          <xsd:enumeration value="Can be archived"/>
          <xsd:enumeration value="Update in Progres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_x002f_Time" ma:index="27" nillable="true" ma:displayName="Date/Time" ma:format="DateOnly" ma:internalName="Date_x002f_Time">
      <xsd:simpleType>
        <xsd:restriction base="dms:DateTime"/>
      </xsd:simpleType>
    </xsd:element>
    <xsd:element name="ContractStart" ma:index="28" nillable="true" ma:displayName="Contract Start" ma:default="2024-07-14T14:00:00.000Z" ma:description="Contract Start Date" ma:format="DateOnly" ma:internalName="ContractStart">
      <xsd:simpleType>
        <xsd:restriction base="dms:DateTime"/>
      </xsd:simpleType>
    </xsd:element>
    <xsd:element name="ID_x002e_" ma:index="29" nillable="true" ma:displayName="ID." ma:format="Dropdown" ma:internalName="ID_x002e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caf7f7-e78e-45fb-a217-3a3dd7717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7ee2ad8a-2b33-419f-875c-ac0e4cfc6b7f">
      <UserInfo>
        <DisplayName/>
        <AccountId xsi:nil="true"/>
        <AccountType/>
      </UserInfo>
    </SharedWithUsers>
    <lcf76f155ced4ddcb4097134ff3c332f xmlns="31b2e4f9-c376-4e2f-bd2e-796d1bcd5746">
      <Terms xmlns="http://schemas.microsoft.com/office/infopath/2007/PartnerControls"/>
    </lcf76f155ced4ddcb4097134ff3c332f>
    <Status xmlns="31b2e4f9-c376-4e2f-bd2e-796d1bcd5746" xsi:nil="true"/>
    <ID_x002e_ xmlns="31b2e4f9-c376-4e2f-bd2e-796d1bcd5746" xsi:nil="true"/>
    <ContractStart xmlns="31b2e4f9-c376-4e2f-bd2e-796d1bcd5746">2024-07-14T14:00:00+00:00</ContractStart>
    <Date_x002f_Time xmlns="31b2e4f9-c376-4e2f-bd2e-796d1bcd5746" xsi:nil="true"/>
  </documentManagement>
</p:properties>
</file>

<file path=customXml/itemProps1.xml><?xml version="1.0" encoding="utf-8"?>
<ds:datastoreItem xmlns:ds="http://schemas.openxmlformats.org/officeDocument/2006/customXml" ds:itemID="{67AEB816-2CC2-4E19-A43D-418948ABFDE3}">
  <ds:schemaRefs>
    <ds:schemaRef ds:uri="http://schemas.openxmlformats.org/officeDocument/2006/bibliography"/>
  </ds:schemaRefs>
</ds:datastoreItem>
</file>

<file path=customXml/itemProps2.xml><?xml version="1.0" encoding="utf-8"?>
<ds:datastoreItem xmlns:ds="http://schemas.openxmlformats.org/officeDocument/2006/customXml" ds:itemID="{EAFB6936-4172-4F1F-8865-8F020464E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5C06F-2FE5-4183-A2FA-1143DA622393}">
  <ds:schemaRefs>
    <ds:schemaRef ds:uri="http://schemas.microsoft.com/sharepoint/v3/contenttype/forms"/>
  </ds:schemaRefs>
</ds:datastoreItem>
</file>

<file path=customXml/itemProps4.xml><?xml version="1.0" encoding="utf-8"?>
<ds:datastoreItem xmlns:ds="http://schemas.openxmlformats.org/officeDocument/2006/customXml" ds:itemID="{B11D2800-C427-4D88-A60B-14C198AFBED3}">
  <ds:schemaRefs>
    <ds:schemaRef ds:uri="http://schemas.microsoft.com/office/2006/metadata/properties"/>
    <ds:schemaRef ds:uri="http://schemas.microsoft.com/office/infopath/2007/PartnerControls"/>
    <ds:schemaRef ds:uri="5ce0f2b5-5be5-4508-bce9-d7011ece0659"/>
    <ds:schemaRef ds:uri="7ee2ad8a-2b33-419f-875c-ac0e4cfc6b7f"/>
    <ds:schemaRef ds:uri="31b2e4f9-c376-4e2f-bd2e-796d1bcd5746"/>
  </ds:schemaRefs>
</ds:datastoreItem>
</file>

<file path=docProps/app.xml><?xml version="1.0" encoding="utf-8"?>
<Properties xmlns="http://schemas.openxmlformats.org/officeDocument/2006/extended-properties" xmlns:vt="http://schemas.openxmlformats.org/officeDocument/2006/docPropsVTypes">
  <Template>CCOPMM GPP template.dotx</Template>
  <TotalTime>1</TotalTime>
  <Pages>1</Pages>
  <Words>389</Words>
  <Characters>2223</Characters>
  <Application>Microsoft Office Word</Application>
  <DocSecurity>0</DocSecurity>
  <Lines>18</Lines>
  <Paragraphs>5</Paragraphs>
  <ScaleCrop>false</ScaleCrop>
  <Manager/>
  <Company>Safer Care Victoria</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creator>Melissah Burnett (DHHS)</dc:creator>
  <cp:lastModifiedBy>Max Arnold (Health)</cp:lastModifiedBy>
  <cp:revision>2</cp:revision>
  <cp:lastPrinted>2020-08-13T04:56:00Z</cp:lastPrinted>
  <dcterms:created xsi:type="dcterms:W3CDTF">2025-04-10T01:51:00Z</dcterms:created>
  <dcterms:modified xsi:type="dcterms:W3CDTF">2025-04-10T01:51:00Z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2021-02-24T03:58:38Z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3ca463d2-de46-4484-b71b-4e50cf37d363</vt:lpwstr>
  </property>
  <property fmtid="{D5CDD505-2E9C-101B-9397-08002B2CF9AE}" pid="9" name="MSIP_Label_43e64453-338c-4f93-8a4d-0039a0a41f2a_ContentBits">
    <vt:lpwstr>2</vt:lpwstr>
  </property>
  <property fmtid="{D5CDD505-2E9C-101B-9397-08002B2CF9AE}" pid="10" name="ContentTypeId">
    <vt:lpwstr>0x01010026D179483B3A4E458E2DA955233B6DD4</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