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6D55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714C0B26" w14:textId="77777777" w:rsidR="00521CA5" w:rsidRPr="00876171" w:rsidRDefault="00521CA5" w:rsidP="00521CA5">
      <w:pPr>
        <w:pStyle w:val="SCVborderabovetitle"/>
        <w:sectPr w:rsidR="00521CA5" w:rsidRPr="00876171" w:rsidSect="006F6D36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56ACA02F" w14:textId="0A5BDA4F" w:rsidR="2A068735" w:rsidRDefault="2A068735" w:rsidP="7E97AAD1">
      <w:pPr>
        <w:pStyle w:val="SCVfactsheettitle"/>
      </w:pPr>
      <w:r>
        <w:t>In vitro fertilization (IVF)</w:t>
      </w:r>
      <w:r w:rsidR="6D83091F">
        <w:t xml:space="preserve"> </w:t>
      </w:r>
      <w:r w:rsidR="00F262FF">
        <w:t xml:space="preserve">and </w:t>
      </w:r>
      <w:r w:rsidR="3FDC32EA">
        <w:t>pregnancy risk</w:t>
      </w:r>
    </w:p>
    <w:p w14:paraId="05EF01DA" w14:textId="137DBD9B" w:rsidR="00C50A2B" w:rsidRPr="00876171" w:rsidRDefault="006F6D36" w:rsidP="00521CA5">
      <w:pPr>
        <w:pStyle w:val="SCVfactsheetsubtitle"/>
      </w:pPr>
      <w:r>
        <w:t>Good practice point</w:t>
      </w:r>
    </w:p>
    <w:p w14:paraId="3D26C6FC" w14:textId="77777777" w:rsidR="00C50A2B" w:rsidRPr="00876171" w:rsidRDefault="006F6D36" w:rsidP="00521CA5">
      <w:pPr>
        <w:pStyle w:val="SCVprotectivemarkingbelowsubtitle"/>
      </w:pPr>
      <w:fldSimple w:instr="FILLIN  &quot;Type the protective marking&quot; \d OFFICIAL \o  \* MERGEFORMAT">
        <w:r>
          <w:t>OFFICIAL</w:t>
        </w:r>
      </w:fldSimple>
    </w:p>
    <w:p w14:paraId="5EA85869" w14:textId="3686230E" w:rsidR="00C97B86" w:rsidRPr="00A35D9D" w:rsidRDefault="006F6D36" w:rsidP="00A35D9D">
      <w:pPr>
        <w:pStyle w:val="Heading1"/>
      </w:pPr>
      <w:bookmarkStart w:id="0" w:name="_Toc52978537"/>
      <w:bookmarkStart w:id="1" w:name="_Toc43470670"/>
      <w:r>
        <w:t xml:space="preserve">Aim </w:t>
      </w:r>
      <w:bookmarkEnd w:id="0"/>
    </w:p>
    <w:p w14:paraId="7B549493" w14:textId="3EE024B7" w:rsidR="00C97B86" w:rsidRPr="00B65EC7" w:rsidRDefault="006F6D36" w:rsidP="00A45CB0">
      <w:pPr>
        <w:pStyle w:val="SCVbody"/>
        <w:rPr>
          <w:rFonts w:cstheme="minorHAnsi"/>
        </w:rPr>
      </w:pPr>
      <w:r w:rsidRPr="00B65EC7">
        <w:rPr>
          <w:rFonts w:cstheme="minorHAnsi"/>
        </w:rPr>
        <w:t xml:space="preserve">The aim of this good practice point is to </w:t>
      </w:r>
      <w:r w:rsidR="008C582B" w:rsidRPr="00B65EC7">
        <w:rPr>
          <w:rFonts w:cstheme="minorHAnsi"/>
        </w:rPr>
        <w:t xml:space="preserve">alert </w:t>
      </w:r>
      <w:r w:rsidR="004527F6" w:rsidRPr="00B65EC7">
        <w:rPr>
          <w:rFonts w:cstheme="minorHAnsi"/>
        </w:rPr>
        <w:t xml:space="preserve">clinicians to the </w:t>
      </w:r>
      <w:r w:rsidR="003A34EB" w:rsidRPr="00B65EC7">
        <w:rPr>
          <w:rFonts w:cstheme="minorHAnsi"/>
        </w:rPr>
        <w:t xml:space="preserve">increased risk </w:t>
      </w:r>
      <w:r w:rsidR="00702740" w:rsidRPr="00B65EC7">
        <w:rPr>
          <w:rFonts w:cstheme="minorHAnsi"/>
        </w:rPr>
        <w:t xml:space="preserve">profile of </w:t>
      </w:r>
      <w:r w:rsidR="00C85C01" w:rsidRPr="00B65EC7">
        <w:rPr>
          <w:rFonts w:cstheme="minorHAnsi"/>
        </w:rPr>
        <w:t>pregnancy result</w:t>
      </w:r>
      <w:r w:rsidR="00BD523A" w:rsidRPr="00B65EC7">
        <w:rPr>
          <w:rFonts w:cstheme="minorHAnsi"/>
        </w:rPr>
        <w:t>ant</w:t>
      </w:r>
      <w:r w:rsidR="00C85C01" w:rsidRPr="00B65EC7">
        <w:rPr>
          <w:rFonts w:cstheme="minorHAnsi"/>
        </w:rPr>
        <w:t xml:space="preserve"> of </w:t>
      </w:r>
      <w:r w:rsidR="00F5533F" w:rsidRPr="00B65EC7">
        <w:rPr>
          <w:rFonts w:cstheme="minorHAnsi"/>
        </w:rPr>
        <w:t>assist</w:t>
      </w:r>
      <w:r w:rsidR="00BD523A" w:rsidRPr="00B65EC7">
        <w:rPr>
          <w:rFonts w:cstheme="minorHAnsi"/>
        </w:rPr>
        <w:t>ed reproductive treatment.</w:t>
      </w:r>
    </w:p>
    <w:p w14:paraId="76D4C2D6" w14:textId="02B29569" w:rsidR="00C97B86" w:rsidRDefault="006B717F" w:rsidP="00385D03">
      <w:pPr>
        <w:pStyle w:val="Heading2"/>
      </w:pPr>
      <w:r>
        <w:t>Background</w:t>
      </w:r>
    </w:p>
    <w:p w14:paraId="7EDC940C" w14:textId="31344492" w:rsidR="00F262FF" w:rsidRPr="00B65EC7" w:rsidRDefault="00F262FF" w:rsidP="00F262FF">
      <w:pPr>
        <w:jc w:val="both"/>
      </w:pPr>
      <w:r w:rsidRPr="00B65EC7">
        <w:t>In 2023, there were 30152 assisted reproduction treatment cycles for 16952 women in Victoria</w:t>
      </w:r>
      <w:r w:rsidR="00C50DE9" w:rsidRPr="00B65EC7">
        <w:t xml:space="preserve"> (VARTA, 2023)</w:t>
      </w:r>
      <w:r w:rsidR="006A5874" w:rsidRPr="00B65EC7">
        <w:t xml:space="preserve">. </w:t>
      </w:r>
      <w:r w:rsidRPr="00B65EC7">
        <w:t xml:space="preserve">Pregnancies conceived with assisted reproductive technology are associated with greater perinatal risk than those conceived spontaneously. </w:t>
      </w:r>
    </w:p>
    <w:p w14:paraId="0C563F03" w14:textId="7350F808" w:rsidR="00F262FF" w:rsidRPr="00B65EC7" w:rsidRDefault="00F262FF" w:rsidP="00F262FF">
      <w:pPr>
        <w:jc w:val="both"/>
      </w:pPr>
      <w:r w:rsidRPr="00B65EC7">
        <w:t>There is systematic review evidence of more stillbirths in women who conceive with IVF in comparison to women who conceive without medical intervention (OR 1.82 CI-1.37-2.42)</w:t>
      </w:r>
      <w:r w:rsidR="00CD5ACC" w:rsidRPr="00B65EC7">
        <w:t xml:space="preserve"> </w:t>
      </w:r>
      <w:r w:rsidR="006A5874" w:rsidRPr="00B65EC7">
        <w:t>(</w:t>
      </w:r>
      <w:proofErr w:type="spellStart"/>
      <w:r w:rsidR="006A5874" w:rsidRPr="00B65EC7">
        <w:t>Sarmon</w:t>
      </w:r>
      <w:proofErr w:type="spellEnd"/>
      <w:r w:rsidR="006A5874" w:rsidRPr="00B65EC7">
        <w:t xml:space="preserve"> </w:t>
      </w:r>
      <w:r w:rsidR="006A5874" w:rsidRPr="00B65EC7">
        <w:rPr>
          <w:i/>
          <w:iCs/>
        </w:rPr>
        <w:t>et al</w:t>
      </w:r>
      <w:r w:rsidR="006A5874" w:rsidRPr="00B65EC7">
        <w:t>.</w:t>
      </w:r>
      <w:r w:rsidR="007825E1" w:rsidRPr="00B65EC7">
        <w:t xml:space="preserve">, 2021). </w:t>
      </w:r>
      <w:r w:rsidRPr="00B65EC7">
        <w:t>Pregnancies conceived with IVF are also at greater risk of preterm birth. The summary rate of preterm delivery in 2021 at &lt; 37 completed weeks is 11.5% (fresh embryo transfer) and 9.8% (frozen embryo transfer) compared to 8% for those spontaneously conceived pregnancies</w:t>
      </w:r>
      <w:r w:rsidR="00CD5ACC" w:rsidRPr="00B65EC7">
        <w:t xml:space="preserve"> (</w:t>
      </w:r>
      <w:r w:rsidR="00CD5ACC" w:rsidRPr="00B65EC7">
        <w:rPr>
          <w:rFonts w:cstheme="minorHAnsi"/>
        </w:rPr>
        <w:t>Newman, Paul and Chambers, 2023)</w:t>
      </w:r>
      <w:r w:rsidRPr="00B65EC7">
        <w:t>.  Delivery of women with pregnancies conceived with IVF are more likely to be complicated by placental adhesive disorders</w:t>
      </w:r>
      <w:r w:rsidR="0013064D" w:rsidRPr="00B65EC7">
        <w:t xml:space="preserve"> (</w:t>
      </w:r>
      <w:r w:rsidR="0013064D" w:rsidRPr="00B65EC7">
        <w:rPr>
          <w:rFonts w:cstheme="minorHAnsi"/>
        </w:rPr>
        <w:t>Matsuzaki</w:t>
      </w:r>
      <w:r w:rsidR="0013064D" w:rsidRPr="00B65EC7">
        <w:t xml:space="preserve"> </w:t>
      </w:r>
      <w:r w:rsidR="0013064D" w:rsidRPr="00B65EC7">
        <w:rPr>
          <w:i/>
          <w:iCs/>
        </w:rPr>
        <w:t>et al</w:t>
      </w:r>
      <w:r w:rsidR="0013064D" w:rsidRPr="00B65EC7">
        <w:t>.,</w:t>
      </w:r>
      <w:r w:rsidR="00146A1C" w:rsidRPr="00B65EC7">
        <w:t xml:space="preserve"> 2021)</w:t>
      </w:r>
      <w:r w:rsidRPr="00B65EC7">
        <w:fldChar w:fldCharType="begin">
          <w:fldData xml:space="preserve">PEVuZE5vdGU+PENpdGU+PEF1dGhvcj5NYXRzdXpha2k8L0F1dGhvcj48WWVhcj4yMDIxPC9ZZWFy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</w:fldData>
        </w:fldChar>
      </w:r>
      <w:r w:rsidRPr="00B65EC7">
        <w:instrText xml:space="preserve"> ADDIN EN.CITE </w:instrText>
      </w:r>
      <w:r w:rsidRPr="00B65EC7">
        <w:fldChar w:fldCharType="begin">
          <w:fldData xml:space="preserve">PEVuZE5vdGU+PENpdGU+PEF1dGhvcj5NYXRzdXpha2k8L0F1dGhvcj48WWVhcj4yMDIxPC9ZZWFy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</w:fldData>
        </w:fldChar>
      </w:r>
      <w:r w:rsidRPr="00B65EC7">
        <w:instrText xml:space="preserve"> ADDIN EN.CITE.DATA </w:instrText>
      </w:r>
      <w:r w:rsidRPr="00B65EC7">
        <w:fldChar w:fldCharType="end"/>
      </w:r>
      <w:r w:rsidRPr="00B65EC7">
        <w:fldChar w:fldCharType="separate"/>
      </w:r>
      <w:r w:rsidRPr="00B65EC7">
        <w:fldChar w:fldCharType="end"/>
      </w:r>
      <w:r w:rsidRPr="00B65EC7">
        <w:t>.</w:t>
      </w:r>
      <w:r w:rsidR="05C1E01B" w:rsidRPr="00B65EC7">
        <w:rPr>
          <w:rFonts w:ascii="Arial" w:eastAsia="Arial" w:hAnsi="Arial" w:cs="Arial"/>
        </w:rPr>
        <w:t xml:space="preserve"> IVF conception is also considered a minor risk factor for </w:t>
      </w:r>
      <w:proofErr w:type="spellStart"/>
      <w:r w:rsidR="05C1E01B" w:rsidRPr="00B65EC7">
        <w:rPr>
          <w:rFonts w:ascii="Arial" w:eastAsia="Arial" w:hAnsi="Arial" w:cs="Arial"/>
        </w:rPr>
        <w:t>fetal</w:t>
      </w:r>
      <w:proofErr w:type="spellEnd"/>
      <w:r w:rsidR="05C1E01B" w:rsidRPr="00B65EC7">
        <w:rPr>
          <w:rFonts w:ascii="Arial" w:eastAsia="Arial" w:hAnsi="Arial" w:cs="Arial"/>
        </w:rPr>
        <w:t xml:space="preserve"> growth restriction</w:t>
      </w:r>
      <w:r w:rsidR="00C12E4D" w:rsidRPr="00B65EC7">
        <w:rPr>
          <w:rFonts w:ascii="Arial" w:eastAsia="Arial" w:hAnsi="Arial" w:cs="Arial"/>
        </w:rPr>
        <w:t xml:space="preserve"> (</w:t>
      </w:r>
      <w:r w:rsidR="00C12E4D" w:rsidRPr="00B65EC7">
        <w:rPr>
          <w:color w:val="222222"/>
        </w:rPr>
        <w:t xml:space="preserve">Pandey </w:t>
      </w:r>
      <w:r w:rsidR="00C12E4D" w:rsidRPr="00B65EC7">
        <w:rPr>
          <w:i/>
          <w:iCs/>
          <w:color w:val="222222"/>
        </w:rPr>
        <w:t>et al</w:t>
      </w:r>
      <w:r w:rsidR="00C12E4D" w:rsidRPr="00B65EC7">
        <w:rPr>
          <w:color w:val="222222"/>
        </w:rPr>
        <w:t>., 2021</w:t>
      </w:r>
      <w:r w:rsidR="009F6F38" w:rsidRPr="00B65EC7">
        <w:rPr>
          <w:color w:val="222222"/>
        </w:rPr>
        <w:t>;</w:t>
      </w:r>
      <w:r w:rsidR="000B4774" w:rsidRPr="00B65EC7">
        <w:rPr>
          <w:color w:val="222222"/>
        </w:rPr>
        <w:t xml:space="preserve"> PSANZ and Stillbirth CRE, 2023)</w:t>
      </w:r>
      <w:r w:rsidR="05C1E01B" w:rsidRPr="00B65EC7">
        <w:rPr>
          <w:rFonts w:ascii="Arial" w:eastAsia="Arial" w:hAnsi="Arial" w:cs="Arial"/>
        </w:rPr>
        <w:t>.</w:t>
      </w:r>
    </w:p>
    <w:p w14:paraId="49556A56" w14:textId="48FF7DE1" w:rsidR="00E75F5E" w:rsidRDefault="00E75F5E" w:rsidP="00E75F5E">
      <w:pPr>
        <w:pStyle w:val="Heading2"/>
      </w:pPr>
      <w:r>
        <w:t>Recommendation</w:t>
      </w:r>
      <w:r w:rsidR="009E01D3">
        <w:t>s</w:t>
      </w:r>
    </w:p>
    <w:p w14:paraId="7211889A" w14:textId="68AA3400" w:rsidR="00F262FF" w:rsidRPr="00B65EC7" w:rsidRDefault="15662E36" w:rsidP="00930C85">
      <w:pPr>
        <w:pStyle w:val="ListParagraph"/>
        <w:numPr>
          <w:ilvl w:val="0"/>
          <w:numId w:val="13"/>
        </w:numPr>
        <w:jc w:val="both"/>
      </w:pPr>
      <w:r w:rsidRPr="00B65EC7">
        <w:t>Maternity</w:t>
      </w:r>
      <w:r w:rsidR="00F262FF" w:rsidRPr="00B65EC7">
        <w:t xml:space="preserve"> care providers should ensure cervical length screening at the time of the morphology scan is performed optimally. This will usually mean a transvaginal approach with an experienced sonographer / sonologist. </w:t>
      </w:r>
    </w:p>
    <w:p w14:paraId="76157CB8" w14:textId="309E69A7" w:rsidR="00F262FF" w:rsidRPr="00B65EC7" w:rsidRDefault="4BC5A99B" w:rsidP="00930C85">
      <w:pPr>
        <w:pStyle w:val="ListParagraph"/>
        <w:numPr>
          <w:ilvl w:val="0"/>
          <w:numId w:val="13"/>
        </w:numPr>
        <w:jc w:val="both"/>
      </w:pPr>
      <w:r w:rsidRPr="00B65EC7">
        <w:t>C</w:t>
      </w:r>
      <w:r w:rsidR="04B1A569" w:rsidRPr="00B65EC7">
        <w:t>linicians</w:t>
      </w:r>
      <w:r w:rsidR="00F262FF" w:rsidRPr="00B65EC7">
        <w:t xml:space="preserve"> should have a low threshold to provide earlier cervical length screening for those with additional risk</w:t>
      </w:r>
      <w:r w:rsidR="33709D02" w:rsidRPr="00B65EC7">
        <w:t xml:space="preserve"> factors</w:t>
      </w:r>
      <w:r w:rsidR="00F262FF" w:rsidRPr="00B65EC7">
        <w:t xml:space="preserve"> (vaginal bleeding, prior uterine surgery etc). </w:t>
      </w:r>
    </w:p>
    <w:p w14:paraId="27D2F97E" w14:textId="3B891A0C" w:rsidR="00F262FF" w:rsidRPr="00B65EC7" w:rsidRDefault="3394A79D" w:rsidP="00930C85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B65EC7">
        <w:rPr>
          <w:rFonts w:ascii="Arial" w:eastAsia="Arial" w:hAnsi="Arial" w:cs="Arial"/>
        </w:rPr>
        <w:t xml:space="preserve">A comprehensive assessment for risk factors for </w:t>
      </w:r>
      <w:proofErr w:type="spellStart"/>
      <w:r w:rsidRPr="00B65EC7">
        <w:rPr>
          <w:rFonts w:ascii="Arial" w:eastAsia="Arial" w:hAnsi="Arial" w:cs="Arial"/>
        </w:rPr>
        <w:t>fetal</w:t>
      </w:r>
      <w:proofErr w:type="spellEnd"/>
      <w:r w:rsidRPr="00B65EC7">
        <w:rPr>
          <w:rFonts w:ascii="Arial" w:eastAsia="Arial" w:hAnsi="Arial" w:cs="Arial"/>
        </w:rPr>
        <w:t xml:space="preserve"> growth restriction should be performed and </w:t>
      </w:r>
      <w:proofErr w:type="spellStart"/>
      <w:r w:rsidRPr="00B65EC7">
        <w:rPr>
          <w:rFonts w:ascii="Arial" w:eastAsia="Arial" w:hAnsi="Arial" w:cs="Arial"/>
        </w:rPr>
        <w:t>fetal</w:t>
      </w:r>
      <w:proofErr w:type="spellEnd"/>
      <w:r w:rsidRPr="00B65EC7">
        <w:rPr>
          <w:rFonts w:ascii="Arial" w:eastAsia="Arial" w:hAnsi="Arial" w:cs="Arial"/>
        </w:rPr>
        <w:t xml:space="preserve"> growth surveillance planned in accordance with local protocols</w:t>
      </w:r>
      <w:r w:rsidR="005A02B7" w:rsidRPr="00B65EC7">
        <w:rPr>
          <w:rFonts w:ascii="Arial" w:eastAsia="Arial" w:hAnsi="Arial" w:cs="Arial"/>
        </w:rPr>
        <w:t xml:space="preserve"> </w:t>
      </w:r>
      <w:r w:rsidR="008407C2" w:rsidRPr="00B65EC7">
        <w:rPr>
          <w:rFonts w:ascii="Arial" w:eastAsia="Arial" w:hAnsi="Arial" w:cs="Arial"/>
        </w:rPr>
        <w:t>(</w:t>
      </w:r>
      <w:r w:rsidR="008407C2" w:rsidRPr="00B65EC7">
        <w:rPr>
          <w:color w:val="222222"/>
        </w:rPr>
        <w:t>PSANZ and Stillbirth CRE, 2023)</w:t>
      </w:r>
      <w:r w:rsidR="008407C2" w:rsidRPr="00B65EC7">
        <w:rPr>
          <w:rFonts w:ascii="Arial" w:eastAsia="Arial" w:hAnsi="Arial" w:cs="Arial"/>
        </w:rPr>
        <w:t>.</w:t>
      </w:r>
    </w:p>
    <w:p w14:paraId="3A6740A1" w14:textId="149D69AD" w:rsidR="00F262FF" w:rsidRPr="00B65EC7" w:rsidRDefault="00F262FF" w:rsidP="00930C85">
      <w:pPr>
        <w:pStyle w:val="ListParagraph"/>
        <w:numPr>
          <w:ilvl w:val="0"/>
          <w:numId w:val="13"/>
        </w:numPr>
        <w:jc w:val="both"/>
      </w:pPr>
      <w:r w:rsidRPr="00B65EC7">
        <w:t>In late pregnancy the increased risk of stillbirth and potential placental adhesive disorder should be considered with respect to gestation at birth and place of birth.</w:t>
      </w:r>
    </w:p>
    <w:p w14:paraId="5E0DB263" w14:textId="24CD3F5D" w:rsidR="00C97B86" w:rsidRDefault="00516A7D" w:rsidP="00385D03">
      <w:pPr>
        <w:pStyle w:val="Heading2"/>
      </w:pPr>
      <w:r>
        <w:t>References</w:t>
      </w:r>
      <w:r w:rsidR="006F6D36">
        <w:t xml:space="preserve"> </w:t>
      </w:r>
    </w:p>
    <w:bookmarkEnd w:id="1"/>
    <w:p w14:paraId="452F1703" w14:textId="47B25C7C" w:rsidR="009B3396" w:rsidRPr="00B65EC7" w:rsidRDefault="00D94415" w:rsidP="009E01D3">
      <w:pPr>
        <w:pStyle w:val="SCVbody"/>
        <w:rPr>
          <w:rFonts w:cstheme="minorHAnsi"/>
        </w:rPr>
      </w:pPr>
      <w:r w:rsidRPr="00B65EC7">
        <w:rPr>
          <w:rFonts w:cstheme="minorHAnsi"/>
        </w:rPr>
        <w:t xml:space="preserve">Matsuzaki, S., Nagase, Y., </w:t>
      </w:r>
      <w:proofErr w:type="spellStart"/>
      <w:r w:rsidRPr="00B65EC7">
        <w:rPr>
          <w:rFonts w:cstheme="minorHAnsi"/>
        </w:rPr>
        <w:t>Takiuchi</w:t>
      </w:r>
      <w:proofErr w:type="spellEnd"/>
      <w:r w:rsidRPr="00B65EC7">
        <w:rPr>
          <w:rFonts w:cstheme="minorHAnsi"/>
        </w:rPr>
        <w:t xml:space="preserve">, T., </w:t>
      </w:r>
      <w:proofErr w:type="spellStart"/>
      <w:r w:rsidRPr="00B65EC7">
        <w:rPr>
          <w:rFonts w:cstheme="minorHAnsi"/>
        </w:rPr>
        <w:t>Kakigano</w:t>
      </w:r>
      <w:proofErr w:type="spellEnd"/>
      <w:r w:rsidRPr="00B65EC7">
        <w:rPr>
          <w:rFonts w:cstheme="minorHAnsi"/>
        </w:rPr>
        <w:t xml:space="preserve">, A., Mimura, K., Lee, M., Matsuzaki, S., Ueda, Y., </w:t>
      </w:r>
      <w:proofErr w:type="spellStart"/>
      <w:r w:rsidRPr="00B65EC7">
        <w:rPr>
          <w:rFonts w:cstheme="minorHAnsi"/>
        </w:rPr>
        <w:t>Tomimatsu</w:t>
      </w:r>
      <w:proofErr w:type="spellEnd"/>
      <w:r w:rsidRPr="00B65EC7">
        <w:rPr>
          <w:rFonts w:cstheme="minorHAnsi"/>
        </w:rPr>
        <w:t>, T., Endo, M. and Kimura, T.</w:t>
      </w:r>
      <w:r w:rsidR="0085700F" w:rsidRPr="00B65EC7">
        <w:rPr>
          <w:rFonts w:cstheme="minorHAnsi"/>
        </w:rPr>
        <w:t xml:space="preserve"> (</w:t>
      </w:r>
      <w:r w:rsidRPr="00B65EC7">
        <w:rPr>
          <w:rFonts w:cstheme="minorHAnsi"/>
        </w:rPr>
        <w:t>2021</w:t>
      </w:r>
      <w:r w:rsidR="0085700F" w:rsidRPr="00B65EC7">
        <w:rPr>
          <w:rFonts w:cstheme="minorHAnsi"/>
        </w:rPr>
        <w:t>)</w:t>
      </w:r>
      <w:r w:rsidRPr="00B65EC7">
        <w:rPr>
          <w:rFonts w:cstheme="minorHAnsi"/>
        </w:rPr>
        <w:t xml:space="preserve"> Antenatal diagnosis of placenta accreta spectrum after in vitro fertilization-embryo transfer: A systematic review and meta-analysis. </w:t>
      </w:r>
      <w:r w:rsidRPr="00B65EC7">
        <w:rPr>
          <w:rFonts w:cstheme="minorHAnsi"/>
          <w:i/>
        </w:rPr>
        <w:t>Scientific Reports</w:t>
      </w:r>
      <w:r w:rsidRPr="00B65EC7">
        <w:rPr>
          <w:rFonts w:cstheme="minorHAnsi"/>
        </w:rPr>
        <w:t>, </w:t>
      </w:r>
      <w:r w:rsidRPr="00B65EC7">
        <w:rPr>
          <w:rFonts w:cstheme="minorHAnsi"/>
          <w:i/>
        </w:rPr>
        <w:t>11</w:t>
      </w:r>
      <w:r w:rsidRPr="00B65EC7">
        <w:rPr>
          <w:rFonts w:cstheme="minorHAnsi"/>
        </w:rPr>
        <w:t>(1), p.9205.</w:t>
      </w:r>
    </w:p>
    <w:p w14:paraId="6FB0E6BF" w14:textId="77777777" w:rsidR="003B4059" w:rsidRPr="00B65EC7" w:rsidRDefault="003B4059" w:rsidP="003B4059">
      <w:pPr>
        <w:pStyle w:val="SCVbody"/>
        <w:rPr>
          <w:rFonts w:cstheme="minorHAnsi"/>
        </w:rPr>
      </w:pPr>
      <w:r w:rsidRPr="00B65EC7">
        <w:rPr>
          <w:rFonts w:cstheme="minorHAnsi"/>
        </w:rPr>
        <w:lastRenderedPageBreak/>
        <w:t>Newman, J.E., Paul, R.C. and Chambers, G.M. (2023) Assisted reproductive technology in Australia and New Zealand 2021. </w:t>
      </w:r>
      <w:r w:rsidRPr="00B65EC7">
        <w:rPr>
          <w:rFonts w:cstheme="minorHAnsi"/>
          <w:i/>
          <w:iCs/>
        </w:rPr>
        <w:t>Sydney: National Perinatal Epidemiology and Statistics Unit, the University of New South Wales, Sydney.</w:t>
      </w:r>
    </w:p>
    <w:p w14:paraId="0908FC01" w14:textId="00F6D587" w:rsidR="00D94415" w:rsidRPr="00B65EC7" w:rsidRDefault="00D94415" w:rsidP="009E01D3">
      <w:pPr>
        <w:pStyle w:val="SCVbody"/>
        <w:rPr>
          <w:rFonts w:cstheme="minorHAnsi"/>
          <w:color w:val="222222"/>
        </w:rPr>
      </w:pPr>
      <w:r w:rsidRPr="00B65EC7">
        <w:rPr>
          <w:rFonts w:cstheme="minorHAnsi"/>
          <w:color w:val="222222"/>
        </w:rPr>
        <w:t>Pandey, S., Shetty, A., Hamilton, M., Bhattacharya, S. and Maheshwari, A.</w:t>
      </w:r>
      <w:r w:rsidR="0085700F" w:rsidRPr="00B65EC7">
        <w:rPr>
          <w:rFonts w:cstheme="minorHAnsi"/>
          <w:color w:val="222222"/>
        </w:rPr>
        <w:t xml:space="preserve"> (</w:t>
      </w:r>
      <w:r w:rsidRPr="00B65EC7">
        <w:rPr>
          <w:rFonts w:cstheme="minorHAnsi"/>
          <w:color w:val="222222"/>
        </w:rPr>
        <w:t>2012</w:t>
      </w:r>
      <w:r w:rsidR="0085700F" w:rsidRPr="00B65EC7">
        <w:rPr>
          <w:rFonts w:cstheme="minorHAnsi"/>
          <w:color w:val="222222"/>
        </w:rPr>
        <w:t>)</w:t>
      </w:r>
      <w:r w:rsidRPr="00B65EC7">
        <w:rPr>
          <w:rFonts w:cstheme="minorHAnsi"/>
          <w:color w:val="222222"/>
        </w:rPr>
        <w:t xml:space="preserve"> Obstetric and perinatal outcomes in singleton pregnancies resulting from IVF/ICSI: a systematic review and meta-analysis. </w:t>
      </w:r>
      <w:r w:rsidRPr="00B65EC7">
        <w:rPr>
          <w:rFonts w:cstheme="minorHAnsi"/>
          <w:i/>
          <w:color w:val="222222"/>
        </w:rPr>
        <w:t>Human reproduction update</w:t>
      </w:r>
      <w:r w:rsidRPr="00B65EC7">
        <w:rPr>
          <w:rFonts w:cstheme="minorHAnsi"/>
          <w:color w:val="222222"/>
        </w:rPr>
        <w:t xml:space="preserve">, </w:t>
      </w:r>
      <w:r w:rsidRPr="00B65EC7">
        <w:rPr>
          <w:rFonts w:cstheme="minorHAnsi"/>
          <w:i/>
          <w:color w:val="222222"/>
        </w:rPr>
        <w:t>18</w:t>
      </w:r>
      <w:r w:rsidRPr="00B65EC7">
        <w:rPr>
          <w:rFonts w:cstheme="minorHAnsi"/>
          <w:color w:val="222222"/>
        </w:rPr>
        <w:t>(5), pp.485-503</w:t>
      </w:r>
    </w:p>
    <w:p w14:paraId="6ED2815F" w14:textId="36559929" w:rsidR="00C244CE" w:rsidRPr="00B65EC7" w:rsidRDefault="00C244CE" w:rsidP="00C244CE">
      <w:pPr>
        <w:pStyle w:val="EndNoteBibliography"/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</w:pPr>
      <w:r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Perinatal Society of Australia and New Zealand and Centre of Research Excellence in Stillbirth</w:t>
      </w:r>
      <w:r w:rsidR="00BB02FE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 xml:space="preserve">, </w:t>
      </w:r>
      <w:r w:rsidR="0085700F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(</w:t>
      </w:r>
      <w:r w:rsidR="00BB02FE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2023</w:t>
      </w:r>
      <w:r w:rsidR="0085700F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)</w:t>
      </w:r>
      <w:r w:rsidR="00BB02FE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 xml:space="preserve"> </w:t>
      </w:r>
      <w:r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Position statement: Detection and management of fetal growth restriction in singleton pregnancies. Centre of Research Excellence in Stillbirth. Brisbane, Australia.</w:t>
      </w:r>
    </w:p>
    <w:p w14:paraId="2834F4F3" w14:textId="178AB132" w:rsidR="00D94415" w:rsidRPr="00B65EC7" w:rsidRDefault="00BB02FE" w:rsidP="00C244CE">
      <w:pPr>
        <w:pStyle w:val="EndNoteBibliography"/>
        <w:rPr>
          <w:rFonts w:asciiTheme="minorHAnsi" w:eastAsiaTheme="minorEastAsia" w:hAnsiTheme="minorHAnsi" w:cstheme="minorHAnsi"/>
          <w:sz w:val="20"/>
          <w:szCs w:val="20"/>
        </w:rPr>
      </w:pPr>
      <w:r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>a</w:t>
      </w:r>
      <w:r w:rsidR="00C244CE" w:rsidRPr="00B65EC7">
        <w:rPr>
          <w:rFonts w:asciiTheme="minorHAnsi" w:eastAsiaTheme="minorEastAsia" w:hAnsiTheme="minorHAnsi" w:cstheme="minorHAnsi"/>
          <w:noProof/>
          <w:color w:val="222222"/>
          <w:sz w:val="20"/>
          <w:szCs w:val="20"/>
          <w:lang w:val="en-AU"/>
        </w:rPr>
        <w:t xml:space="preserve">vailable at: </w:t>
      </w:r>
      <w:hyperlink r:id="rId14">
        <w:r w:rsidR="00D94415" w:rsidRPr="00B65EC7">
          <w:rPr>
            <w:rStyle w:val="Hyperlink"/>
            <w:rFonts w:asciiTheme="minorHAnsi" w:eastAsiaTheme="minorEastAsia" w:hAnsiTheme="minorHAnsi" w:cstheme="minorHAnsi"/>
            <w:noProof/>
            <w:sz w:val="20"/>
            <w:szCs w:val="20"/>
            <w:lang w:val="en-AU"/>
          </w:rPr>
          <w:t>https://learn.stillbirthcre.org.au/wp-content/uploads/2023/05/FGR_Position-Statement_V2_August2023.pdf</w:t>
        </w:r>
      </w:hyperlink>
    </w:p>
    <w:p w14:paraId="469051CA" w14:textId="77777777" w:rsidR="003B4059" w:rsidRPr="00B65EC7" w:rsidRDefault="003B4059" w:rsidP="003B4059">
      <w:pPr>
        <w:pStyle w:val="SCVbody"/>
        <w:rPr>
          <w:rFonts w:cstheme="minorHAnsi"/>
        </w:rPr>
      </w:pPr>
      <w:proofErr w:type="spellStart"/>
      <w:r w:rsidRPr="00B65EC7">
        <w:rPr>
          <w:rFonts w:cstheme="minorHAnsi"/>
        </w:rPr>
        <w:t>Sarmon</w:t>
      </w:r>
      <w:proofErr w:type="spellEnd"/>
      <w:r w:rsidRPr="00B65EC7">
        <w:rPr>
          <w:rFonts w:cstheme="minorHAnsi"/>
        </w:rPr>
        <w:t>, K.G., Eliasen, T., Knudsen, U.B. and Bay, B. (2021) Assisted reproductive technologies and the risk of stillbirth in singleton pregnancies: a systematic review and meta-analysis. </w:t>
      </w:r>
      <w:r w:rsidRPr="00B65EC7">
        <w:rPr>
          <w:rFonts w:cstheme="minorHAnsi"/>
          <w:i/>
          <w:iCs/>
        </w:rPr>
        <w:t>Fertility and Sterility</w:t>
      </w:r>
      <w:r w:rsidRPr="00B65EC7">
        <w:rPr>
          <w:rFonts w:cstheme="minorHAnsi"/>
        </w:rPr>
        <w:t>, </w:t>
      </w:r>
      <w:r w:rsidRPr="00B65EC7">
        <w:rPr>
          <w:rFonts w:cstheme="minorHAnsi"/>
          <w:i/>
          <w:iCs/>
        </w:rPr>
        <w:t>116</w:t>
      </w:r>
      <w:r w:rsidRPr="00B65EC7">
        <w:rPr>
          <w:rFonts w:cstheme="minorHAnsi"/>
        </w:rPr>
        <w:t xml:space="preserve">(3), pp.784-792. </w:t>
      </w:r>
    </w:p>
    <w:p w14:paraId="3294FF3B" w14:textId="704D5B2D" w:rsidR="00D94415" w:rsidRPr="00B65EC7" w:rsidRDefault="003B4059" w:rsidP="009E01D3">
      <w:pPr>
        <w:pStyle w:val="SCVbody"/>
        <w:rPr>
          <w:rFonts w:cstheme="minorHAnsi"/>
        </w:rPr>
      </w:pPr>
      <w:r w:rsidRPr="00B65EC7">
        <w:rPr>
          <w:rFonts w:cstheme="minorHAnsi"/>
        </w:rPr>
        <w:t xml:space="preserve">Victorian Assisted Reproductive Treatment Authority (2023). VARTA 2023 Annual report. </w:t>
      </w:r>
      <w:r w:rsidRPr="00B65EC7">
        <w:rPr>
          <w:rFonts w:cstheme="minorHAnsi"/>
          <w:i/>
          <w:iCs/>
        </w:rPr>
        <w:t>Victorian Government Department of Health</w:t>
      </w:r>
      <w:r w:rsidRPr="00B65EC7">
        <w:rPr>
          <w:rFonts w:cstheme="minorHAnsi"/>
        </w:rPr>
        <w:t xml:space="preserve">. available at </w:t>
      </w:r>
      <w:hyperlink r:id="rId15" w:history="1">
        <w:r w:rsidRPr="00B65EC7">
          <w:rPr>
            <w:rStyle w:val="Hyperlink"/>
            <w:rFonts w:cstheme="minorHAnsi"/>
          </w:rPr>
          <w:t>https://www.varta.org.au/resources/annual-reports</w:t>
        </w:r>
      </w:hyperlink>
    </w:p>
    <w:sectPr w:rsidR="00D94415" w:rsidRPr="00B65EC7" w:rsidSect="004608A5">
      <w:headerReference w:type="even" r:id="rId16"/>
      <w:headerReference w:type="default" r:id="rId17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6106" w14:textId="77777777" w:rsidR="003E50FB" w:rsidRDefault="003E50FB" w:rsidP="002D711A">
      <w:pPr>
        <w:spacing w:after="0" w:line="240" w:lineRule="auto"/>
      </w:pPr>
      <w:r>
        <w:separator/>
      </w:r>
    </w:p>
  </w:endnote>
  <w:endnote w:type="continuationSeparator" w:id="0">
    <w:p w14:paraId="689163AB" w14:textId="77777777" w:rsidR="003E50FB" w:rsidRDefault="003E50FB" w:rsidP="002D711A">
      <w:pPr>
        <w:spacing w:after="0" w:line="240" w:lineRule="auto"/>
      </w:pPr>
      <w:r>
        <w:continuationSeparator/>
      </w:r>
    </w:p>
  </w:endnote>
  <w:endnote w:type="continuationNotice" w:id="1">
    <w:p w14:paraId="7EE8D64C" w14:textId="77777777" w:rsidR="003E50FB" w:rsidRDefault="003E50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58C4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BDF93E2" wp14:editId="1B39026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9302C3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F93E2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7C9302C3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F7E1" w14:textId="17A7B1C4" w:rsidR="00385D03" w:rsidRPr="006B337A" w:rsidRDefault="00CD27BE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1" behindDoc="0" locked="0" layoutInCell="0" allowOverlap="1" wp14:anchorId="751DA67E" wp14:editId="0D892C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7BA7A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DA67E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57BA7A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0">
      <w:t xml:space="preserve">March 2025 </w:t>
    </w:r>
    <w:fldSimple w:instr="STYLEREF  &quot;SCV factsheet title&quot;  \* MERGEFORMAT">
      <w:r w:rsidR="002F0543">
        <w:t>In vitro fertilization (IVF) and pregnancy risk</w:t>
      </w:r>
    </w:fldSimple>
    <w:r w:rsidR="00385D03">
      <w:t> </w:t>
    </w:r>
    <w:r w:rsidR="00385D03">
      <w:t> </w:t>
    </w:r>
    <w:r w:rsidR="00A35D9D" w:rsidRPr="1849C9CC">
      <w:rPr>
        <w:b/>
        <w:bCs/>
      </w:rPr>
      <w:t>Consultative Council on Obstetric and Paediatric Mortality and Morbidity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0BDE" w14:textId="77777777" w:rsidR="003E50FB" w:rsidRDefault="003E50FB" w:rsidP="00E33E08">
      <w:pPr>
        <w:spacing w:before="0" w:after="0" w:line="240" w:lineRule="auto"/>
      </w:pPr>
    </w:p>
  </w:footnote>
  <w:footnote w:type="continuationSeparator" w:id="0">
    <w:p w14:paraId="2A1681F7" w14:textId="77777777" w:rsidR="003E50FB" w:rsidRDefault="003E50FB" w:rsidP="00E33E08">
      <w:pPr>
        <w:spacing w:before="0" w:after="0" w:line="240" w:lineRule="auto"/>
      </w:pPr>
    </w:p>
  </w:footnote>
  <w:footnote w:type="continuationNotice" w:id="1">
    <w:p w14:paraId="4938B8C2" w14:textId="77777777" w:rsidR="003E50FB" w:rsidRDefault="003E50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D4FF" w14:textId="77777777" w:rsidR="00385D03" w:rsidRDefault="00A35D9D">
    <w:pPr>
      <w:pStyle w:val="Header"/>
    </w:pPr>
    <w:r>
      <w:rPr>
        <w:noProof/>
      </w:rPr>
      <w:drawing>
        <wp:inline distT="0" distB="0" distL="0" distR="0" wp14:anchorId="71FD4590" wp14:editId="1C628D9D">
          <wp:extent cx="2448000" cy="9582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3" t="21776" b="22613"/>
                  <a:stretch/>
                </pic:blipFill>
                <pic:spPr bwMode="auto">
                  <a:xfrm>
                    <a:off x="0" y="0"/>
                    <a:ext cx="2448000" cy="958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F221" w14:textId="77777777" w:rsidR="00385D03" w:rsidRDefault="00385D03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42F0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4A3"/>
    <w:multiLevelType w:val="hybridMultilevel"/>
    <w:tmpl w:val="B486EEF0"/>
    <w:lvl w:ilvl="0" w:tplc="2FD6B22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16DE9"/>
    <w:multiLevelType w:val="multilevel"/>
    <w:tmpl w:val="5A9EBDFC"/>
    <w:styleLink w:val="ZZNumbersdigit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460671A"/>
    <w:multiLevelType w:val="multilevel"/>
    <w:tmpl w:val="595A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A2B22E"/>
    <w:multiLevelType w:val="hybridMultilevel"/>
    <w:tmpl w:val="C1D6D744"/>
    <w:lvl w:ilvl="0" w:tplc="E702D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D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9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ED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C0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0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C1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4C0"/>
    <w:multiLevelType w:val="multilevel"/>
    <w:tmpl w:val="B96621C2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FCC83088"/>
    <w:styleLink w:val="ZZPulloutbullets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4A8513C4"/>
    <w:multiLevelType w:val="multilevel"/>
    <w:tmpl w:val="1EF4C3C8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E0D49F02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9" w15:restartNumberingAfterBreak="0">
    <w:nsid w:val="5DFB35C0"/>
    <w:multiLevelType w:val="multilevel"/>
    <w:tmpl w:val="667C0604"/>
    <w:styleLink w:val="ZZTablebullets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60DD4F8C"/>
    <w:multiLevelType w:val="multilevel"/>
    <w:tmpl w:val="F1AE3C58"/>
    <w:styleLink w:val="ZZTablenumber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1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619266959">
    <w:abstractNumId w:val="11"/>
  </w:num>
  <w:num w:numId="2" w16cid:durableId="66612199">
    <w:abstractNumId w:val="6"/>
  </w:num>
  <w:num w:numId="3" w16cid:durableId="1397240785">
    <w:abstractNumId w:val="1"/>
  </w:num>
  <w:num w:numId="4" w16cid:durableId="790628757">
    <w:abstractNumId w:val="12"/>
  </w:num>
  <w:num w:numId="5" w16cid:durableId="433986912">
    <w:abstractNumId w:val="8"/>
  </w:num>
  <w:num w:numId="6" w16cid:durableId="5181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079943">
    <w:abstractNumId w:val="7"/>
  </w:num>
  <w:num w:numId="8" w16cid:durableId="776481859">
    <w:abstractNumId w:val="10"/>
  </w:num>
  <w:num w:numId="9" w16cid:durableId="1200245031">
    <w:abstractNumId w:val="13"/>
  </w:num>
  <w:num w:numId="10" w16cid:durableId="614287389">
    <w:abstractNumId w:val="0"/>
  </w:num>
  <w:num w:numId="11" w16cid:durableId="837574989">
    <w:abstractNumId w:val="4"/>
  </w:num>
  <w:num w:numId="12" w16cid:durableId="930896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6222556">
    <w:abstractNumId w:val="3"/>
  </w:num>
  <w:num w:numId="14" w16cid:durableId="1964337566">
    <w:abstractNumId w:val="2"/>
  </w:num>
  <w:num w:numId="15" w16cid:durableId="38811928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6"/>
    <w:rsid w:val="00004AC1"/>
    <w:rsid w:val="00012F6F"/>
    <w:rsid w:val="00014213"/>
    <w:rsid w:val="00014B55"/>
    <w:rsid w:val="00020E3E"/>
    <w:rsid w:val="0002328B"/>
    <w:rsid w:val="00023BF3"/>
    <w:rsid w:val="00024184"/>
    <w:rsid w:val="000264D0"/>
    <w:rsid w:val="00026811"/>
    <w:rsid w:val="0004185E"/>
    <w:rsid w:val="0004698F"/>
    <w:rsid w:val="000477DC"/>
    <w:rsid w:val="00056988"/>
    <w:rsid w:val="00072279"/>
    <w:rsid w:val="00075895"/>
    <w:rsid w:val="00075E6C"/>
    <w:rsid w:val="000778D8"/>
    <w:rsid w:val="00081C12"/>
    <w:rsid w:val="00087D42"/>
    <w:rsid w:val="000A2620"/>
    <w:rsid w:val="000B29AD"/>
    <w:rsid w:val="000B4774"/>
    <w:rsid w:val="000C6372"/>
    <w:rsid w:val="000D1042"/>
    <w:rsid w:val="000D5390"/>
    <w:rsid w:val="000D5588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264"/>
    <w:rsid w:val="001065D6"/>
    <w:rsid w:val="001068D5"/>
    <w:rsid w:val="00120BEB"/>
    <w:rsid w:val="00121252"/>
    <w:rsid w:val="00124609"/>
    <w:rsid w:val="001254CE"/>
    <w:rsid w:val="00125977"/>
    <w:rsid w:val="0013064D"/>
    <w:rsid w:val="001422CC"/>
    <w:rsid w:val="00142CC3"/>
    <w:rsid w:val="00145346"/>
    <w:rsid w:val="00146A1C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C7BAE"/>
    <w:rsid w:val="001D3AC3"/>
    <w:rsid w:val="001D591E"/>
    <w:rsid w:val="001E31FA"/>
    <w:rsid w:val="001E48F9"/>
    <w:rsid w:val="001E64F6"/>
    <w:rsid w:val="001E7AEB"/>
    <w:rsid w:val="00203AF9"/>
    <w:rsid w:val="00204B82"/>
    <w:rsid w:val="0020582D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3154"/>
    <w:rsid w:val="0025578B"/>
    <w:rsid w:val="002570BD"/>
    <w:rsid w:val="0026028E"/>
    <w:rsid w:val="00267D39"/>
    <w:rsid w:val="00272EC4"/>
    <w:rsid w:val="00276717"/>
    <w:rsid w:val="00282118"/>
    <w:rsid w:val="00284FA2"/>
    <w:rsid w:val="00285B0D"/>
    <w:rsid w:val="00286657"/>
    <w:rsid w:val="00292D36"/>
    <w:rsid w:val="00294A5A"/>
    <w:rsid w:val="002961C8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E4036"/>
    <w:rsid w:val="002E6F06"/>
    <w:rsid w:val="002F0543"/>
    <w:rsid w:val="002F2953"/>
    <w:rsid w:val="002F4173"/>
    <w:rsid w:val="00303E66"/>
    <w:rsid w:val="0031149C"/>
    <w:rsid w:val="00315B8F"/>
    <w:rsid w:val="00316FC9"/>
    <w:rsid w:val="00323AE5"/>
    <w:rsid w:val="00325E21"/>
    <w:rsid w:val="0033301B"/>
    <w:rsid w:val="00333447"/>
    <w:rsid w:val="003345A1"/>
    <w:rsid w:val="0033484A"/>
    <w:rsid w:val="00345B45"/>
    <w:rsid w:val="00345F0B"/>
    <w:rsid w:val="00346DC5"/>
    <w:rsid w:val="00350441"/>
    <w:rsid w:val="00352BAA"/>
    <w:rsid w:val="00354D98"/>
    <w:rsid w:val="003625F2"/>
    <w:rsid w:val="0036778F"/>
    <w:rsid w:val="00371CD6"/>
    <w:rsid w:val="00385D03"/>
    <w:rsid w:val="0038771C"/>
    <w:rsid w:val="00395529"/>
    <w:rsid w:val="003A34EB"/>
    <w:rsid w:val="003A430B"/>
    <w:rsid w:val="003A541A"/>
    <w:rsid w:val="003A6923"/>
    <w:rsid w:val="003B4059"/>
    <w:rsid w:val="003C2C67"/>
    <w:rsid w:val="003C2D4C"/>
    <w:rsid w:val="003C3B3A"/>
    <w:rsid w:val="003C5BA4"/>
    <w:rsid w:val="003E3E26"/>
    <w:rsid w:val="003E50FB"/>
    <w:rsid w:val="003F1295"/>
    <w:rsid w:val="003F5102"/>
    <w:rsid w:val="003F5DEE"/>
    <w:rsid w:val="003F76FC"/>
    <w:rsid w:val="004002EB"/>
    <w:rsid w:val="00407A79"/>
    <w:rsid w:val="004108A6"/>
    <w:rsid w:val="00412A39"/>
    <w:rsid w:val="00422DDC"/>
    <w:rsid w:val="004231B5"/>
    <w:rsid w:val="004236C8"/>
    <w:rsid w:val="00427681"/>
    <w:rsid w:val="004313DC"/>
    <w:rsid w:val="00433CE8"/>
    <w:rsid w:val="00433DB7"/>
    <w:rsid w:val="0043696B"/>
    <w:rsid w:val="00444F7F"/>
    <w:rsid w:val="004527F6"/>
    <w:rsid w:val="00453750"/>
    <w:rsid w:val="00456941"/>
    <w:rsid w:val="004608A5"/>
    <w:rsid w:val="00460E06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16A7D"/>
    <w:rsid w:val="005178CC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561BC"/>
    <w:rsid w:val="005619BB"/>
    <w:rsid w:val="00563527"/>
    <w:rsid w:val="0057407A"/>
    <w:rsid w:val="00576382"/>
    <w:rsid w:val="005772DE"/>
    <w:rsid w:val="0058124E"/>
    <w:rsid w:val="005848A5"/>
    <w:rsid w:val="005875A3"/>
    <w:rsid w:val="00593A04"/>
    <w:rsid w:val="005953EA"/>
    <w:rsid w:val="005A02B7"/>
    <w:rsid w:val="005A3416"/>
    <w:rsid w:val="005B27FE"/>
    <w:rsid w:val="005B410F"/>
    <w:rsid w:val="005B519F"/>
    <w:rsid w:val="005B76DF"/>
    <w:rsid w:val="005B79CB"/>
    <w:rsid w:val="005C04F0"/>
    <w:rsid w:val="005C0E91"/>
    <w:rsid w:val="005C12A8"/>
    <w:rsid w:val="005C284E"/>
    <w:rsid w:val="005C2900"/>
    <w:rsid w:val="005C6859"/>
    <w:rsid w:val="005E08D7"/>
    <w:rsid w:val="005E4C16"/>
    <w:rsid w:val="005E57E1"/>
    <w:rsid w:val="005E5947"/>
    <w:rsid w:val="005E7AF3"/>
    <w:rsid w:val="005F358F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5C2B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874"/>
    <w:rsid w:val="006A5B34"/>
    <w:rsid w:val="006B337A"/>
    <w:rsid w:val="006B717F"/>
    <w:rsid w:val="006C77A9"/>
    <w:rsid w:val="006D4720"/>
    <w:rsid w:val="006D5B85"/>
    <w:rsid w:val="006D650E"/>
    <w:rsid w:val="006E6CDF"/>
    <w:rsid w:val="006E7C80"/>
    <w:rsid w:val="006F37F2"/>
    <w:rsid w:val="006F6693"/>
    <w:rsid w:val="006F6D36"/>
    <w:rsid w:val="00702740"/>
    <w:rsid w:val="00704EAC"/>
    <w:rsid w:val="00707FE8"/>
    <w:rsid w:val="00714AAE"/>
    <w:rsid w:val="00724962"/>
    <w:rsid w:val="00724A0F"/>
    <w:rsid w:val="00726D2F"/>
    <w:rsid w:val="00736732"/>
    <w:rsid w:val="00740019"/>
    <w:rsid w:val="007400E4"/>
    <w:rsid w:val="007432F9"/>
    <w:rsid w:val="00746426"/>
    <w:rsid w:val="00747C87"/>
    <w:rsid w:val="00750BF9"/>
    <w:rsid w:val="00750CBE"/>
    <w:rsid w:val="0076125F"/>
    <w:rsid w:val="007650D2"/>
    <w:rsid w:val="00766B5A"/>
    <w:rsid w:val="00767953"/>
    <w:rsid w:val="00767B8C"/>
    <w:rsid w:val="00772209"/>
    <w:rsid w:val="007770A5"/>
    <w:rsid w:val="00777ABD"/>
    <w:rsid w:val="007825E1"/>
    <w:rsid w:val="007834F2"/>
    <w:rsid w:val="0078432C"/>
    <w:rsid w:val="00791020"/>
    <w:rsid w:val="00796484"/>
    <w:rsid w:val="007A04D2"/>
    <w:rsid w:val="007A42D2"/>
    <w:rsid w:val="007A5F82"/>
    <w:rsid w:val="007B19B7"/>
    <w:rsid w:val="007B55C7"/>
    <w:rsid w:val="007C44B1"/>
    <w:rsid w:val="007D43E4"/>
    <w:rsid w:val="007D5F9E"/>
    <w:rsid w:val="007D6713"/>
    <w:rsid w:val="007E098F"/>
    <w:rsid w:val="007E3BA2"/>
    <w:rsid w:val="007F1A4C"/>
    <w:rsid w:val="007F723F"/>
    <w:rsid w:val="008022C3"/>
    <w:rsid w:val="008041E6"/>
    <w:rsid w:val="00804D15"/>
    <w:rsid w:val="008065D2"/>
    <w:rsid w:val="00815A8A"/>
    <w:rsid w:val="0082194C"/>
    <w:rsid w:val="008222FF"/>
    <w:rsid w:val="008241FF"/>
    <w:rsid w:val="00827454"/>
    <w:rsid w:val="0083539D"/>
    <w:rsid w:val="00836CC9"/>
    <w:rsid w:val="008407C2"/>
    <w:rsid w:val="008411E9"/>
    <w:rsid w:val="00841617"/>
    <w:rsid w:val="0084200F"/>
    <w:rsid w:val="00843B2C"/>
    <w:rsid w:val="00844F16"/>
    <w:rsid w:val="00847745"/>
    <w:rsid w:val="00855FF9"/>
    <w:rsid w:val="0085700F"/>
    <w:rsid w:val="00860317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C582B"/>
    <w:rsid w:val="008D0281"/>
    <w:rsid w:val="008D1415"/>
    <w:rsid w:val="008D22B6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0C85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75FAB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396"/>
    <w:rsid w:val="009B3849"/>
    <w:rsid w:val="009B5979"/>
    <w:rsid w:val="009B61F1"/>
    <w:rsid w:val="009B62E0"/>
    <w:rsid w:val="009B6F61"/>
    <w:rsid w:val="009C3D88"/>
    <w:rsid w:val="009D725B"/>
    <w:rsid w:val="009E01D3"/>
    <w:rsid w:val="009E0ECD"/>
    <w:rsid w:val="009E1651"/>
    <w:rsid w:val="009E3858"/>
    <w:rsid w:val="009E467D"/>
    <w:rsid w:val="009E70DD"/>
    <w:rsid w:val="009F2ED9"/>
    <w:rsid w:val="009F3231"/>
    <w:rsid w:val="009F5C58"/>
    <w:rsid w:val="009F6F38"/>
    <w:rsid w:val="00A01971"/>
    <w:rsid w:val="00A023A0"/>
    <w:rsid w:val="00A034F7"/>
    <w:rsid w:val="00A05AE0"/>
    <w:rsid w:val="00A05EBC"/>
    <w:rsid w:val="00A1562B"/>
    <w:rsid w:val="00A170F4"/>
    <w:rsid w:val="00A21408"/>
    <w:rsid w:val="00A21CFD"/>
    <w:rsid w:val="00A23BA4"/>
    <w:rsid w:val="00A25B78"/>
    <w:rsid w:val="00A25D36"/>
    <w:rsid w:val="00A27B01"/>
    <w:rsid w:val="00A306AF"/>
    <w:rsid w:val="00A35D9D"/>
    <w:rsid w:val="00A400CC"/>
    <w:rsid w:val="00A40495"/>
    <w:rsid w:val="00A45CB0"/>
    <w:rsid w:val="00A46288"/>
    <w:rsid w:val="00A46BA8"/>
    <w:rsid w:val="00A47634"/>
    <w:rsid w:val="00A5523B"/>
    <w:rsid w:val="00A612FE"/>
    <w:rsid w:val="00A66F4D"/>
    <w:rsid w:val="00A703B3"/>
    <w:rsid w:val="00A70B49"/>
    <w:rsid w:val="00A740D4"/>
    <w:rsid w:val="00A8084F"/>
    <w:rsid w:val="00A90CD3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38C"/>
    <w:rsid w:val="00AE5E04"/>
    <w:rsid w:val="00AF452B"/>
    <w:rsid w:val="00AF4D58"/>
    <w:rsid w:val="00AF6666"/>
    <w:rsid w:val="00AF7BC5"/>
    <w:rsid w:val="00B0261E"/>
    <w:rsid w:val="00B1051C"/>
    <w:rsid w:val="00B116E3"/>
    <w:rsid w:val="00B15592"/>
    <w:rsid w:val="00B16D2B"/>
    <w:rsid w:val="00B2116F"/>
    <w:rsid w:val="00B23AE9"/>
    <w:rsid w:val="00B37FF8"/>
    <w:rsid w:val="00B41DEC"/>
    <w:rsid w:val="00B515DB"/>
    <w:rsid w:val="00B51C51"/>
    <w:rsid w:val="00B556E1"/>
    <w:rsid w:val="00B65EC7"/>
    <w:rsid w:val="00B673BB"/>
    <w:rsid w:val="00B73B9C"/>
    <w:rsid w:val="00B81B44"/>
    <w:rsid w:val="00B9053B"/>
    <w:rsid w:val="00B9777C"/>
    <w:rsid w:val="00BA0C37"/>
    <w:rsid w:val="00BA3782"/>
    <w:rsid w:val="00BA4A09"/>
    <w:rsid w:val="00BA50D8"/>
    <w:rsid w:val="00BA5BEB"/>
    <w:rsid w:val="00BB02FE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D523A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2E4D"/>
    <w:rsid w:val="00C15701"/>
    <w:rsid w:val="00C15839"/>
    <w:rsid w:val="00C15DBE"/>
    <w:rsid w:val="00C244CE"/>
    <w:rsid w:val="00C258F2"/>
    <w:rsid w:val="00C2715F"/>
    <w:rsid w:val="00C32D49"/>
    <w:rsid w:val="00C33AD3"/>
    <w:rsid w:val="00C41899"/>
    <w:rsid w:val="00C41B3C"/>
    <w:rsid w:val="00C43F06"/>
    <w:rsid w:val="00C45702"/>
    <w:rsid w:val="00C47503"/>
    <w:rsid w:val="00C50A2B"/>
    <w:rsid w:val="00C50DE9"/>
    <w:rsid w:val="00C51C01"/>
    <w:rsid w:val="00C539DC"/>
    <w:rsid w:val="00C579FE"/>
    <w:rsid w:val="00C637E1"/>
    <w:rsid w:val="00C67EAC"/>
    <w:rsid w:val="00C70D50"/>
    <w:rsid w:val="00C72252"/>
    <w:rsid w:val="00C80C17"/>
    <w:rsid w:val="00C81050"/>
    <w:rsid w:val="00C83A7C"/>
    <w:rsid w:val="00C85C01"/>
    <w:rsid w:val="00C907D7"/>
    <w:rsid w:val="00C92338"/>
    <w:rsid w:val="00C93B8A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27BE"/>
    <w:rsid w:val="00CD3D1B"/>
    <w:rsid w:val="00CD5ACC"/>
    <w:rsid w:val="00CD754A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452EA"/>
    <w:rsid w:val="00D52718"/>
    <w:rsid w:val="00D542F3"/>
    <w:rsid w:val="00D54513"/>
    <w:rsid w:val="00D54AAE"/>
    <w:rsid w:val="00D5644B"/>
    <w:rsid w:val="00D56E25"/>
    <w:rsid w:val="00D57E89"/>
    <w:rsid w:val="00D60E1A"/>
    <w:rsid w:val="00D651E5"/>
    <w:rsid w:val="00D6560D"/>
    <w:rsid w:val="00D65D77"/>
    <w:rsid w:val="00D65E1C"/>
    <w:rsid w:val="00D662E0"/>
    <w:rsid w:val="00D70146"/>
    <w:rsid w:val="00D716C3"/>
    <w:rsid w:val="00D718D7"/>
    <w:rsid w:val="00D814B7"/>
    <w:rsid w:val="00D863EB"/>
    <w:rsid w:val="00D90688"/>
    <w:rsid w:val="00D94415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08A6"/>
    <w:rsid w:val="00DF52CC"/>
    <w:rsid w:val="00E06416"/>
    <w:rsid w:val="00E13AF1"/>
    <w:rsid w:val="00E21D13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56E70"/>
    <w:rsid w:val="00E65A0A"/>
    <w:rsid w:val="00E71BDF"/>
    <w:rsid w:val="00E72E8A"/>
    <w:rsid w:val="00E739E4"/>
    <w:rsid w:val="00E75CCB"/>
    <w:rsid w:val="00E75F5E"/>
    <w:rsid w:val="00E8245B"/>
    <w:rsid w:val="00E82C21"/>
    <w:rsid w:val="00E82F59"/>
    <w:rsid w:val="00E83CA7"/>
    <w:rsid w:val="00E911D5"/>
    <w:rsid w:val="00E92192"/>
    <w:rsid w:val="00E95A71"/>
    <w:rsid w:val="00E975B0"/>
    <w:rsid w:val="00EA030C"/>
    <w:rsid w:val="00EA2B81"/>
    <w:rsid w:val="00EA5761"/>
    <w:rsid w:val="00EB28B5"/>
    <w:rsid w:val="00EB363A"/>
    <w:rsid w:val="00EB6068"/>
    <w:rsid w:val="00EB7014"/>
    <w:rsid w:val="00EC5CDE"/>
    <w:rsid w:val="00ED3077"/>
    <w:rsid w:val="00ED487E"/>
    <w:rsid w:val="00ED58A1"/>
    <w:rsid w:val="00ED642D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262FF"/>
    <w:rsid w:val="00F30E2B"/>
    <w:rsid w:val="00F349C9"/>
    <w:rsid w:val="00F36B12"/>
    <w:rsid w:val="00F47C64"/>
    <w:rsid w:val="00F504CA"/>
    <w:rsid w:val="00F50559"/>
    <w:rsid w:val="00F5533F"/>
    <w:rsid w:val="00F60F9F"/>
    <w:rsid w:val="00F635D9"/>
    <w:rsid w:val="00F64F08"/>
    <w:rsid w:val="00F70055"/>
    <w:rsid w:val="00F71150"/>
    <w:rsid w:val="00F71D46"/>
    <w:rsid w:val="00F734F5"/>
    <w:rsid w:val="00F73997"/>
    <w:rsid w:val="00F73B5B"/>
    <w:rsid w:val="00F90EA5"/>
    <w:rsid w:val="00F91F5A"/>
    <w:rsid w:val="00F966B1"/>
    <w:rsid w:val="00F97D48"/>
    <w:rsid w:val="00FA0311"/>
    <w:rsid w:val="00FA1362"/>
    <w:rsid w:val="00FA1489"/>
    <w:rsid w:val="00FA39E1"/>
    <w:rsid w:val="00FB396D"/>
    <w:rsid w:val="00FD404F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4B1A569"/>
    <w:rsid w:val="050AE247"/>
    <w:rsid w:val="05C1E01B"/>
    <w:rsid w:val="078F0DEA"/>
    <w:rsid w:val="0D6D221F"/>
    <w:rsid w:val="12C52B61"/>
    <w:rsid w:val="12FDA6F2"/>
    <w:rsid w:val="15662E36"/>
    <w:rsid w:val="1849C9CC"/>
    <w:rsid w:val="1A7C4CFD"/>
    <w:rsid w:val="1BCE0CD5"/>
    <w:rsid w:val="22FFE67D"/>
    <w:rsid w:val="233B990B"/>
    <w:rsid w:val="26C3A70C"/>
    <w:rsid w:val="2A068735"/>
    <w:rsid w:val="2E0C6DD4"/>
    <w:rsid w:val="31E6B611"/>
    <w:rsid w:val="33709D02"/>
    <w:rsid w:val="3394A79D"/>
    <w:rsid w:val="344EF96E"/>
    <w:rsid w:val="35CE469A"/>
    <w:rsid w:val="3D040E76"/>
    <w:rsid w:val="3FDC32EA"/>
    <w:rsid w:val="40026FC9"/>
    <w:rsid w:val="41476B3A"/>
    <w:rsid w:val="43316E50"/>
    <w:rsid w:val="44CBBA48"/>
    <w:rsid w:val="4A1A1BB2"/>
    <w:rsid w:val="4A97C7FC"/>
    <w:rsid w:val="4BC5A99B"/>
    <w:rsid w:val="4FEF8B71"/>
    <w:rsid w:val="50A3AB68"/>
    <w:rsid w:val="67ACD5BF"/>
    <w:rsid w:val="6D83091F"/>
    <w:rsid w:val="6FF3EC79"/>
    <w:rsid w:val="700655B0"/>
    <w:rsid w:val="702CDDF2"/>
    <w:rsid w:val="77244684"/>
    <w:rsid w:val="790EDD4C"/>
    <w:rsid w:val="7A76E484"/>
    <w:rsid w:val="7BED5D0C"/>
    <w:rsid w:val="7BFEBC56"/>
    <w:rsid w:val="7CD01F86"/>
    <w:rsid w:val="7E97AAD1"/>
    <w:rsid w:val="7EC0F25D"/>
    <w:rsid w:val="7FD4A05C"/>
    <w:rsid w:val="7FFEA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8BD01"/>
  <w15:docId w15:val="{5169B224-AF82-42BE-84ED-F8D368E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A35D9D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4EA8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A35D9D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4EA8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A35D9D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4EA8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A35D9D"/>
    <w:rPr>
      <w:rFonts w:asciiTheme="majorHAnsi" w:eastAsiaTheme="majorEastAsia" w:hAnsiTheme="majorHAnsi" w:cstheme="majorBidi"/>
      <w:b/>
      <w:bCs/>
      <w:color w:val="004EA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A35D9D"/>
    <w:rPr>
      <w:rFonts w:asciiTheme="majorHAnsi" w:eastAsiaTheme="majorEastAsia" w:hAnsiTheme="majorHAnsi" w:cstheme="majorBidi"/>
      <w:b/>
      <w:bCs/>
      <w:color w:val="004EA8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A35D9D"/>
    <w:pPr>
      <w:keepLines/>
      <w:suppressAutoHyphens/>
      <w:spacing w:before="0" w:line="216" w:lineRule="auto"/>
    </w:pPr>
    <w:rPr>
      <w:rFonts w:asciiTheme="majorHAnsi" w:eastAsia="Times New Roman" w:hAnsiTheme="majorHAnsi" w:cstheme="majorHAnsi"/>
      <w:b/>
      <w:color w:val="004EA8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A35D9D"/>
    <w:pPr>
      <w:keepNext/>
      <w:tabs>
        <w:tab w:val="left" w:pos="1080"/>
      </w:tabs>
      <w:spacing w:before="280" w:after="120" w:line="264" w:lineRule="auto"/>
    </w:pPr>
    <w:rPr>
      <w:b/>
      <w:bCs/>
      <w:color w:val="004EA8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A35D9D"/>
    <w:pPr>
      <w:spacing w:before="400" w:after="240"/>
    </w:pPr>
    <w:rPr>
      <w:b/>
      <w:color w:val="004EA8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A35D9D"/>
    <w:pPr>
      <w:spacing w:before="0" w:after="120" w:line="300" w:lineRule="auto"/>
    </w:pPr>
    <w:rPr>
      <w:color w:val="004EA8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A35D9D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A35D9D"/>
    <w:pPr>
      <w:keepNext/>
      <w:keepLines/>
      <w:spacing w:before="80" w:after="60" w:line="240" w:lineRule="auto"/>
    </w:pPr>
    <w:rPr>
      <w:rFonts w:eastAsia="Times New Roman" w:cstheme="minorHAnsi"/>
      <w:b/>
      <w:color w:val="004EA8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A35D9D"/>
    <w:pPr>
      <w:ind w:left="397"/>
    </w:pPr>
    <w:rPr>
      <w:rFonts w:eastAsia="Times New Roman" w:cstheme="minorHAnsi"/>
      <w:color w:val="004EA8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9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4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4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5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5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3"/>
      </w:numPr>
    </w:pPr>
  </w:style>
  <w:style w:type="numbering" w:customStyle="1" w:styleId="ZZTablebullets">
    <w:name w:val="ZZ Table bullets"/>
    <w:rsid w:val="0025578B"/>
    <w:pPr>
      <w:numPr>
        <w:numId w:val="15"/>
      </w:numPr>
    </w:pPr>
  </w:style>
  <w:style w:type="numbering" w:customStyle="1" w:styleId="ZZQuotebullets">
    <w:name w:val="ZZ Quote bullets"/>
    <w:rsid w:val="00994B72"/>
    <w:pPr>
      <w:numPr>
        <w:numId w:val="4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8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7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7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11"/>
      </w:numPr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2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EndNoteBibliography">
    <w:name w:val="EndNote Bibliography"/>
    <w:basedOn w:val="Normal"/>
    <w:link w:val="EndNoteBibliographyChar"/>
    <w:rsid w:val="003345A1"/>
    <w:pPr>
      <w:spacing w:before="0" w:after="0" w:line="240" w:lineRule="auto"/>
    </w:pPr>
    <w:rPr>
      <w:rFonts w:ascii="Aptos" w:eastAsiaTheme="minorHAnsi" w:hAnsi="Aptos"/>
      <w:kern w:val="2"/>
      <w:sz w:val="24"/>
      <w:szCs w:val="24"/>
      <w:lang w:val="en-US" w:eastAsia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3345A1"/>
    <w:rPr>
      <w:rFonts w:ascii="Aptos" w:eastAsiaTheme="minorHAnsi" w:hAnsi="Aptos"/>
      <w:kern w:val="2"/>
      <w:sz w:val="24"/>
      <w:szCs w:val="2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arta.org.au/resources/annual-repor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stillbirthcre.org.au/wp-content/uploads/2023/05/FGR_Position-Statement_V2_August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73f5\Downloads\CCOPMM%20GPP%20template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7ee2ad8a-2b33-419f-875c-ac0e4cfc6b7f">
      <UserInfo>
        <DisplayName/>
        <AccountId xsi:nil="true"/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Status xmlns="31b2e4f9-c376-4e2f-bd2e-796d1bcd5746" xsi:nil="true"/>
    <ID_x002e_ xmlns="31b2e4f9-c376-4e2f-bd2e-796d1bcd5746" xsi:nil="true"/>
    <ContractStart xmlns="31b2e4f9-c376-4e2f-bd2e-796d1bcd5746">2024-07-14T14:00:00+00:00</ContractStart>
    <Date_x002f_Time xmlns="31b2e4f9-c376-4e2f-bd2e-796d1bcd5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2" ma:contentTypeDescription="Create a new document." ma:contentTypeScope="" ma:versionID="78e2bbf13496925ae8d5b74b3381787c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28ff3a761a7557e5386d83857e35a7fe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Date_x002f_Time" minOccurs="0"/>
                <xsd:element ref="ns2:ContractStart" minOccurs="0"/>
                <xsd:element ref="ns2:ID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Current"/>
          <xsd:enumeration value="Can be archived"/>
          <xsd:enumeration value="Update in Progres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_x002f_Time" ma:index="27" nillable="true" ma:displayName="Date/Time" ma:format="DateOnly" ma:internalName="Date_x002f_Time">
      <xsd:simpleType>
        <xsd:restriction base="dms:DateTime"/>
      </xsd:simpleType>
    </xsd:element>
    <xsd:element name="ContractStart" ma:index="28" nillable="true" ma:displayName="Contract Start" ma:default="2024-07-14T14:00:00.000Z" ma:description="Contract Start Date" ma:format="DateOnly" ma:internalName="ContractStart">
      <xsd:simpleType>
        <xsd:restriction base="dms:DateTime"/>
      </xsd:simpleType>
    </xsd:element>
    <xsd:element name="ID_x002e_" ma:index="29" nillable="true" ma:displayName="ID." ma:format="Dropdown" ma:internalName="ID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caf7f7-e78e-45fb-a217-3a3dd77171b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D2800-C427-4D88-A60B-14C198AFBED3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7ee2ad8a-2b33-419f-875c-ac0e4cfc6b7f"/>
    <ds:schemaRef ds:uri="31b2e4f9-c376-4e2f-bd2e-796d1bcd5746"/>
  </ds:schemaRefs>
</ds:datastoreItem>
</file>

<file path=customXml/itemProps2.xml><?xml version="1.0" encoding="utf-8"?>
<ds:datastoreItem xmlns:ds="http://schemas.openxmlformats.org/officeDocument/2006/customXml" ds:itemID="{CD35C06F-2FE5-4183-A2FA-1143DA622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64685-E776-4D91-81DB-74639B240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16ED6-D27E-4412-8B67-07CA7EC8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CCOPMM GPP template.dotx</Template>
  <TotalTime>1</TotalTime>
  <Pages>2</Pages>
  <Words>591</Words>
  <Characters>3371</Characters>
  <Application>Microsoft Office Word</Application>
  <DocSecurity>0</DocSecurity>
  <Lines>28</Lines>
  <Paragraphs>7</Paragraphs>
  <ScaleCrop>false</ScaleCrop>
  <Manager/>
  <Company>Safer Care Victoria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Melissah Burnett (DHHS)</dc:creator>
  <cp:keywords/>
  <cp:lastModifiedBy>Max Arnold (Health)</cp:lastModifiedBy>
  <cp:revision>3</cp:revision>
  <cp:lastPrinted>2025-04-09T03:45:00Z</cp:lastPrinted>
  <dcterms:created xsi:type="dcterms:W3CDTF">2025-04-09T03:45:00Z</dcterms:created>
  <dcterms:modified xsi:type="dcterms:W3CDTF">2025-04-09T03:45:00Z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2021-02-24T03:58:38Z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3ca463d2-de46-4484-b71b-4e50cf37d363</vt:lpwstr>
  </property>
  <property fmtid="{D5CDD505-2E9C-101B-9397-08002B2CF9AE}" pid="9" name="MSIP_Label_43e64453-338c-4f93-8a4d-0039a0a41f2a_ContentBits">
    <vt:lpwstr>2</vt:lpwstr>
  </property>
  <property fmtid="{D5CDD505-2E9C-101B-9397-08002B2CF9AE}" pid="10" name="ContentTypeId">
    <vt:lpwstr>0x01010026D179483B3A4E458E2DA955233B6DD4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